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74" w:rsidRDefault="00A50874" w:rsidP="00A50874">
      <w:pPr>
        <w:pStyle w:val="aff0"/>
        <w:rPr>
          <w:color w:val="000000"/>
        </w:rPr>
      </w:pPr>
    </w:p>
    <w:p w:rsidR="00A50874" w:rsidRDefault="00A50874" w:rsidP="00A50874">
      <w:pPr>
        <w:pStyle w:val="aff0"/>
        <w:rPr>
          <w:color w:val="000000"/>
        </w:rPr>
      </w:pPr>
    </w:p>
    <w:p w:rsidR="00A50874" w:rsidRDefault="00A50874" w:rsidP="00A50874">
      <w:pPr>
        <w:pStyle w:val="aff0"/>
        <w:rPr>
          <w:color w:val="000000"/>
        </w:rPr>
      </w:pPr>
    </w:p>
    <w:p w:rsidR="00A50874" w:rsidRDefault="00A50874" w:rsidP="00A50874">
      <w:pPr>
        <w:pStyle w:val="aff0"/>
        <w:rPr>
          <w:color w:val="000000"/>
        </w:rPr>
      </w:pPr>
    </w:p>
    <w:p w:rsidR="00A50874" w:rsidRDefault="00A50874" w:rsidP="00A50874">
      <w:pPr>
        <w:pStyle w:val="aff0"/>
        <w:rPr>
          <w:color w:val="000000"/>
        </w:rPr>
      </w:pPr>
    </w:p>
    <w:p w:rsidR="00A50874" w:rsidRDefault="00A50874" w:rsidP="00A50874">
      <w:pPr>
        <w:pStyle w:val="aff0"/>
        <w:rPr>
          <w:color w:val="000000"/>
        </w:rPr>
      </w:pPr>
    </w:p>
    <w:p w:rsidR="00A50874" w:rsidRDefault="00A50874" w:rsidP="00A50874">
      <w:pPr>
        <w:pStyle w:val="aff0"/>
        <w:rPr>
          <w:color w:val="000000"/>
        </w:rPr>
      </w:pPr>
    </w:p>
    <w:p w:rsidR="00A50874" w:rsidRDefault="00A50874" w:rsidP="00A50874">
      <w:pPr>
        <w:pStyle w:val="aff0"/>
        <w:rPr>
          <w:color w:val="000000"/>
        </w:rPr>
      </w:pPr>
    </w:p>
    <w:p w:rsidR="00A50874" w:rsidRDefault="00A50874" w:rsidP="00A50874">
      <w:pPr>
        <w:pStyle w:val="aff0"/>
        <w:rPr>
          <w:color w:val="000000"/>
        </w:rPr>
      </w:pPr>
    </w:p>
    <w:p w:rsidR="00A50874" w:rsidRDefault="00A50874" w:rsidP="00A50874">
      <w:pPr>
        <w:pStyle w:val="aff0"/>
        <w:rPr>
          <w:color w:val="000000"/>
        </w:rPr>
      </w:pPr>
    </w:p>
    <w:p w:rsidR="00A50874" w:rsidRDefault="00A50874" w:rsidP="00A50874">
      <w:pPr>
        <w:pStyle w:val="aff0"/>
        <w:rPr>
          <w:color w:val="000000"/>
        </w:rPr>
      </w:pPr>
    </w:p>
    <w:p w:rsidR="00A50874" w:rsidRDefault="00A50874" w:rsidP="00A50874">
      <w:pPr>
        <w:pStyle w:val="aff0"/>
        <w:rPr>
          <w:color w:val="000000"/>
        </w:rPr>
      </w:pPr>
    </w:p>
    <w:p w:rsidR="00A50874" w:rsidRDefault="00691C1E" w:rsidP="00A50874">
      <w:pPr>
        <w:pStyle w:val="aff0"/>
        <w:rPr>
          <w:color w:val="000000"/>
        </w:rPr>
      </w:pPr>
      <w:r w:rsidRPr="00A50874">
        <w:rPr>
          <w:color w:val="000000"/>
        </w:rPr>
        <w:t>Контрольная работа</w:t>
      </w:r>
    </w:p>
    <w:p w:rsidR="00A50874" w:rsidRDefault="00A50874" w:rsidP="00A50874">
      <w:pPr>
        <w:pStyle w:val="aff0"/>
        <w:rPr>
          <w:color w:val="000000"/>
        </w:rPr>
      </w:pPr>
      <w:r>
        <w:rPr>
          <w:color w:val="000000"/>
        </w:rPr>
        <w:t>"</w:t>
      </w:r>
      <w:r w:rsidR="00691C1E" w:rsidRPr="00A50874">
        <w:rPr>
          <w:color w:val="000000"/>
        </w:rPr>
        <w:t>Местные анестетики</w:t>
      </w:r>
      <w:r>
        <w:rPr>
          <w:color w:val="000000"/>
        </w:rPr>
        <w:t>"</w:t>
      </w:r>
    </w:p>
    <w:p w:rsidR="00A50874" w:rsidRDefault="00691C1E" w:rsidP="004C4A29">
      <w:pPr>
        <w:pStyle w:val="2"/>
      </w:pPr>
      <w:r w:rsidRPr="00A50874">
        <w:br w:type="page"/>
      </w:r>
      <w:r w:rsidR="00806455" w:rsidRPr="00A50874">
        <w:t>Какую роль играют местные анестетики в практической анестезиологии</w:t>
      </w:r>
      <w:r w:rsidR="00A50874" w:rsidRPr="00A50874">
        <w:t>?</w:t>
      </w:r>
    </w:p>
    <w:p w:rsidR="00A50874" w:rsidRDefault="00A50874" w:rsidP="004C4A29">
      <w:pPr>
        <w:rPr>
          <w:color w:val="000000"/>
        </w:rPr>
      </w:pP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Местные анестетики обладают способностью устранять болевую перцепцию без выключения сознания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 xml:space="preserve">Например, установка эпидурального катетера на поясничном уровне беременной женщине позволяет облегчать боль </w:t>
      </w:r>
      <w:r w:rsidR="00691C1E" w:rsidRPr="00A50874">
        <w:rPr>
          <w:color w:val="000000"/>
        </w:rPr>
        <w:t>в</w:t>
      </w:r>
      <w:r w:rsidRPr="00A50874">
        <w:rPr>
          <w:color w:val="000000"/>
        </w:rPr>
        <w:t xml:space="preserve"> родах и при родоразрешении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Даже если возникнет необходимость в проведении кесарева сечения, она будет чувствовать себя комфортно, оставаться в сознании и активно принимать участие в рождении своего ребенка</w:t>
      </w:r>
      <w:r w:rsidR="00A50874" w:rsidRPr="00A50874">
        <w:rPr>
          <w:color w:val="000000"/>
        </w:rPr>
        <w:t>.</w:t>
      </w:r>
      <w:r w:rsidR="00A50874">
        <w:rPr>
          <w:color w:val="000000"/>
        </w:rPr>
        <w:t xml:space="preserve"> </w:t>
      </w:r>
      <w:r w:rsidRPr="00A50874">
        <w:rPr>
          <w:color w:val="000000"/>
        </w:rPr>
        <w:t>Местные анестетики можно вводить напрямую непосредственно в футляр,</w:t>
      </w:r>
      <w:r w:rsidR="00691C1E" w:rsidRPr="00A50874">
        <w:rPr>
          <w:color w:val="000000"/>
        </w:rPr>
        <w:t xml:space="preserve"> окружающий плечевое сплетение</w:t>
      </w:r>
      <w:r w:rsidRPr="00A50874">
        <w:rPr>
          <w:color w:val="000000"/>
        </w:rPr>
        <w:t>, обеспечивая полную анестезию верхней конечности и плеча в течение от 1 до 12 ч</w:t>
      </w:r>
      <w:r w:rsidR="00A50874" w:rsidRPr="00A50874">
        <w:rPr>
          <w:color w:val="000000"/>
        </w:rPr>
        <w:t>.</w:t>
      </w: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Местные анестетики используют для селективной блокады нервов нижней конечности, шейного и чревного сплетений и для областей, иннервируемых поясничными, грудными и шейными отделами спинного мозга</w:t>
      </w:r>
      <w:r w:rsidR="00A50874" w:rsidRPr="00A50874">
        <w:rPr>
          <w:color w:val="000000"/>
        </w:rPr>
        <w:t>.</w:t>
      </w:r>
      <w:r w:rsidR="00A50874">
        <w:rPr>
          <w:color w:val="000000"/>
        </w:rPr>
        <w:t xml:space="preserve"> </w:t>
      </w:r>
      <w:r w:rsidRPr="00A50874">
        <w:rPr>
          <w:color w:val="000000"/>
        </w:rPr>
        <w:t>Наконец, местные анестетики необходимы как дополнение к общей анестезии</w:t>
      </w:r>
      <w:r w:rsidR="00A50874">
        <w:rPr>
          <w:color w:val="000000"/>
        </w:rPr>
        <w:t xml:space="preserve"> (</w:t>
      </w:r>
      <w:r w:rsidRPr="00A50874">
        <w:rPr>
          <w:color w:val="000000"/>
        </w:rPr>
        <w:t>у пациентов без сознания</w:t>
      </w:r>
      <w:r w:rsidR="00A50874" w:rsidRPr="00A50874">
        <w:rPr>
          <w:color w:val="000000"/>
        </w:rPr>
        <w:t xml:space="preserve">) </w:t>
      </w:r>
      <w:r w:rsidRPr="00A50874">
        <w:rPr>
          <w:color w:val="000000"/>
        </w:rPr>
        <w:t>и для лечения острой и хронической боли</w:t>
      </w:r>
      <w:r w:rsidR="00A50874" w:rsidRPr="00A50874">
        <w:rPr>
          <w:color w:val="000000"/>
        </w:rPr>
        <w:t>.</w:t>
      </w:r>
    </w:p>
    <w:p w:rsidR="00A50874" w:rsidRDefault="00A50874" w:rsidP="004C4A29">
      <w:pPr>
        <w:rPr>
          <w:color w:val="000000"/>
        </w:rPr>
      </w:pPr>
    </w:p>
    <w:p w:rsidR="00A50874" w:rsidRDefault="00806455" w:rsidP="004C4A29">
      <w:pPr>
        <w:pStyle w:val="2"/>
      </w:pPr>
      <w:r w:rsidRPr="00A50874">
        <w:t>Как классифицируются местные анестетики</w:t>
      </w:r>
      <w:r w:rsidR="00A50874" w:rsidRPr="00A50874">
        <w:t>?</w:t>
      </w:r>
    </w:p>
    <w:p w:rsidR="00A50874" w:rsidRDefault="00A50874" w:rsidP="004C4A29">
      <w:pPr>
        <w:rPr>
          <w:color w:val="000000"/>
        </w:rPr>
      </w:pP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Эфиры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Эфирными местными анестетиками считаются препараты, в которых ароматическое кольцом и аминогруппу связывает эфир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Наиболее часто используемые эфирные местные анестетики</w:t>
      </w:r>
      <w:r w:rsidR="00A50874" w:rsidRPr="00A50874">
        <w:rPr>
          <w:color w:val="000000"/>
        </w:rPr>
        <w:t xml:space="preserve"> - </w:t>
      </w:r>
      <w:r w:rsidRPr="00A50874">
        <w:rPr>
          <w:color w:val="000000"/>
        </w:rPr>
        <w:t>прокаин</w:t>
      </w:r>
      <w:r w:rsidR="00A50874">
        <w:rPr>
          <w:color w:val="000000"/>
        </w:rPr>
        <w:t xml:space="preserve"> (</w:t>
      </w:r>
      <w:r w:rsidRPr="00A50874">
        <w:rPr>
          <w:color w:val="000000"/>
        </w:rPr>
        <w:t>новокаин</w:t>
      </w:r>
      <w:r w:rsidR="00A50874" w:rsidRPr="00A50874">
        <w:rPr>
          <w:color w:val="000000"/>
        </w:rPr>
        <w:t>),</w:t>
      </w:r>
      <w:r w:rsidRPr="00A50874">
        <w:rPr>
          <w:color w:val="000000"/>
        </w:rPr>
        <w:t xml:space="preserve"> хлорпрокаин, кокаин и тетракаин</w:t>
      </w:r>
      <w:r w:rsidR="00A50874" w:rsidRPr="00A50874">
        <w:rPr>
          <w:color w:val="000000"/>
        </w:rPr>
        <w:t>.</w:t>
      </w:r>
      <w:r w:rsidR="00A50874">
        <w:rPr>
          <w:color w:val="000000"/>
        </w:rPr>
        <w:t xml:space="preserve"> </w:t>
      </w: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Амиды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В амидных анестетиках ароматическое кольцо и аминогруппу связывает амидогруппа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Наиболее часто применяемыми препаратами явля</w:t>
      </w:r>
      <w:r w:rsidR="00E80FC9">
        <w:rPr>
          <w:color w:val="000000"/>
        </w:rPr>
        <w:t>ются лидокаин, бупивакаин, мепи</w:t>
      </w:r>
      <w:r w:rsidRPr="00A50874">
        <w:rPr>
          <w:color w:val="000000"/>
        </w:rPr>
        <w:t>вакаин и этидокаин</w:t>
      </w:r>
      <w:r w:rsidR="00A50874" w:rsidRPr="00A50874">
        <w:rPr>
          <w:color w:val="000000"/>
        </w:rPr>
        <w:t>.</w:t>
      </w:r>
    </w:p>
    <w:p w:rsidR="00A50874" w:rsidRPr="00A50874" w:rsidRDefault="00E80FC9" w:rsidP="004C4A29">
      <w:pPr>
        <w:rPr>
          <w:color w:val="000000"/>
        </w:rPr>
      </w:pPr>
      <w:r>
        <w:rPr>
          <w:color w:val="000000"/>
        </w:rPr>
        <w:br w:type="page"/>
      </w:r>
      <w:r w:rsidR="000B4DA9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61.5pt">
            <v:imagedata r:id="rId7" o:title=""/>
          </v:shape>
        </w:pict>
      </w:r>
    </w:p>
    <w:p w:rsidR="00A50874" w:rsidRDefault="00A50874" w:rsidP="004C4A29">
      <w:pPr>
        <w:rPr>
          <w:color w:val="000000"/>
        </w:rPr>
      </w:pPr>
    </w:p>
    <w:p w:rsidR="00A50874" w:rsidRDefault="00806455" w:rsidP="004C4A29">
      <w:pPr>
        <w:pStyle w:val="2"/>
      </w:pPr>
      <w:r w:rsidRPr="00A50874">
        <w:t>Как называются местные анестетики, определяемые как амиды</w:t>
      </w:r>
      <w:r w:rsidR="00A50874" w:rsidRPr="00A50874">
        <w:t>?</w:t>
      </w:r>
    </w:p>
    <w:p w:rsidR="00A50874" w:rsidRDefault="00A50874" w:rsidP="004C4A29">
      <w:pPr>
        <w:rPr>
          <w:color w:val="000000"/>
        </w:rPr>
      </w:pP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Амидные местные анестетики содержат букву и в наименовании препарата, за которым следует окончание</w:t>
      </w:r>
      <w:r w:rsidR="00A50874" w:rsidRPr="00A50874">
        <w:rPr>
          <w:color w:val="000000"/>
        </w:rPr>
        <w:t xml:space="preserve"> - </w:t>
      </w:r>
      <w:r w:rsidRPr="00A50874">
        <w:rPr>
          <w:color w:val="000000"/>
        </w:rPr>
        <w:t>каин, например, ладо-каин, этидокаин</w:t>
      </w:r>
      <w:r w:rsidR="00A50874" w:rsidRPr="00A50874">
        <w:rPr>
          <w:color w:val="000000"/>
        </w:rPr>
        <w:t>.</w:t>
      </w:r>
    </w:p>
    <w:p w:rsidR="00A50874" w:rsidRDefault="00A50874" w:rsidP="004C4A29">
      <w:pPr>
        <w:rPr>
          <w:color w:val="000000"/>
        </w:rPr>
      </w:pPr>
    </w:p>
    <w:p w:rsidR="00A50874" w:rsidRDefault="00806455" w:rsidP="004C4A29">
      <w:pPr>
        <w:pStyle w:val="2"/>
      </w:pPr>
      <w:r w:rsidRPr="00A50874">
        <w:t>Как метаболизируются местные анестетики</w:t>
      </w:r>
      <w:r w:rsidR="00A50874" w:rsidRPr="00A50874">
        <w:t>?</w:t>
      </w:r>
    </w:p>
    <w:p w:rsidR="00A50874" w:rsidRDefault="00A50874" w:rsidP="004C4A29">
      <w:pPr>
        <w:rPr>
          <w:color w:val="000000"/>
        </w:rPr>
      </w:pP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Эфиры подвергаются гидролизу псевдохолинэстеразой плазмы</w:t>
      </w:r>
      <w:r w:rsidR="00A50874" w:rsidRPr="00A50874">
        <w:rPr>
          <w:color w:val="000000"/>
        </w:rPr>
        <w:t>.</w:t>
      </w: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Амиды биотрансформируются в печени, подвергаяс</w:t>
      </w:r>
      <w:r w:rsidR="00E80FC9">
        <w:rPr>
          <w:color w:val="000000"/>
        </w:rPr>
        <w:t>ь ароматическому гидроксилирова</w:t>
      </w:r>
      <w:r w:rsidRPr="00A50874">
        <w:rPr>
          <w:color w:val="000000"/>
        </w:rPr>
        <w:t xml:space="preserve">нию, гидролизу амида и </w:t>
      </w:r>
      <w:r w:rsidRPr="00A50874">
        <w:rPr>
          <w:color w:val="000000"/>
          <w:lang w:val="en-US"/>
        </w:rPr>
        <w:t>N</w:t>
      </w:r>
      <w:r w:rsidRPr="00A50874">
        <w:rPr>
          <w:color w:val="000000"/>
        </w:rPr>
        <w:t>-деалкиламированию</w:t>
      </w:r>
      <w:r w:rsidR="00A50874" w:rsidRPr="00A50874">
        <w:rPr>
          <w:color w:val="000000"/>
        </w:rPr>
        <w:t>.</w:t>
      </w:r>
    </w:p>
    <w:p w:rsidR="00A50874" w:rsidRDefault="00A50874" w:rsidP="004C4A29">
      <w:pPr>
        <w:rPr>
          <w:color w:val="000000"/>
        </w:rPr>
      </w:pPr>
    </w:p>
    <w:p w:rsidR="00A50874" w:rsidRDefault="00806455" w:rsidP="004C4A29">
      <w:pPr>
        <w:pStyle w:val="2"/>
      </w:pPr>
      <w:r w:rsidRPr="00A50874">
        <w:t>Как проводится импульс в нервной клетке</w:t>
      </w:r>
      <w:r w:rsidR="00A50874" w:rsidRPr="00A50874">
        <w:t>?</w:t>
      </w:r>
    </w:p>
    <w:p w:rsidR="00A50874" w:rsidRDefault="00A50874" w:rsidP="004C4A29">
      <w:pPr>
        <w:rPr>
          <w:color w:val="000000"/>
        </w:rPr>
      </w:pP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Передача импульса зависит от электрического градиента мембраны нервной клетке, который, в свою очередь, зависит от движения ионов натрия и калия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Приложение импульса достаточной интенсивности вызывает изменение мембранного потенциала</w:t>
      </w:r>
      <w:r w:rsidR="00A50874">
        <w:rPr>
          <w:color w:val="000000"/>
        </w:rPr>
        <w:t xml:space="preserve"> (</w:t>
      </w:r>
      <w:r w:rsidRPr="00A50874">
        <w:rPr>
          <w:color w:val="000000"/>
        </w:rPr>
        <w:t>от</w:t>
      </w:r>
      <w:r w:rsidR="00A50874" w:rsidRPr="00A50874">
        <w:rPr>
          <w:color w:val="000000"/>
        </w:rPr>
        <w:t xml:space="preserve"> - </w:t>
      </w:r>
      <w:r w:rsidRPr="00A50874">
        <w:rPr>
          <w:color w:val="000000"/>
        </w:rPr>
        <w:t>90 до</w:t>
      </w:r>
      <w:r w:rsidR="00A50874" w:rsidRPr="00A50874">
        <w:rPr>
          <w:color w:val="000000"/>
        </w:rPr>
        <w:t xml:space="preserve"> - </w:t>
      </w:r>
      <w:r w:rsidRPr="00A50874">
        <w:rPr>
          <w:color w:val="000000"/>
        </w:rPr>
        <w:t>60 мВ</w:t>
      </w:r>
      <w:r w:rsidR="00A50874" w:rsidRPr="00A50874">
        <w:rPr>
          <w:color w:val="000000"/>
        </w:rPr>
        <w:t>),</w:t>
      </w:r>
      <w:r w:rsidRPr="00A50874">
        <w:rPr>
          <w:color w:val="000000"/>
        </w:rPr>
        <w:t xml:space="preserve"> с последующей деполяризацией нервного волокна и распространением импульса</w:t>
      </w:r>
      <w:r w:rsidR="00A50874" w:rsidRPr="00A50874">
        <w:rPr>
          <w:color w:val="000000"/>
        </w:rPr>
        <w:t>.</w:t>
      </w:r>
    </w:p>
    <w:p w:rsidR="00A50874" w:rsidRDefault="00806455" w:rsidP="004C4A29">
      <w:pPr>
        <w:rPr>
          <w:color w:val="000000"/>
          <w:lang w:eastAsia="en-US"/>
        </w:rPr>
      </w:pPr>
      <w:r w:rsidRPr="00A50874">
        <w:rPr>
          <w:color w:val="000000"/>
        </w:rPr>
        <w:t>Деполяризация является следствием входящего тока натрия из внеклеточного во внутриклеточное пространство</w:t>
      </w:r>
      <w:r w:rsidR="00A50874" w:rsidRPr="00A50874">
        <w:rPr>
          <w:color w:val="000000"/>
        </w:rPr>
        <w:t>.</w:t>
      </w:r>
      <w:r w:rsidR="00A50874">
        <w:rPr>
          <w:color w:val="000000"/>
        </w:rPr>
        <w:t xml:space="preserve"> </w:t>
      </w:r>
      <w:r w:rsidRPr="00A50874">
        <w:rPr>
          <w:color w:val="000000"/>
        </w:rPr>
        <w:t>Реполяризация</w:t>
      </w:r>
      <w:r w:rsidR="00A50874" w:rsidRPr="00A50874">
        <w:rPr>
          <w:color w:val="000000"/>
        </w:rPr>
        <w:t xml:space="preserve"> - </w:t>
      </w:r>
      <w:r w:rsidRPr="00A50874">
        <w:rPr>
          <w:color w:val="000000"/>
        </w:rPr>
        <w:t>следствие исходящего тока калиевых ионов из внутриклеточного во внеклеточное пространство</w:t>
      </w:r>
      <w:r w:rsidR="00A50874" w:rsidRPr="00A50874">
        <w:rPr>
          <w:color w:val="000000"/>
        </w:rPr>
        <w:t>.</w:t>
      </w:r>
      <w:r w:rsidR="00A50874">
        <w:rPr>
          <w:color w:val="000000"/>
        </w:rPr>
        <w:t xml:space="preserve"> </w:t>
      </w:r>
      <w:r w:rsidRPr="00A50874">
        <w:rPr>
          <w:color w:val="000000"/>
          <w:lang w:val="en-US" w:eastAsia="en-US"/>
        </w:rPr>
        <w:t>Na</w:t>
      </w:r>
      <w:r w:rsidRPr="00A50874">
        <w:rPr>
          <w:color w:val="000000"/>
          <w:vertAlign w:val="superscript"/>
          <w:lang w:eastAsia="en-US"/>
        </w:rPr>
        <w:t>+</w:t>
      </w:r>
      <w:r w:rsidRPr="00A50874">
        <w:rPr>
          <w:color w:val="000000"/>
          <w:lang w:eastAsia="en-US"/>
        </w:rPr>
        <w:t>-</w:t>
      </w:r>
      <w:r w:rsidRPr="00A50874">
        <w:rPr>
          <w:color w:val="000000"/>
          <w:lang w:val="en-US" w:eastAsia="en-US"/>
        </w:rPr>
        <w:t>K</w:t>
      </w:r>
      <w:r w:rsidRPr="00A50874">
        <w:rPr>
          <w:color w:val="000000"/>
          <w:vertAlign w:val="superscript"/>
          <w:lang w:eastAsia="en-US"/>
        </w:rPr>
        <w:t>+</w:t>
      </w:r>
      <w:r w:rsidRPr="00A50874">
        <w:rPr>
          <w:color w:val="000000"/>
          <w:lang w:eastAsia="en-US"/>
        </w:rPr>
        <w:t>-</w:t>
      </w:r>
      <w:r w:rsidRPr="00A50874">
        <w:rPr>
          <w:color w:val="000000"/>
          <w:lang w:val="en-US" w:eastAsia="en-US"/>
        </w:rPr>
        <w:t>Hacoc</w:t>
      </w:r>
      <w:r w:rsidRPr="00A50874">
        <w:rPr>
          <w:color w:val="000000"/>
          <w:lang w:eastAsia="en-US"/>
        </w:rPr>
        <w:t xml:space="preserve"> затем восстанавливает равновесие на мембране клетки после реализации потенциала действия</w:t>
      </w:r>
      <w:r w:rsidR="00A50874" w:rsidRPr="00A50874">
        <w:rPr>
          <w:color w:val="000000"/>
          <w:lang w:eastAsia="en-US"/>
        </w:rPr>
        <w:t>.</w:t>
      </w:r>
    </w:p>
    <w:p w:rsidR="00A50874" w:rsidRDefault="00A50874" w:rsidP="004C4A29">
      <w:pPr>
        <w:rPr>
          <w:color w:val="000000"/>
          <w:lang w:eastAsia="en-US"/>
        </w:rPr>
      </w:pPr>
    </w:p>
    <w:p w:rsidR="00A50874" w:rsidRDefault="00A50874" w:rsidP="004C4A29">
      <w:pPr>
        <w:pStyle w:val="2"/>
      </w:pPr>
      <w:r>
        <w:br w:type="page"/>
      </w:r>
      <w:r w:rsidR="00806455" w:rsidRPr="00A50874">
        <w:t>В чем заключается механизм действия местных анестетиков</w:t>
      </w:r>
      <w:r w:rsidRPr="00A50874">
        <w:t>?</w:t>
      </w:r>
    </w:p>
    <w:p w:rsidR="00A50874" w:rsidRDefault="00A50874" w:rsidP="004C4A29">
      <w:pPr>
        <w:rPr>
          <w:color w:val="000000"/>
        </w:rPr>
      </w:pP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События происходят в следующей последовательности</w:t>
      </w:r>
      <w:r w:rsidR="00A50874" w:rsidRPr="00A50874">
        <w:rPr>
          <w:color w:val="000000"/>
        </w:rPr>
        <w:t>:</w:t>
      </w: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1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Диффузия неионизированной</w:t>
      </w:r>
      <w:r w:rsidR="00A50874">
        <w:rPr>
          <w:color w:val="000000"/>
        </w:rPr>
        <w:t xml:space="preserve"> (</w:t>
      </w:r>
      <w:r w:rsidRPr="00A50874">
        <w:rPr>
          <w:color w:val="000000"/>
        </w:rPr>
        <w:t>основной</w:t>
      </w:r>
      <w:r w:rsidR="00A50874" w:rsidRPr="00A50874">
        <w:rPr>
          <w:color w:val="000000"/>
        </w:rPr>
        <w:t xml:space="preserve">) </w:t>
      </w:r>
      <w:r w:rsidRPr="00A50874">
        <w:rPr>
          <w:color w:val="000000"/>
        </w:rPr>
        <w:t>формы через оболочку нерва и мембрану</w:t>
      </w:r>
      <w:r w:rsidR="00691C1E" w:rsidRPr="00A50874">
        <w:rPr>
          <w:color w:val="000000"/>
        </w:rPr>
        <w:t xml:space="preserve"> </w:t>
      </w:r>
      <w:r w:rsidRPr="00A50874">
        <w:rPr>
          <w:color w:val="000000"/>
        </w:rPr>
        <w:t>клетки</w:t>
      </w:r>
      <w:r w:rsidR="00A50874" w:rsidRPr="00A50874">
        <w:rPr>
          <w:color w:val="000000"/>
        </w:rPr>
        <w:t>.</w:t>
      </w: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2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Изменение соотношения между основной и катионной формой в аксоплазме</w:t>
      </w:r>
      <w:r w:rsidR="00A50874" w:rsidRPr="00A50874">
        <w:rPr>
          <w:color w:val="000000"/>
        </w:rPr>
        <w:t>.</w:t>
      </w: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3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Связывание катиона с участком рецептора на внутренней стороне натриевого канала</w:t>
      </w:r>
      <w:r w:rsidR="00691C1E" w:rsidRPr="00A50874">
        <w:rPr>
          <w:color w:val="000000"/>
        </w:rPr>
        <w:t xml:space="preserve"> </w:t>
      </w:r>
      <w:r w:rsidRPr="00A50874">
        <w:rPr>
          <w:color w:val="000000"/>
        </w:rPr>
        <w:t>приводит к его блокаде и, как следствие, к нарушению натриевой проводимости</w:t>
      </w:r>
      <w:r w:rsidR="00A50874" w:rsidRPr="00A50874">
        <w:rPr>
          <w:color w:val="000000"/>
        </w:rPr>
        <w:t>.</w:t>
      </w:r>
    </w:p>
    <w:p w:rsidR="00A50874" w:rsidRDefault="00A50874" w:rsidP="004C4A29">
      <w:pPr>
        <w:rPr>
          <w:color w:val="000000"/>
        </w:rPr>
      </w:pPr>
    </w:p>
    <w:p w:rsidR="00A50874" w:rsidRPr="00A50874" w:rsidRDefault="000B4DA9" w:rsidP="004C4A29">
      <w:pPr>
        <w:rPr>
          <w:color w:val="000000"/>
        </w:rPr>
      </w:pPr>
      <w:r>
        <w:rPr>
          <w:color w:val="000000"/>
        </w:rPr>
        <w:pict>
          <v:shape id="_x0000_i1026" type="#_x0000_t75" style="width:249pt;height:202.5pt">
            <v:imagedata r:id="rId8" o:title=""/>
          </v:shape>
        </w:pict>
      </w:r>
    </w:p>
    <w:p w:rsidR="00A50874" w:rsidRDefault="00A50874" w:rsidP="004C4A29">
      <w:pPr>
        <w:rPr>
          <w:color w:val="000000"/>
        </w:rPr>
      </w:pPr>
    </w:p>
    <w:p w:rsidR="00A50874" w:rsidRDefault="00806455" w:rsidP="004C4A29">
      <w:pPr>
        <w:pStyle w:val="2"/>
      </w:pPr>
      <w:r w:rsidRPr="00A50874">
        <w:t>Ваш пациент утверждает, что при экстракции зуба у него была</w:t>
      </w:r>
      <w:r w:rsidR="00A50874">
        <w:t xml:space="preserve"> "</w:t>
      </w:r>
      <w:r w:rsidRPr="00A50874">
        <w:t>аллергия</w:t>
      </w:r>
      <w:r w:rsidR="00A50874">
        <w:t xml:space="preserve">" </w:t>
      </w:r>
      <w:r w:rsidRPr="00A50874">
        <w:t>на новокаин</w:t>
      </w:r>
      <w:r w:rsidR="00A50874" w:rsidRPr="00A50874">
        <w:t xml:space="preserve">. </w:t>
      </w:r>
      <w:r w:rsidRPr="00A50874">
        <w:t>Откажетесь ли вы от применения местных анестетиков у этого пациента</w:t>
      </w:r>
      <w:r w:rsidR="00A50874" w:rsidRPr="00A50874">
        <w:t>?</w:t>
      </w:r>
    </w:p>
    <w:p w:rsidR="00A50874" w:rsidRDefault="00A50874" w:rsidP="004C4A29">
      <w:pPr>
        <w:rPr>
          <w:color w:val="000000"/>
        </w:rPr>
      </w:pP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Вероятно, нет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Новокаин, торговое название прокаина, является эфирным местным анестетиком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Эфиры</w:t>
      </w:r>
      <w:r w:rsidR="00A50874" w:rsidRPr="00A50874">
        <w:rPr>
          <w:color w:val="000000"/>
        </w:rPr>
        <w:t xml:space="preserve"> - </w:t>
      </w:r>
      <w:r w:rsidRPr="00A50874">
        <w:rPr>
          <w:color w:val="000000"/>
        </w:rPr>
        <w:t>это производные парааминобензойной кислоты</w:t>
      </w:r>
      <w:r w:rsidR="00A50874">
        <w:rPr>
          <w:color w:val="000000"/>
        </w:rPr>
        <w:t xml:space="preserve"> (</w:t>
      </w:r>
      <w:r w:rsidRPr="00A50874">
        <w:rPr>
          <w:color w:val="000000"/>
        </w:rPr>
        <w:t>ПАБК</w:t>
      </w:r>
      <w:r w:rsidR="00A50874" w:rsidRPr="00A50874">
        <w:rPr>
          <w:color w:val="000000"/>
        </w:rPr>
        <w:t>),</w:t>
      </w:r>
      <w:r w:rsidRPr="00A50874">
        <w:rPr>
          <w:color w:val="000000"/>
        </w:rPr>
        <w:t xml:space="preserve"> аллергические реакции на которую, хотя и редко, могут развиваться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Тщательный сбор анамнеза должен выявить, имел или нет пациент действительно симптомы аллергической реакции</w:t>
      </w:r>
      <w:r w:rsidR="00A50874" w:rsidRPr="00A50874">
        <w:rPr>
          <w:color w:val="000000"/>
        </w:rPr>
        <w:t xml:space="preserve"> - </w:t>
      </w:r>
      <w:r w:rsidRPr="00A50874">
        <w:rPr>
          <w:color w:val="000000"/>
        </w:rPr>
        <w:t>крапивницу, свистящее дыхание, тахикардию и шок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Сердцебиение и нервозность могут быть проявлением действия адреналина, который добавляется к раствору местного анестетика, но не аллергической реакции</w:t>
      </w:r>
      <w:r w:rsidR="00A50874" w:rsidRPr="00A50874">
        <w:rPr>
          <w:color w:val="000000"/>
        </w:rPr>
        <w:t>.</w:t>
      </w: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Кроме того, пациент может описывать последствия случайного внутрисосудистого введения препарата или передозировки местного анестетика</w:t>
      </w:r>
      <w:r w:rsidR="00A50874">
        <w:rPr>
          <w:color w:val="000000"/>
        </w:rPr>
        <w:t xml:space="preserve"> (</w:t>
      </w:r>
      <w:r w:rsidRPr="00A50874">
        <w:rPr>
          <w:color w:val="000000"/>
        </w:rPr>
        <w:t>см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вопрос 17</w:t>
      </w:r>
      <w:r w:rsidR="00A50874" w:rsidRPr="00A50874">
        <w:rPr>
          <w:color w:val="000000"/>
        </w:rPr>
        <w:t xml:space="preserve">). </w:t>
      </w:r>
      <w:r w:rsidRPr="00A50874">
        <w:rPr>
          <w:color w:val="000000"/>
        </w:rPr>
        <w:t>Если же подозрения на аллергическую реакцию подтверждаются, можно использовать другой класс местных анестетиков, так как перекрестные реакции между местными анестетиками случаются в самом деле редко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Если причина аллергии остается неустановленной, кожные тесты с помощью подкожного введения веществ могут подтвердить аллергию, но не без риска для пациента</w:t>
      </w:r>
      <w:r w:rsidR="00A50874" w:rsidRPr="00A50874">
        <w:rPr>
          <w:color w:val="000000"/>
        </w:rPr>
        <w:t>.</w:t>
      </w:r>
    </w:p>
    <w:p w:rsidR="00A50874" w:rsidRDefault="00A50874" w:rsidP="004C4A29">
      <w:pPr>
        <w:rPr>
          <w:color w:val="000000"/>
        </w:rPr>
      </w:pPr>
    </w:p>
    <w:p w:rsidR="00A50874" w:rsidRDefault="00806455" w:rsidP="004C4A29">
      <w:pPr>
        <w:pStyle w:val="2"/>
      </w:pPr>
      <w:r w:rsidRPr="00A50874">
        <w:t>От чего зависит мощность местных анестетиков</w:t>
      </w:r>
      <w:r w:rsidR="00A50874" w:rsidRPr="00A50874">
        <w:t>?</w:t>
      </w:r>
    </w:p>
    <w:p w:rsidR="00A50874" w:rsidRDefault="00A50874" w:rsidP="004C4A29">
      <w:pPr>
        <w:rPr>
          <w:color w:val="000000"/>
        </w:rPr>
      </w:pPr>
    </w:p>
    <w:p w:rsidR="00806455" w:rsidRDefault="00806455" w:rsidP="004C4A29">
      <w:pPr>
        <w:rPr>
          <w:color w:val="000000"/>
        </w:rPr>
      </w:pPr>
      <w:r w:rsidRPr="00A50874">
        <w:rPr>
          <w:color w:val="000000"/>
        </w:rPr>
        <w:t>От растворимости в жирах</w:t>
      </w:r>
      <w:r w:rsidR="00A50874" w:rsidRPr="00A50874">
        <w:rPr>
          <w:color w:val="000000"/>
        </w:rPr>
        <w:t xml:space="preserve">: </w:t>
      </w:r>
      <w:r w:rsidRPr="00A50874">
        <w:rPr>
          <w:color w:val="000000"/>
        </w:rPr>
        <w:t>чем выше жирорастворимость препарата, тем он мощнее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Так как бупивакаин и тетракаин хорошо жирорастворимы, они мощнее других</w:t>
      </w:r>
      <w:r w:rsidR="00A50874" w:rsidRPr="00A50874">
        <w:rPr>
          <w:color w:val="000000"/>
        </w:rPr>
        <w:t xml:space="preserve">. </w:t>
      </w:r>
    </w:p>
    <w:p w:rsidR="00A50874" w:rsidRPr="00A50874" w:rsidRDefault="00A50874" w:rsidP="004C4A29">
      <w:pPr>
        <w:rPr>
          <w:color w:val="000000"/>
        </w:rPr>
      </w:pPr>
    </w:p>
    <w:tbl>
      <w:tblPr>
        <w:tblW w:w="47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477"/>
        <w:gridCol w:w="1480"/>
        <w:gridCol w:w="1218"/>
        <w:gridCol w:w="1482"/>
        <w:gridCol w:w="751"/>
        <w:gridCol w:w="1125"/>
      </w:tblGrid>
      <w:tr w:rsidR="00E80FC9" w:rsidRPr="00420AC5" w:rsidTr="00420AC5">
        <w:trPr>
          <w:trHeight w:val="1055"/>
          <w:jc w:val="center"/>
        </w:trPr>
        <w:tc>
          <w:tcPr>
            <w:tcW w:w="866" w:type="pct"/>
            <w:shd w:val="clear" w:color="auto" w:fill="auto"/>
          </w:tcPr>
          <w:p w:rsidR="00E80FC9" w:rsidRPr="00A50874" w:rsidRDefault="00E80FC9" w:rsidP="00E80FC9">
            <w:pPr>
              <w:pStyle w:val="af9"/>
            </w:pPr>
            <w:r w:rsidRPr="00A50874">
              <w:t>препарат</w:t>
            </w:r>
          </w:p>
        </w:tc>
        <w:tc>
          <w:tcPr>
            <w:tcW w:w="707" w:type="pct"/>
            <w:shd w:val="clear" w:color="auto" w:fill="auto"/>
          </w:tcPr>
          <w:p w:rsidR="00E80FC9" w:rsidRPr="00A50874" w:rsidRDefault="00E80FC9" w:rsidP="00E80FC9">
            <w:pPr>
              <w:pStyle w:val="af9"/>
            </w:pPr>
            <w:r w:rsidRPr="00A50874">
              <w:t>ра</w:t>
            </w:r>
            <w:r>
              <w:t>ство</w:t>
            </w:r>
            <w:r w:rsidRPr="00A50874">
              <w:t>римость</w:t>
            </w:r>
          </w:p>
          <w:p w:rsidR="00E80FC9" w:rsidRPr="00A50874" w:rsidRDefault="00E80FC9" w:rsidP="00E80FC9">
            <w:pPr>
              <w:pStyle w:val="af9"/>
            </w:pPr>
            <w:r w:rsidRPr="00A50874">
              <w:t>в жирах</w:t>
            </w:r>
          </w:p>
        </w:tc>
        <w:tc>
          <w:tcPr>
            <w:tcW w:w="835" w:type="pct"/>
            <w:shd w:val="clear" w:color="auto" w:fill="auto"/>
          </w:tcPr>
          <w:p w:rsidR="00E80FC9" w:rsidRPr="00A50874" w:rsidRDefault="00E80FC9" w:rsidP="00E80FC9">
            <w:pPr>
              <w:pStyle w:val="af9"/>
            </w:pPr>
            <w:r>
              <w:t>относи</w:t>
            </w:r>
            <w:r w:rsidRPr="00A50874">
              <w:t>тельная</w:t>
            </w:r>
          </w:p>
          <w:p w:rsidR="00E80FC9" w:rsidRPr="00A50874" w:rsidRDefault="00E80FC9" w:rsidP="00E80FC9">
            <w:pPr>
              <w:pStyle w:val="af9"/>
            </w:pPr>
            <w:r w:rsidRPr="00A50874">
              <w:t>мощность</w:t>
            </w:r>
          </w:p>
        </w:tc>
        <w:tc>
          <w:tcPr>
            <w:tcW w:w="690" w:type="pct"/>
            <w:shd w:val="clear" w:color="auto" w:fill="auto"/>
          </w:tcPr>
          <w:p w:rsidR="00E80FC9" w:rsidRPr="00A50874" w:rsidRDefault="00E80FC9" w:rsidP="00E80FC9">
            <w:pPr>
              <w:pStyle w:val="af9"/>
            </w:pPr>
            <w:r>
              <w:t>связывание бел</w:t>
            </w:r>
            <w:r w:rsidRPr="00A50874">
              <w:t>ками</w:t>
            </w:r>
          </w:p>
        </w:tc>
        <w:tc>
          <w:tcPr>
            <w:tcW w:w="835" w:type="pct"/>
            <w:shd w:val="clear" w:color="auto" w:fill="auto"/>
          </w:tcPr>
          <w:p w:rsidR="00E80FC9" w:rsidRPr="00A50874" w:rsidRDefault="00E80FC9" w:rsidP="00E80FC9">
            <w:pPr>
              <w:pStyle w:val="af9"/>
            </w:pPr>
            <w:r>
              <w:t>длитель</w:t>
            </w:r>
            <w:r w:rsidRPr="00A50874">
              <w:t>ность</w:t>
            </w:r>
          </w:p>
          <w:p w:rsidR="00E80FC9" w:rsidRPr="00A50874" w:rsidRDefault="00E80FC9" w:rsidP="00E80FC9">
            <w:pPr>
              <w:pStyle w:val="af9"/>
            </w:pPr>
            <w:r w:rsidRPr="00A50874">
              <w:t>действия</w:t>
            </w:r>
          </w:p>
        </w:tc>
        <w:tc>
          <w:tcPr>
            <w:tcW w:w="432" w:type="pct"/>
            <w:shd w:val="clear" w:color="auto" w:fill="auto"/>
          </w:tcPr>
          <w:p w:rsidR="00E80FC9" w:rsidRPr="00420AC5" w:rsidRDefault="00E80FC9" w:rsidP="00E80FC9">
            <w:pPr>
              <w:pStyle w:val="af9"/>
              <w:rPr>
                <w:vertAlign w:val="subscript"/>
              </w:rPr>
            </w:pPr>
            <w:r w:rsidRPr="00A50874">
              <w:t>рк</w:t>
            </w:r>
            <w:r w:rsidRPr="00420AC5">
              <w:rPr>
                <w:vertAlign w:val="subscript"/>
              </w:rPr>
              <w:t>а</w:t>
            </w:r>
          </w:p>
        </w:tc>
        <w:tc>
          <w:tcPr>
            <w:tcW w:w="634" w:type="pct"/>
            <w:shd w:val="clear" w:color="auto" w:fill="auto"/>
          </w:tcPr>
          <w:p w:rsidR="00E80FC9" w:rsidRPr="00A50874" w:rsidRDefault="00E80FC9" w:rsidP="00E80FC9">
            <w:pPr>
              <w:pStyle w:val="af9"/>
            </w:pPr>
            <w:r w:rsidRPr="00A50874">
              <w:t>начало</w:t>
            </w:r>
          </w:p>
          <w:p w:rsidR="00E80FC9" w:rsidRPr="00A50874" w:rsidRDefault="00E80FC9" w:rsidP="00E80FC9">
            <w:pPr>
              <w:pStyle w:val="af9"/>
            </w:pPr>
            <w:r w:rsidRPr="00A50874">
              <w:t>действия</w:t>
            </w:r>
          </w:p>
        </w:tc>
      </w:tr>
      <w:tr w:rsidR="00691C1E" w:rsidRPr="00420AC5" w:rsidTr="00420AC5">
        <w:trPr>
          <w:jc w:val="center"/>
        </w:trPr>
        <w:tc>
          <w:tcPr>
            <w:tcW w:w="866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прокат [</w:t>
            </w:r>
          </w:p>
        </w:tc>
        <w:tc>
          <w:tcPr>
            <w:tcW w:w="707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&lt;1</w:t>
            </w:r>
          </w:p>
        </w:tc>
        <w:tc>
          <w:tcPr>
            <w:tcW w:w="835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1</w:t>
            </w:r>
          </w:p>
        </w:tc>
        <w:tc>
          <w:tcPr>
            <w:tcW w:w="690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5</w:t>
            </w:r>
          </w:p>
        </w:tc>
        <w:tc>
          <w:tcPr>
            <w:tcW w:w="835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короткая</w:t>
            </w:r>
          </w:p>
        </w:tc>
        <w:tc>
          <w:tcPr>
            <w:tcW w:w="432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8,9</w:t>
            </w:r>
          </w:p>
        </w:tc>
        <w:tc>
          <w:tcPr>
            <w:tcW w:w="634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медленное</w:t>
            </w:r>
          </w:p>
        </w:tc>
      </w:tr>
      <w:tr w:rsidR="00691C1E" w:rsidRPr="00420AC5" w:rsidTr="00420AC5">
        <w:trPr>
          <w:jc w:val="center"/>
        </w:trPr>
        <w:tc>
          <w:tcPr>
            <w:tcW w:w="866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2-хлорпрокаии</w:t>
            </w:r>
          </w:p>
        </w:tc>
        <w:tc>
          <w:tcPr>
            <w:tcW w:w="707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&gt;1</w:t>
            </w:r>
          </w:p>
        </w:tc>
        <w:tc>
          <w:tcPr>
            <w:tcW w:w="835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2</w:t>
            </w:r>
          </w:p>
        </w:tc>
        <w:tc>
          <w:tcPr>
            <w:tcW w:w="690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-</w:t>
            </w:r>
          </w:p>
        </w:tc>
        <w:tc>
          <w:tcPr>
            <w:tcW w:w="835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короткая</w:t>
            </w:r>
          </w:p>
        </w:tc>
        <w:tc>
          <w:tcPr>
            <w:tcW w:w="432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9,1</w:t>
            </w:r>
          </w:p>
        </w:tc>
        <w:tc>
          <w:tcPr>
            <w:tcW w:w="634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очень быстрое</w:t>
            </w:r>
          </w:p>
        </w:tc>
      </w:tr>
      <w:tr w:rsidR="00691C1E" w:rsidRPr="00420AC5" w:rsidTr="00420AC5">
        <w:trPr>
          <w:jc w:val="center"/>
        </w:trPr>
        <w:tc>
          <w:tcPr>
            <w:tcW w:w="866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мепивакаин</w:t>
            </w:r>
          </w:p>
        </w:tc>
        <w:tc>
          <w:tcPr>
            <w:tcW w:w="707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1</w:t>
            </w:r>
          </w:p>
        </w:tc>
        <w:tc>
          <w:tcPr>
            <w:tcW w:w="835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2</w:t>
            </w:r>
          </w:p>
        </w:tc>
        <w:tc>
          <w:tcPr>
            <w:tcW w:w="690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75</w:t>
            </w:r>
          </w:p>
        </w:tc>
        <w:tc>
          <w:tcPr>
            <w:tcW w:w="835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средняя</w:t>
            </w:r>
          </w:p>
        </w:tc>
        <w:tc>
          <w:tcPr>
            <w:tcW w:w="432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7,6</w:t>
            </w:r>
          </w:p>
        </w:tc>
        <w:tc>
          <w:tcPr>
            <w:tcW w:w="634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быстрое</w:t>
            </w:r>
          </w:p>
        </w:tc>
      </w:tr>
      <w:tr w:rsidR="00691C1E" w:rsidRPr="00420AC5" w:rsidTr="00420AC5">
        <w:trPr>
          <w:jc w:val="center"/>
        </w:trPr>
        <w:tc>
          <w:tcPr>
            <w:tcW w:w="866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лидокаин</w:t>
            </w:r>
          </w:p>
        </w:tc>
        <w:tc>
          <w:tcPr>
            <w:tcW w:w="707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4</w:t>
            </w:r>
          </w:p>
        </w:tc>
        <w:tc>
          <w:tcPr>
            <w:tcW w:w="835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4</w:t>
            </w:r>
          </w:p>
        </w:tc>
        <w:tc>
          <w:tcPr>
            <w:tcW w:w="690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65</w:t>
            </w:r>
          </w:p>
        </w:tc>
        <w:tc>
          <w:tcPr>
            <w:tcW w:w="835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средняя</w:t>
            </w:r>
          </w:p>
        </w:tc>
        <w:tc>
          <w:tcPr>
            <w:tcW w:w="432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7,7</w:t>
            </w:r>
          </w:p>
        </w:tc>
        <w:tc>
          <w:tcPr>
            <w:tcW w:w="634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быстрое</w:t>
            </w:r>
          </w:p>
        </w:tc>
      </w:tr>
      <w:tr w:rsidR="00691C1E" w:rsidRPr="00420AC5" w:rsidTr="00420AC5">
        <w:trPr>
          <w:jc w:val="center"/>
        </w:trPr>
        <w:tc>
          <w:tcPr>
            <w:tcW w:w="866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бупивакаин</w:t>
            </w:r>
          </w:p>
        </w:tc>
        <w:tc>
          <w:tcPr>
            <w:tcW w:w="707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28</w:t>
            </w:r>
          </w:p>
        </w:tc>
        <w:tc>
          <w:tcPr>
            <w:tcW w:w="835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16</w:t>
            </w:r>
          </w:p>
        </w:tc>
        <w:tc>
          <w:tcPr>
            <w:tcW w:w="690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95</w:t>
            </w:r>
          </w:p>
        </w:tc>
        <w:tc>
          <w:tcPr>
            <w:tcW w:w="835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длительная</w:t>
            </w:r>
          </w:p>
        </w:tc>
        <w:tc>
          <w:tcPr>
            <w:tcW w:w="432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8,1</w:t>
            </w:r>
          </w:p>
        </w:tc>
        <w:tc>
          <w:tcPr>
            <w:tcW w:w="634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среднее</w:t>
            </w:r>
          </w:p>
        </w:tc>
      </w:tr>
      <w:tr w:rsidR="00691C1E" w:rsidRPr="00420AC5" w:rsidTr="00420AC5">
        <w:trPr>
          <w:jc w:val="center"/>
        </w:trPr>
        <w:tc>
          <w:tcPr>
            <w:tcW w:w="866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тетракаим</w:t>
            </w:r>
          </w:p>
        </w:tc>
        <w:tc>
          <w:tcPr>
            <w:tcW w:w="707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80</w:t>
            </w:r>
          </w:p>
        </w:tc>
        <w:tc>
          <w:tcPr>
            <w:tcW w:w="835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16</w:t>
            </w:r>
          </w:p>
        </w:tc>
        <w:tc>
          <w:tcPr>
            <w:tcW w:w="690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85</w:t>
            </w:r>
          </w:p>
        </w:tc>
        <w:tc>
          <w:tcPr>
            <w:tcW w:w="835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длительная</w:t>
            </w:r>
          </w:p>
        </w:tc>
        <w:tc>
          <w:tcPr>
            <w:tcW w:w="432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8,6</w:t>
            </w:r>
          </w:p>
        </w:tc>
        <w:tc>
          <w:tcPr>
            <w:tcW w:w="634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медленное</w:t>
            </w:r>
          </w:p>
        </w:tc>
      </w:tr>
      <w:tr w:rsidR="00691C1E" w:rsidRPr="00420AC5" w:rsidTr="00420AC5">
        <w:trPr>
          <w:jc w:val="center"/>
        </w:trPr>
        <w:tc>
          <w:tcPr>
            <w:tcW w:w="866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этидокаин</w:t>
            </w:r>
          </w:p>
        </w:tc>
        <w:tc>
          <w:tcPr>
            <w:tcW w:w="707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140</w:t>
            </w:r>
          </w:p>
        </w:tc>
        <w:tc>
          <w:tcPr>
            <w:tcW w:w="835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16</w:t>
            </w:r>
          </w:p>
        </w:tc>
        <w:tc>
          <w:tcPr>
            <w:tcW w:w="690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95</w:t>
            </w:r>
          </w:p>
        </w:tc>
        <w:tc>
          <w:tcPr>
            <w:tcW w:w="835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длительная</w:t>
            </w:r>
          </w:p>
        </w:tc>
        <w:tc>
          <w:tcPr>
            <w:tcW w:w="432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7,7</w:t>
            </w:r>
          </w:p>
        </w:tc>
        <w:tc>
          <w:tcPr>
            <w:tcW w:w="634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быстрое</w:t>
            </w:r>
          </w:p>
        </w:tc>
      </w:tr>
      <w:tr w:rsidR="00691C1E" w:rsidRPr="00420AC5" w:rsidTr="00420AC5">
        <w:trPr>
          <w:jc w:val="center"/>
        </w:trPr>
        <w:tc>
          <w:tcPr>
            <w:tcW w:w="866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ропивакаии</w:t>
            </w:r>
          </w:p>
        </w:tc>
        <w:tc>
          <w:tcPr>
            <w:tcW w:w="707" w:type="pct"/>
            <w:shd w:val="clear" w:color="auto" w:fill="auto"/>
          </w:tcPr>
          <w:p w:rsidR="00691C1E" w:rsidRPr="00A50874" w:rsidRDefault="00691C1E" w:rsidP="00E80FC9">
            <w:pPr>
              <w:pStyle w:val="af9"/>
            </w:pPr>
          </w:p>
        </w:tc>
        <w:tc>
          <w:tcPr>
            <w:tcW w:w="835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? 16</w:t>
            </w:r>
          </w:p>
        </w:tc>
        <w:tc>
          <w:tcPr>
            <w:tcW w:w="690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94</w:t>
            </w:r>
          </w:p>
        </w:tc>
        <w:tc>
          <w:tcPr>
            <w:tcW w:w="835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длительная</w:t>
            </w:r>
          </w:p>
        </w:tc>
        <w:tc>
          <w:tcPr>
            <w:tcW w:w="432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8,1</w:t>
            </w:r>
          </w:p>
        </w:tc>
        <w:tc>
          <w:tcPr>
            <w:tcW w:w="634" w:type="pct"/>
            <w:shd w:val="clear" w:color="auto" w:fill="auto"/>
          </w:tcPr>
          <w:p w:rsidR="00691C1E" w:rsidRPr="00A50874" w:rsidRDefault="00A50874" w:rsidP="00E80FC9">
            <w:pPr>
              <w:pStyle w:val="af9"/>
            </w:pPr>
            <w:r w:rsidRPr="00A50874">
              <w:t>среднее</w:t>
            </w:r>
          </w:p>
        </w:tc>
      </w:tr>
    </w:tbl>
    <w:p w:rsidR="00691C1E" w:rsidRPr="00A50874" w:rsidRDefault="00691C1E" w:rsidP="004C4A29">
      <w:pPr>
        <w:rPr>
          <w:color w:val="000000"/>
        </w:rPr>
      </w:pPr>
    </w:p>
    <w:p w:rsidR="00A50874" w:rsidRDefault="004C4A29" w:rsidP="004C4A29">
      <w:pPr>
        <w:pStyle w:val="2"/>
      </w:pPr>
      <w:r>
        <w:br w:type="page"/>
      </w:r>
      <w:r w:rsidR="00806455" w:rsidRPr="00A50874">
        <w:t>От чего зависит длительность действия местного анестетика</w:t>
      </w:r>
      <w:r w:rsidR="00A50874" w:rsidRPr="00A50874">
        <w:t>?</w:t>
      </w:r>
    </w:p>
    <w:p w:rsidR="004C4A29" w:rsidRDefault="004C4A29" w:rsidP="004C4A29">
      <w:pPr>
        <w:rPr>
          <w:color w:val="000000"/>
        </w:rPr>
      </w:pP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От связи с белками</w:t>
      </w:r>
      <w:r w:rsidR="00A50874" w:rsidRPr="00A50874">
        <w:rPr>
          <w:color w:val="000000"/>
        </w:rPr>
        <w:t xml:space="preserve">: </w:t>
      </w:r>
      <w:r w:rsidRPr="00A50874">
        <w:rPr>
          <w:color w:val="000000"/>
        </w:rPr>
        <w:t>чем больше связь с белками, тем дольше действие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Так как бупивакаин, тетракаин и этидокаин имеют высокий процент связывания с белками, они являются препаратами длительного действия</w:t>
      </w:r>
      <w:r w:rsidR="00A50874">
        <w:rPr>
          <w:color w:val="000000"/>
        </w:rPr>
        <w:t xml:space="preserve"> (</w:t>
      </w:r>
      <w:r w:rsidRPr="00A50874">
        <w:rPr>
          <w:color w:val="000000"/>
        </w:rPr>
        <w:t>см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табл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выше</w:t>
      </w:r>
      <w:r w:rsidR="00A50874" w:rsidRPr="00A50874">
        <w:rPr>
          <w:color w:val="000000"/>
        </w:rPr>
        <w:t>).</w:t>
      </w: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От чего зависит начало действия местного анестетика</w:t>
      </w:r>
      <w:r w:rsidR="00A50874" w:rsidRPr="00A50874">
        <w:rPr>
          <w:color w:val="000000"/>
        </w:rPr>
        <w:t>?</w:t>
      </w: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От степени ионизации</w:t>
      </w:r>
      <w:r w:rsidR="00A50874" w:rsidRPr="00A50874">
        <w:rPr>
          <w:color w:val="000000"/>
        </w:rPr>
        <w:t xml:space="preserve">: </w:t>
      </w:r>
      <w:r w:rsidRPr="00A50874">
        <w:rPr>
          <w:color w:val="000000"/>
        </w:rPr>
        <w:t>чем ближе рК</w:t>
      </w:r>
      <w:r w:rsidRPr="00A50874">
        <w:rPr>
          <w:color w:val="000000"/>
          <w:vertAlign w:val="subscript"/>
        </w:rPr>
        <w:t>а</w:t>
      </w:r>
      <w:r w:rsidRPr="00A50874">
        <w:rPr>
          <w:color w:val="000000"/>
        </w:rPr>
        <w:t xml:space="preserve"> местного анестетика к рН ткани, тем быстрее начало действия препарата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рК</w:t>
      </w:r>
      <w:r w:rsidRPr="00A50874">
        <w:rPr>
          <w:color w:val="000000"/>
          <w:vertAlign w:val="subscript"/>
        </w:rPr>
        <w:t>а</w:t>
      </w:r>
      <w:r w:rsidRPr="00A50874">
        <w:rPr>
          <w:color w:val="000000"/>
        </w:rPr>
        <w:t xml:space="preserve"> определяется как уровень рН, при котором количество ионизированных и неионизированных форм находится в равной концентрации</w:t>
      </w:r>
      <w:r w:rsidR="00A50874">
        <w:rPr>
          <w:color w:val="000000"/>
        </w:rPr>
        <w:t xml:space="preserve"> (рис.13.3</w:t>
      </w:r>
      <w:r w:rsidR="00A50874" w:rsidRPr="00A50874">
        <w:rPr>
          <w:color w:val="000000"/>
        </w:rPr>
        <w:t xml:space="preserve">). </w:t>
      </w:r>
      <w:r w:rsidRPr="00A50874">
        <w:rPr>
          <w:color w:val="000000"/>
        </w:rPr>
        <w:t>Так как все местные анестетики являются слабыми основаниями, чьи рК</w:t>
      </w:r>
      <w:r w:rsidRPr="00A50874">
        <w:rPr>
          <w:color w:val="000000"/>
          <w:vertAlign w:val="subscript"/>
        </w:rPr>
        <w:t>а</w:t>
      </w:r>
      <w:r w:rsidRPr="00A50874">
        <w:rPr>
          <w:color w:val="000000"/>
        </w:rPr>
        <w:t xml:space="preserve"> лежат в пределах близких физиологическому значению рН, большинство молекул не ионизированы, и хорошо растворимы в жирах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Возвращаясь к рисунку 1</w:t>
      </w:r>
      <w:r w:rsidR="00A50874">
        <w:rPr>
          <w:color w:val="000000"/>
        </w:rPr>
        <w:t>3.2</w:t>
      </w:r>
      <w:r w:rsidRPr="00A50874">
        <w:rPr>
          <w:color w:val="000000"/>
        </w:rPr>
        <w:t>, становится понятно, что именно неионизирован-ные формы должны проникнуть через аксональную мембрану, для того чтобы развился нервный блок</w:t>
      </w:r>
      <w:r w:rsidR="00A50874">
        <w:rPr>
          <w:color w:val="000000"/>
        </w:rPr>
        <w:t xml:space="preserve"> (</w:t>
      </w:r>
      <w:r w:rsidRPr="00A50874">
        <w:rPr>
          <w:color w:val="000000"/>
        </w:rPr>
        <w:t>см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табл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выше</w:t>
      </w:r>
      <w:r w:rsidR="00A50874" w:rsidRPr="00A50874">
        <w:rPr>
          <w:color w:val="000000"/>
        </w:rPr>
        <w:t>).</w:t>
      </w:r>
    </w:p>
    <w:p w:rsidR="004C4A29" w:rsidRDefault="004C4A29" w:rsidP="004C4A29">
      <w:pPr>
        <w:rPr>
          <w:color w:val="000000"/>
        </w:rPr>
      </w:pPr>
    </w:p>
    <w:p w:rsidR="00A50874" w:rsidRDefault="000B4DA9" w:rsidP="004C4A29">
      <w:pPr>
        <w:rPr>
          <w:color w:val="000000"/>
        </w:rPr>
      </w:pPr>
      <w:r>
        <w:rPr>
          <w:color w:val="000000"/>
        </w:rPr>
        <w:pict>
          <v:shape id="_x0000_i1027" type="#_x0000_t75" style="width:270.75pt;height:69pt">
            <v:imagedata r:id="rId9" o:title=""/>
          </v:shape>
        </w:pict>
      </w:r>
    </w:p>
    <w:p w:rsidR="004C4A29" w:rsidRPr="00A50874" w:rsidRDefault="004C4A29" w:rsidP="004C4A29">
      <w:pPr>
        <w:rPr>
          <w:color w:val="000000"/>
        </w:rPr>
      </w:pPr>
    </w:p>
    <w:p w:rsidR="00A50874" w:rsidRDefault="00806455" w:rsidP="004C4A29">
      <w:pPr>
        <w:pStyle w:val="2"/>
      </w:pPr>
      <w:r w:rsidRPr="00A50874">
        <w:t>Как развивается анестезия при блокаде периферического нерва</w:t>
      </w:r>
      <w:r w:rsidR="00A50874" w:rsidRPr="00A50874">
        <w:t>?</w:t>
      </w:r>
    </w:p>
    <w:p w:rsidR="004C4A29" w:rsidRDefault="004C4A29" w:rsidP="004C4A29">
      <w:pPr>
        <w:rPr>
          <w:color w:val="000000"/>
        </w:rPr>
      </w:pP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Проводниковый блок развивается от периферии</w:t>
      </w:r>
      <w:r w:rsidR="00A50874">
        <w:rPr>
          <w:color w:val="000000"/>
        </w:rPr>
        <w:t xml:space="preserve"> (</w:t>
      </w:r>
      <w:r w:rsidRPr="00A50874">
        <w:rPr>
          <w:color w:val="000000"/>
        </w:rPr>
        <w:t>оболочки</w:t>
      </w:r>
      <w:r w:rsidR="00A50874" w:rsidRPr="00A50874">
        <w:rPr>
          <w:color w:val="000000"/>
        </w:rPr>
        <w:t xml:space="preserve">) </w:t>
      </w:r>
      <w:r w:rsidRPr="00A50874">
        <w:rPr>
          <w:color w:val="000000"/>
        </w:rPr>
        <w:t>к центру</w:t>
      </w:r>
      <w:r w:rsidR="00A50874">
        <w:rPr>
          <w:color w:val="000000"/>
        </w:rPr>
        <w:t xml:space="preserve"> (</w:t>
      </w:r>
      <w:r w:rsidRPr="00A50874">
        <w:rPr>
          <w:color w:val="000000"/>
        </w:rPr>
        <w:t>ядру</w:t>
      </w:r>
      <w:r w:rsidR="00A50874" w:rsidRPr="00A50874">
        <w:rPr>
          <w:color w:val="000000"/>
        </w:rPr>
        <w:t xml:space="preserve">) </w:t>
      </w:r>
      <w:r w:rsidRPr="00A50874">
        <w:rPr>
          <w:color w:val="000000"/>
        </w:rPr>
        <w:t>нервного пучка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Обобщая, можно сказать, что нервные волокна на периферии являются проксимальными нервами, а в середине</w:t>
      </w:r>
      <w:r w:rsidR="00A50874" w:rsidRPr="00A50874">
        <w:rPr>
          <w:color w:val="000000"/>
        </w:rPr>
        <w:t xml:space="preserve"> - </w:t>
      </w:r>
      <w:r w:rsidRPr="00A50874">
        <w:rPr>
          <w:color w:val="000000"/>
        </w:rPr>
        <w:t>дистальными</w:t>
      </w:r>
      <w:r w:rsidR="00A50874" w:rsidRPr="00A50874">
        <w:rPr>
          <w:color w:val="000000"/>
        </w:rPr>
        <w:t>.</w:t>
      </w:r>
    </w:p>
    <w:p w:rsidR="00A50874" w:rsidRDefault="004C4A29" w:rsidP="004C4A29">
      <w:pPr>
        <w:pStyle w:val="2"/>
      </w:pPr>
      <w:r>
        <w:br w:type="page"/>
      </w:r>
      <w:r w:rsidR="00806455" w:rsidRPr="00A50874">
        <w:t>Вы выполнили позадилодыжечный блок пациенту, которому предстоит ампутация I пальца стопы по поводу большой незаживающей язвы</w:t>
      </w:r>
      <w:r w:rsidR="00A50874" w:rsidRPr="00A50874">
        <w:t xml:space="preserve">. </w:t>
      </w:r>
      <w:r w:rsidR="00806455" w:rsidRPr="00A50874">
        <w:t>Вы знаете, что выполнили блок безупречно, однако, в момент выполнения разреза, пациент внезапно вскрикивает</w:t>
      </w:r>
      <w:r w:rsidR="00A50874" w:rsidRPr="00A50874">
        <w:t xml:space="preserve">. </w:t>
      </w:r>
      <w:r w:rsidR="00806455" w:rsidRPr="00A50874">
        <w:t>Что произошло</w:t>
      </w:r>
      <w:r w:rsidR="00A50874" w:rsidRPr="00A50874">
        <w:t>?</w:t>
      </w:r>
    </w:p>
    <w:p w:rsidR="004C4A29" w:rsidRDefault="004C4A29" w:rsidP="004C4A29">
      <w:pPr>
        <w:rPr>
          <w:color w:val="000000"/>
        </w:rPr>
      </w:pP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Во-первых, никогда не разрешайте хирургу выполнять разрез до того, как убедитесь в адекватности блока</w:t>
      </w:r>
      <w:r w:rsidR="00A50874" w:rsidRPr="00A50874">
        <w:rPr>
          <w:color w:val="000000"/>
        </w:rPr>
        <w:t xml:space="preserve">! </w:t>
      </w:r>
      <w:r w:rsidRPr="00A50874">
        <w:rPr>
          <w:color w:val="000000"/>
        </w:rPr>
        <w:t>Легкого щипка маленьким зажимом бывает достаточно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Во-вторых, рН местных тканей, окружающих инфицированный большой палец, вероятно меньше 7,4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Большинство анестетиков, введенных в эту область, остается в ионизированной форме</w:t>
      </w:r>
      <w:r w:rsidR="00A50874" w:rsidRPr="00A50874">
        <w:rPr>
          <w:color w:val="000000"/>
        </w:rPr>
        <w:t xml:space="preserve">; </w:t>
      </w:r>
      <w:r w:rsidRPr="00A50874">
        <w:rPr>
          <w:color w:val="000000"/>
        </w:rPr>
        <w:t>они не способны проникнуть через нейрональную мембрану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Местная инфильтрационная анестезия в области инфицированных тканей имеет те же ограничения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Однако более</w:t>
      </w:r>
      <w:r w:rsidR="00691C1E" w:rsidRPr="00A50874">
        <w:rPr>
          <w:color w:val="000000"/>
        </w:rPr>
        <w:t xml:space="preserve"> </w:t>
      </w:r>
      <w:r w:rsidRPr="00A50874">
        <w:rPr>
          <w:color w:val="000000"/>
        </w:rPr>
        <w:t>проксимальный периферический блок или спинальная анестезия, вероятно, будут более эффективны</w:t>
      </w:r>
      <w:r w:rsidR="00A50874" w:rsidRPr="00A50874">
        <w:rPr>
          <w:color w:val="000000"/>
        </w:rPr>
        <w:t>.</w:t>
      </w:r>
    </w:p>
    <w:p w:rsidR="004C4A29" w:rsidRDefault="004C4A29" w:rsidP="004C4A29">
      <w:pPr>
        <w:rPr>
          <w:color w:val="000000"/>
        </w:rPr>
      </w:pPr>
    </w:p>
    <w:p w:rsidR="00A50874" w:rsidRDefault="00806455" w:rsidP="004C4A29">
      <w:pPr>
        <w:pStyle w:val="2"/>
      </w:pPr>
      <w:r w:rsidRPr="00A50874">
        <w:t>Что такое ионная ловушка</w:t>
      </w:r>
      <w:r w:rsidR="00A50874" w:rsidRPr="00A50874">
        <w:t xml:space="preserve">? </w:t>
      </w:r>
      <w:r w:rsidRPr="00A50874">
        <w:t>Какое важное значение она имеет при анестезии в акушерстве</w:t>
      </w:r>
      <w:r w:rsidR="00A50874" w:rsidRPr="00A50874">
        <w:t>?</w:t>
      </w:r>
    </w:p>
    <w:p w:rsidR="004C4A29" w:rsidRDefault="004C4A29" w:rsidP="004C4A29">
      <w:pPr>
        <w:rPr>
          <w:color w:val="000000"/>
        </w:rPr>
      </w:pP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Ионная ловушка</w:t>
      </w:r>
      <w:r w:rsidR="00A50874" w:rsidRPr="00A50874">
        <w:rPr>
          <w:color w:val="000000"/>
        </w:rPr>
        <w:t xml:space="preserve"> - </w:t>
      </w:r>
      <w:r w:rsidRPr="00A50874">
        <w:rPr>
          <w:color w:val="000000"/>
        </w:rPr>
        <w:t>это накопление ионизированных форм местных анестетиков при ацидозе в окружающем пространстве из-за градиента рН м</w:t>
      </w:r>
      <w:r w:rsidR="00E80FC9">
        <w:rPr>
          <w:color w:val="000000"/>
        </w:rPr>
        <w:t>ежду ионизированными и неионизи</w:t>
      </w:r>
      <w:r w:rsidRPr="00A50874">
        <w:rPr>
          <w:color w:val="000000"/>
        </w:rPr>
        <w:t>рованными формами препарата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Этот тип градиента существует между матерью и плодом, находящимся в асфиксии</w:t>
      </w:r>
      <w:r w:rsidR="00A50874">
        <w:rPr>
          <w:color w:val="000000"/>
        </w:rPr>
        <w:t xml:space="preserve"> (</w:t>
      </w:r>
      <w:r w:rsidRPr="00A50874">
        <w:rPr>
          <w:color w:val="000000"/>
        </w:rPr>
        <w:t>ацидоз, гиперкапния</w:t>
      </w:r>
      <w:r w:rsidR="00A50874" w:rsidRPr="00A50874">
        <w:rPr>
          <w:color w:val="000000"/>
        </w:rPr>
        <w:t xml:space="preserve">) </w:t>
      </w:r>
      <w:r w:rsidRPr="00A50874">
        <w:rPr>
          <w:color w:val="000000"/>
        </w:rPr>
        <w:t>и может вызвать накопление местного анестетика в крови плода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Это накопление может неблагоприятно воздействовать на систему кровобращения плода при компенсаторном ответе на асфиксию</w:t>
      </w:r>
      <w:r w:rsidR="00A50874" w:rsidRPr="00A50874">
        <w:rPr>
          <w:color w:val="000000"/>
        </w:rPr>
        <w:t>.</w:t>
      </w:r>
    </w:p>
    <w:p w:rsidR="00A50874" w:rsidRPr="004C4A29" w:rsidRDefault="00806455" w:rsidP="00E80FC9">
      <w:r w:rsidRPr="004C4A29">
        <w:t>Ваш коллега хирург сообщает вам, что он намерен инфильтрировать хирургический разрез по окончанию оперативного вмешательства</w:t>
      </w:r>
      <w:r w:rsidR="00A50874" w:rsidRPr="004C4A29">
        <w:t xml:space="preserve">. </w:t>
      </w:r>
      <w:r w:rsidRPr="004C4A29">
        <w:t>Он собирается испол</w:t>
      </w:r>
      <w:r w:rsidR="00E80FC9">
        <w:t>ьзовать 0,25% раствор бупивакаи</w:t>
      </w:r>
      <w:r w:rsidRPr="004C4A29">
        <w:t>на</w:t>
      </w:r>
      <w:r w:rsidR="00A50874" w:rsidRPr="004C4A29">
        <w:t xml:space="preserve"> (</w:t>
      </w:r>
      <w:r w:rsidRPr="004C4A29">
        <w:t>маркаин</w:t>
      </w:r>
      <w:r w:rsidR="00A50874" w:rsidRPr="004C4A29">
        <w:t xml:space="preserve">) </w:t>
      </w:r>
      <w:r w:rsidRPr="004C4A29">
        <w:t>и спрашивает вас, сколько миллилитров он может ввести в операционную рану без риска вызвать осложнение</w:t>
      </w:r>
      <w:r w:rsidR="00A50874" w:rsidRPr="004C4A29">
        <w:t xml:space="preserve">. </w:t>
      </w:r>
      <w:r w:rsidRPr="004C4A29">
        <w:t>Что вы ему ответите</w:t>
      </w:r>
      <w:r w:rsidR="00A50874" w:rsidRPr="004C4A29">
        <w:t>?</w:t>
      </w:r>
    </w:p>
    <w:p w:rsidR="00806455" w:rsidRPr="00A50874" w:rsidRDefault="00806455" w:rsidP="004C4A29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87"/>
        <w:gridCol w:w="1400"/>
        <w:gridCol w:w="2660"/>
      </w:tblGrid>
      <w:tr w:rsidR="00806455" w:rsidRPr="00420AC5" w:rsidTr="00420AC5">
        <w:trPr>
          <w:jc w:val="center"/>
        </w:trPr>
        <w:tc>
          <w:tcPr>
            <w:tcW w:w="1526" w:type="dxa"/>
            <w:shd w:val="clear" w:color="auto" w:fill="auto"/>
          </w:tcPr>
          <w:p w:rsidR="00806455" w:rsidRPr="004C4A29" w:rsidRDefault="004C4A29" w:rsidP="00E80FC9">
            <w:pPr>
              <w:pStyle w:val="af9"/>
            </w:pPr>
            <w:r w:rsidRPr="004C4A29">
              <w:t>препарат</w:t>
            </w:r>
          </w:p>
        </w:tc>
        <w:tc>
          <w:tcPr>
            <w:tcW w:w="2687" w:type="dxa"/>
            <w:shd w:val="clear" w:color="auto" w:fill="auto"/>
          </w:tcPr>
          <w:p w:rsidR="00806455" w:rsidRPr="004C4A29" w:rsidRDefault="004C4A29" w:rsidP="00E80FC9">
            <w:pPr>
              <w:pStyle w:val="af9"/>
            </w:pPr>
            <w:r w:rsidRPr="004C4A29">
              <w:t>максимальная доза, мг/кг</w:t>
            </w:r>
          </w:p>
        </w:tc>
        <w:tc>
          <w:tcPr>
            <w:tcW w:w="1400" w:type="dxa"/>
            <w:shd w:val="clear" w:color="auto" w:fill="auto"/>
          </w:tcPr>
          <w:p w:rsidR="00806455" w:rsidRPr="004C4A29" w:rsidRDefault="004C4A29" w:rsidP="00E80FC9">
            <w:pPr>
              <w:pStyle w:val="af9"/>
            </w:pPr>
            <w:r w:rsidRPr="004C4A29">
              <w:t>препарат</w:t>
            </w:r>
          </w:p>
        </w:tc>
        <w:tc>
          <w:tcPr>
            <w:tcW w:w="2660" w:type="dxa"/>
            <w:shd w:val="clear" w:color="auto" w:fill="auto"/>
          </w:tcPr>
          <w:p w:rsidR="00806455" w:rsidRPr="004C4A29" w:rsidRDefault="004C4A29" w:rsidP="00E80FC9">
            <w:pPr>
              <w:pStyle w:val="af9"/>
            </w:pPr>
            <w:r w:rsidRPr="004C4A29">
              <w:t>максимальная доза, мг/кг</w:t>
            </w:r>
          </w:p>
        </w:tc>
      </w:tr>
      <w:tr w:rsidR="00806455" w:rsidRPr="00420AC5" w:rsidTr="00420AC5">
        <w:trPr>
          <w:jc w:val="center"/>
        </w:trPr>
        <w:tc>
          <w:tcPr>
            <w:tcW w:w="1526" w:type="dxa"/>
            <w:shd w:val="clear" w:color="auto" w:fill="auto"/>
          </w:tcPr>
          <w:p w:rsidR="00806455" w:rsidRPr="004C4A29" w:rsidRDefault="004C4A29" w:rsidP="00E80FC9">
            <w:pPr>
              <w:pStyle w:val="af9"/>
            </w:pPr>
            <w:r w:rsidRPr="004C4A29">
              <w:t>прокаин</w:t>
            </w:r>
          </w:p>
        </w:tc>
        <w:tc>
          <w:tcPr>
            <w:tcW w:w="2687" w:type="dxa"/>
            <w:shd w:val="clear" w:color="auto" w:fill="auto"/>
          </w:tcPr>
          <w:p w:rsidR="00806455" w:rsidRPr="004C4A29" w:rsidRDefault="004C4A29" w:rsidP="00E80FC9">
            <w:pPr>
              <w:pStyle w:val="af9"/>
            </w:pPr>
            <w:r w:rsidRPr="004C4A29">
              <w:t>7</w:t>
            </w:r>
          </w:p>
        </w:tc>
        <w:tc>
          <w:tcPr>
            <w:tcW w:w="1400" w:type="dxa"/>
            <w:shd w:val="clear" w:color="auto" w:fill="auto"/>
          </w:tcPr>
          <w:p w:rsidR="00806455" w:rsidRPr="004C4A29" w:rsidRDefault="004C4A29" w:rsidP="00E80FC9">
            <w:pPr>
              <w:pStyle w:val="af9"/>
            </w:pPr>
            <w:r w:rsidRPr="004C4A29">
              <w:t>мепивакаин</w:t>
            </w:r>
          </w:p>
        </w:tc>
        <w:tc>
          <w:tcPr>
            <w:tcW w:w="2660" w:type="dxa"/>
            <w:shd w:val="clear" w:color="auto" w:fill="auto"/>
          </w:tcPr>
          <w:p w:rsidR="00806455" w:rsidRPr="004C4A29" w:rsidRDefault="004C4A29" w:rsidP="00E80FC9">
            <w:pPr>
              <w:pStyle w:val="af9"/>
            </w:pPr>
            <w:r w:rsidRPr="004C4A29">
              <w:t>5</w:t>
            </w:r>
          </w:p>
        </w:tc>
      </w:tr>
      <w:tr w:rsidR="00806455" w:rsidRPr="00420AC5" w:rsidTr="00420AC5">
        <w:trPr>
          <w:jc w:val="center"/>
        </w:trPr>
        <w:tc>
          <w:tcPr>
            <w:tcW w:w="1526" w:type="dxa"/>
            <w:shd w:val="clear" w:color="auto" w:fill="auto"/>
          </w:tcPr>
          <w:p w:rsidR="00806455" w:rsidRPr="004C4A29" w:rsidRDefault="004C4A29" w:rsidP="00E80FC9">
            <w:pPr>
              <w:pStyle w:val="af9"/>
            </w:pPr>
            <w:r w:rsidRPr="004C4A29">
              <w:t>хлорпрокаин</w:t>
            </w:r>
          </w:p>
        </w:tc>
        <w:tc>
          <w:tcPr>
            <w:tcW w:w="2687" w:type="dxa"/>
            <w:shd w:val="clear" w:color="auto" w:fill="auto"/>
          </w:tcPr>
          <w:p w:rsidR="00806455" w:rsidRPr="004C4A29" w:rsidRDefault="004C4A29" w:rsidP="00E80FC9">
            <w:pPr>
              <w:pStyle w:val="af9"/>
            </w:pPr>
            <w:r w:rsidRPr="004C4A29">
              <w:t>8-9</w:t>
            </w:r>
          </w:p>
        </w:tc>
        <w:tc>
          <w:tcPr>
            <w:tcW w:w="1400" w:type="dxa"/>
            <w:shd w:val="clear" w:color="auto" w:fill="auto"/>
          </w:tcPr>
          <w:p w:rsidR="00806455" w:rsidRPr="004C4A29" w:rsidRDefault="004C4A29" w:rsidP="00E80FC9">
            <w:pPr>
              <w:pStyle w:val="af9"/>
            </w:pPr>
            <w:r w:rsidRPr="004C4A29">
              <w:t>бупивакаин</w:t>
            </w:r>
          </w:p>
        </w:tc>
        <w:tc>
          <w:tcPr>
            <w:tcW w:w="2660" w:type="dxa"/>
            <w:shd w:val="clear" w:color="auto" w:fill="auto"/>
          </w:tcPr>
          <w:p w:rsidR="00806455" w:rsidRPr="004C4A29" w:rsidRDefault="004C4A29" w:rsidP="00E80FC9">
            <w:pPr>
              <w:pStyle w:val="af9"/>
            </w:pPr>
            <w:r w:rsidRPr="004C4A29">
              <w:t>2,5</w:t>
            </w:r>
          </w:p>
        </w:tc>
      </w:tr>
      <w:tr w:rsidR="00806455" w:rsidRPr="00420AC5" w:rsidTr="00420AC5">
        <w:trPr>
          <w:jc w:val="center"/>
        </w:trPr>
        <w:tc>
          <w:tcPr>
            <w:tcW w:w="1526" w:type="dxa"/>
            <w:shd w:val="clear" w:color="auto" w:fill="auto"/>
          </w:tcPr>
          <w:p w:rsidR="00806455" w:rsidRPr="004C4A29" w:rsidRDefault="004C4A29" w:rsidP="00E80FC9">
            <w:pPr>
              <w:pStyle w:val="af9"/>
            </w:pPr>
            <w:r w:rsidRPr="004C4A29">
              <w:t>тетракаин</w:t>
            </w:r>
          </w:p>
        </w:tc>
        <w:tc>
          <w:tcPr>
            <w:tcW w:w="2687" w:type="dxa"/>
            <w:shd w:val="clear" w:color="auto" w:fill="auto"/>
          </w:tcPr>
          <w:p w:rsidR="00806455" w:rsidRPr="004C4A29" w:rsidRDefault="004C4A29" w:rsidP="00E80FC9">
            <w:pPr>
              <w:pStyle w:val="af9"/>
            </w:pPr>
            <w:r w:rsidRPr="004C4A29">
              <w:t xml:space="preserve">1,5 (местно) </w:t>
            </w:r>
          </w:p>
        </w:tc>
        <w:tc>
          <w:tcPr>
            <w:tcW w:w="1400" w:type="dxa"/>
            <w:shd w:val="clear" w:color="auto" w:fill="auto"/>
          </w:tcPr>
          <w:p w:rsidR="00806455" w:rsidRPr="004C4A29" w:rsidRDefault="004C4A29" w:rsidP="00E80FC9">
            <w:pPr>
              <w:pStyle w:val="af9"/>
            </w:pPr>
            <w:r w:rsidRPr="004C4A29">
              <w:t>этидокаин</w:t>
            </w:r>
          </w:p>
        </w:tc>
        <w:tc>
          <w:tcPr>
            <w:tcW w:w="2660" w:type="dxa"/>
            <w:shd w:val="clear" w:color="auto" w:fill="auto"/>
          </w:tcPr>
          <w:p w:rsidR="00806455" w:rsidRPr="004C4A29" w:rsidRDefault="004C4A29" w:rsidP="00E80FC9">
            <w:pPr>
              <w:pStyle w:val="af9"/>
            </w:pPr>
            <w:r w:rsidRPr="004C4A29">
              <w:t>5</w:t>
            </w:r>
          </w:p>
        </w:tc>
      </w:tr>
      <w:tr w:rsidR="00806455" w:rsidRPr="00420AC5" w:rsidTr="00420AC5">
        <w:trPr>
          <w:jc w:val="center"/>
        </w:trPr>
        <w:tc>
          <w:tcPr>
            <w:tcW w:w="1526" w:type="dxa"/>
            <w:shd w:val="clear" w:color="auto" w:fill="auto"/>
          </w:tcPr>
          <w:p w:rsidR="00806455" w:rsidRPr="004C4A29" w:rsidRDefault="004C4A29" w:rsidP="00E80FC9">
            <w:pPr>
              <w:pStyle w:val="af9"/>
            </w:pPr>
            <w:r w:rsidRPr="004C4A29">
              <w:t>лидокаин</w:t>
            </w:r>
          </w:p>
        </w:tc>
        <w:tc>
          <w:tcPr>
            <w:tcW w:w="2687" w:type="dxa"/>
            <w:shd w:val="clear" w:color="auto" w:fill="auto"/>
          </w:tcPr>
          <w:p w:rsidR="00806455" w:rsidRPr="004C4A29" w:rsidRDefault="004C4A29" w:rsidP="00E80FC9">
            <w:pPr>
              <w:pStyle w:val="af9"/>
            </w:pPr>
            <w:r w:rsidRPr="004C4A29">
              <w:t xml:space="preserve">5 или 7 (с адреналином) </w:t>
            </w:r>
          </w:p>
        </w:tc>
        <w:tc>
          <w:tcPr>
            <w:tcW w:w="1400" w:type="dxa"/>
            <w:shd w:val="clear" w:color="auto" w:fill="auto"/>
          </w:tcPr>
          <w:p w:rsidR="00806455" w:rsidRPr="004C4A29" w:rsidRDefault="00806455" w:rsidP="00E80FC9">
            <w:pPr>
              <w:pStyle w:val="af9"/>
            </w:pPr>
          </w:p>
        </w:tc>
        <w:tc>
          <w:tcPr>
            <w:tcW w:w="2660" w:type="dxa"/>
            <w:shd w:val="clear" w:color="auto" w:fill="auto"/>
          </w:tcPr>
          <w:p w:rsidR="00806455" w:rsidRPr="004C4A29" w:rsidRDefault="00806455" w:rsidP="00E80FC9">
            <w:pPr>
              <w:pStyle w:val="af9"/>
            </w:pPr>
          </w:p>
        </w:tc>
      </w:tr>
    </w:tbl>
    <w:p w:rsidR="00691C1E" w:rsidRPr="00A50874" w:rsidRDefault="00691C1E" w:rsidP="004C4A29">
      <w:pPr>
        <w:rPr>
          <w:color w:val="000000"/>
        </w:rPr>
      </w:pP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Максимальные дозы для подкожного применения представлены в таблице и используются только при однократном введении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Длительная инфузия местного анестетика, например, в течение нескольких часов при эпидуральной анестезии во время родов и родоразрешения, предусматривает достижение большей общей дозы анестетика до токсического уровня в плазме</w:t>
      </w:r>
      <w:r w:rsidR="00A50874" w:rsidRPr="00A50874">
        <w:rPr>
          <w:color w:val="000000"/>
        </w:rPr>
        <w:t>.</w:t>
      </w:r>
    </w:p>
    <w:p w:rsidR="00806455" w:rsidRPr="00A50874" w:rsidRDefault="00806455" w:rsidP="004C4A29">
      <w:pPr>
        <w:rPr>
          <w:color w:val="000000"/>
        </w:rPr>
      </w:pPr>
      <w:r w:rsidRPr="00A50874">
        <w:rPr>
          <w:color w:val="000000"/>
        </w:rPr>
        <w:t>Максимальная доза бупивакаина</w:t>
      </w:r>
      <w:r w:rsidR="00A50874" w:rsidRPr="00A50874">
        <w:rPr>
          <w:color w:val="000000"/>
        </w:rPr>
        <w:t xml:space="preserve"> - </w:t>
      </w:r>
      <w:r w:rsidRPr="00A50874">
        <w:rPr>
          <w:color w:val="000000"/>
        </w:rPr>
        <w:t>2 мг/кг</w:t>
      </w:r>
    </w:p>
    <w:p w:rsidR="00806455" w:rsidRPr="00A50874" w:rsidRDefault="00806455" w:rsidP="004C4A29">
      <w:pPr>
        <w:rPr>
          <w:color w:val="000000"/>
        </w:rPr>
      </w:pPr>
      <w:r w:rsidRPr="00A50874">
        <w:rPr>
          <w:color w:val="000000"/>
        </w:rPr>
        <w:t>Вес пациента</w:t>
      </w:r>
      <w:r w:rsidR="00A50874" w:rsidRPr="00A50874">
        <w:rPr>
          <w:color w:val="000000"/>
        </w:rPr>
        <w:t xml:space="preserve"> - </w:t>
      </w:r>
      <w:r w:rsidRPr="00A50874">
        <w:rPr>
          <w:color w:val="000000"/>
        </w:rPr>
        <w:t>70 кг</w:t>
      </w: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бупивакаин = 2,5 мг бупивакаина в миллилитре</w:t>
      </w:r>
    </w:p>
    <w:p w:rsidR="00691C1E" w:rsidRPr="00A50874" w:rsidRDefault="00806455" w:rsidP="004C4A29">
      <w:pPr>
        <w:rPr>
          <w:color w:val="000000"/>
        </w:rPr>
      </w:pPr>
      <w:r w:rsidRPr="00A50874">
        <w:rPr>
          <w:color w:val="000000"/>
        </w:rPr>
        <w:t>Максимальная доза бупивакаина для этого пациента</w:t>
      </w:r>
      <w:r w:rsidR="00A50874" w:rsidRPr="00A50874">
        <w:rPr>
          <w:color w:val="000000"/>
        </w:rPr>
        <w:t xml:space="preserve">: </w:t>
      </w:r>
      <w:r w:rsidRPr="00A50874">
        <w:rPr>
          <w:color w:val="000000"/>
        </w:rPr>
        <w:t>2 мг/кгх70 кг = 140 мг</w:t>
      </w: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Максимальный допустимый общий объем 0,25% бупивакаина</w:t>
      </w:r>
      <w:r w:rsidR="00A50874" w:rsidRPr="00A50874">
        <w:rPr>
          <w:color w:val="000000"/>
        </w:rPr>
        <w:t xml:space="preserve">: </w:t>
      </w:r>
      <w:r w:rsidRPr="00A50874">
        <w:rPr>
          <w:color w:val="000000"/>
        </w:rPr>
        <w:t>140 мг/</w:t>
      </w:r>
      <w:r w:rsidR="00A50874">
        <w:rPr>
          <w:color w:val="000000"/>
        </w:rPr>
        <w:t xml:space="preserve"> (</w:t>
      </w:r>
      <w:r w:rsidRPr="00A50874">
        <w:rPr>
          <w:color w:val="000000"/>
        </w:rPr>
        <w:t>2,5 мг/мл</w:t>
      </w:r>
      <w:r w:rsidR="00A50874" w:rsidRPr="00A50874">
        <w:rPr>
          <w:color w:val="000000"/>
        </w:rPr>
        <w:t xml:space="preserve">) </w:t>
      </w:r>
      <w:r w:rsidRPr="00A50874">
        <w:rPr>
          <w:color w:val="000000"/>
        </w:rPr>
        <w:t>= 56 мл</w:t>
      </w:r>
      <w:r w:rsidR="00A50874" w:rsidRPr="00A50874">
        <w:rPr>
          <w:color w:val="000000"/>
        </w:rPr>
        <w:t>.</w:t>
      </w:r>
    </w:p>
    <w:p w:rsidR="004C4A29" w:rsidRDefault="004C4A29" w:rsidP="004C4A29">
      <w:pPr>
        <w:rPr>
          <w:color w:val="000000"/>
        </w:rPr>
      </w:pPr>
    </w:p>
    <w:p w:rsidR="00A50874" w:rsidRDefault="00806455" w:rsidP="004C4A29">
      <w:pPr>
        <w:pStyle w:val="2"/>
      </w:pPr>
      <w:r w:rsidRPr="00A50874">
        <w:t>С какой целью к местным анестетикам добавляется адреналин или фенилэфрин</w:t>
      </w:r>
      <w:r w:rsidR="00A50874">
        <w:t xml:space="preserve"> (</w:t>
      </w:r>
      <w:r w:rsidRPr="00A50874">
        <w:t>мезатон</w:t>
      </w:r>
      <w:r w:rsidR="00A50874">
        <w:t>)?</w:t>
      </w:r>
    </w:p>
    <w:p w:rsidR="004C4A29" w:rsidRDefault="004C4A29" w:rsidP="004C4A29">
      <w:pPr>
        <w:rPr>
          <w:color w:val="000000"/>
        </w:rPr>
      </w:pP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Эти препараты вызывают местную вазоконстрикцию в тканях, ограничивая абсорбцию местного анестетика в кровоток, пролонгируя его действие и уменьшая токсический потенциал</w:t>
      </w:r>
      <w:r w:rsidR="00A50874">
        <w:rPr>
          <w:color w:val="000000"/>
        </w:rPr>
        <w:t xml:space="preserve"> (</w:t>
      </w:r>
      <w:r w:rsidRPr="00A50874">
        <w:rPr>
          <w:color w:val="000000"/>
        </w:rPr>
        <w:t>см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вопрос 17</w:t>
      </w:r>
      <w:r w:rsidR="00A50874" w:rsidRPr="00A50874">
        <w:rPr>
          <w:color w:val="000000"/>
        </w:rPr>
        <w:t>).</w:t>
      </w:r>
    </w:p>
    <w:p w:rsidR="00A50874" w:rsidRDefault="004C4A29" w:rsidP="004C4A29">
      <w:pPr>
        <w:pStyle w:val="2"/>
      </w:pPr>
      <w:r>
        <w:br w:type="page"/>
      </w:r>
      <w:r w:rsidR="00806455" w:rsidRPr="00A50874">
        <w:t>Когда применение вазоконстрикторов противопоказано</w:t>
      </w:r>
      <w:r w:rsidR="00A50874" w:rsidRPr="00A50874">
        <w:t>?</w:t>
      </w:r>
    </w:p>
    <w:p w:rsidR="004C4A29" w:rsidRDefault="004C4A29" w:rsidP="004C4A29">
      <w:pPr>
        <w:rPr>
          <w:color w:val="000000"/>
        </w:rPr>
      </w:pP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Нестабильная стенокардия</w:t>
      </w:r>
      <w:r w:rsidR="00A50874" w:rsidRPr="00A50874">
        <w:rPr>
          <w:color w:val="000000"/>
        </w:rPr>
        <w:t>.</w:t>
      </w: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Нарушения сердечного ритма</w:t>
      </w:r>
      <w:r w:rsidR="00A50874" w:rsidRPr="00A50874">
        <w:rPr>
          <w:color w:val="000000"/>
        </w:rPr>
        <w:t>.</w:t>
      </w: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Периферическая блокада пальцев и полового члена</w:t>
      </w:r>
      <w:r w:rsidR="00A50874">
        <w:rPr>
          <w:color w:val="000000"/>
        </w:rPr>
        <w:t xml:space="preserve"> (</w:t>
      </w:r>
      <w:r w:rsidRPr="00A50874">
        <w:rPr>
          <w:color w:val="000000"/>
        </w:rPr>
        <w:t>области без коллатерального кровотока</w:t>
      </w:r>
      <w:r w:rsidR="00A50874" w:rsidRPr="00A50874">
        <w:rPr>
          <w:color w:val="000000"/>
        </w:rPr>
        <w:t>).</w:t>
      </w:r>
    </w:p>
    <w:p w:rsidR="004C4A29" w:rsidRDefault="004C4A29" w:rsidP="004C4A29">
      <w:pPr>
        <w:pStyle w:val="2"/>
      </w:pPr>
    </w:p>
    <w:p w:rsidR="00A50874" w:rsidRDefault="00806455" w:rsidP="004C4A29">
      <w:pPr>
        <w:pStyle w:val="2"/>
      </w:pPr>
      <w:r w:rsidRPr="00A50874">
        <w:t>Что происходит с пациентом при развитии токсического действия местных анестетиков</w:t>
      </w:r>
      <w:r w:rsidR="00A50874" w:rsidRPr="00A50874">
        <w:t xml:space="preserve">? </w:t>
      </w:r>
      <w:r w:rsidRPr="00A50874">
        <w:t>Как</w:t>
      </w:r>
      <w:r w:rsidR="00691C1E" w:rsidRPr="00A50874">
        <w:t xml:space="preserve"> </w:t>
      </w:r>
      <w:r w:rsidRPr="00A50874">
        <w:t>клинически проявляется это состояние</w:t>
      </w:r>
      <w:r w:rsidR="00A50874" w:rsidRPr="00A50874">
        <w:t>?</w:t>
      </w:r>
    </w:p>
    <w:p w:rsidR="004C4A29" w:rsidRDefault="004C4A29" w:rsidP="004C4A29">
      <w:pPr>
        <w:rPr>
          <w:color w:val="000000"/>
        </w:rPr>
      </w:pP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Системная токсичность развивается на фоне высокой концентрации местного анестетика в плазме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А это, как правило, следствие передозировки</w:t>
      </w:r>
      <w:r w:rsidR="00E80FC9">
        <w:rPr>
          <w:color w:val="000000"/>
        </w:rPr>
        <w:t xml:space="preserve"> или непреднамеренного внутрисо</w:t>
      </w:r>
      <w:r w:rsidRPr="00A50874">
        <w:rPr>
          <w:color w:val="000000"/>
        </w:rPr>
        <w:t>судистого или субарахноидального введения препарата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Поражается сердечно-сосудистая и центральная нервная системы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Поскольку ЦНС более чувствительна к токсическому влиянию местных анестетиков, она поражается первой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Клинические проявления представлены ниже в хронологическом порядке</w:t>
      </w:r>
      <w:r w:rsidR="00A50874" w:rsidRPr="00A50874">
        <w:rPr>
          <w:color w:val="000000"/>
        </w:rPr>
        <w:t>.</w:t>
      </w:r>
    </w:p>
    <w:p w:rsidR="00806455" w:rsidRPr="00A50874" w:rsidRDefault="00806455" w:rsidP="004C4A29">
      <w:pPr>
        <w:rPr>
          <w:color w:val="000000"/>
        </w:rPr>
      </w:pPr>
      <w:r w:rsidRPr="00A50874">
        <w:rPr>
          <w:color w:val="000000"/>
        </w:rPr>
        <w:t>ЦНС</w:t>
      </w: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Светобоязнь, звон в ушах, онемение вокруг рта, замешательство</w:t>
      </w:r>
      <w:r w:rsidR="00A50874">
        <w:rPr>
          <w:color w:val="000000"/>
        </w:rPr>
        <w:t xml:space="preserve"> (</w:t>
      </w:r>
      <w:r w:rsidRPr="00A50874">
        <w:rPr>
          <w:color w:val="000000"/>
        </w:rPr>
        <w:t>беспокойство</w:t>
      </w:r>
      <w:r w:rsidR="00A50874" w:rsidRPr="00A50874">
        <w:rPr>
          <w:color w:val="000000"/>
        </w:rPr>
        <w:t>).</w:t>
      </w: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Мышечные подергивания, слуховые и зрительные галлюцинации</w:t>
      </w:r>
      <w:r w:rsidR="00A50874" w:rsidRPr="00A50874">
        <w:rPr>
          <w:color w:val="000000"/>
        </w:rPr>
        <w:t>.</w:t>
      </w: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Тонико-клонические судороги, потеря сознания, остановка дыхания</w:t>
      </w:r>
      <w:r w:rsidR="00A50874" w:rsidRPr="00A50874">
        <w:rPr>
          <w:color w:val="000000"/>
        </w:rPr>
        <w:t>.</w:t>
      </w:r>
    </w:p>
    <w:p w:rsidR="00806455" w:rsidRPr="00A50874" w:rsidRDefault="00806455" w:rsidP="004C4A29">
      <w:pPr>
        <w:rPr>
          <w:color w:val="000000"/>
        </w:rPr>
      </w:pPr>
      <w:r w:rsidRPr="00A50874">
        <w:rPr>
          <w:color w:val="000000"/>
        </w:rPr>
        <w:t>Сердечно-сосудистая система</w:t>
      </w:r>
      <w:r w:rsidR="004C4A29">
        <w:rPr>
          <w:color w:val="000000"/>
        </w:rPr>
        <w:t>.</w:t>
      </w: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Гипертензия, тахикардия</w:t>
      </w:r>
      <w:r w:rsidR="00A50874" w:rsidRPr="00A50874">
        <w:rPr>
          <w:color w:val="000000"/>
        </w:rPr>
        <w:t>.</w:t>
      </w: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Снижение сократимости миокарда и падение сердечного выброса, гипотония</w:t>
      </w:r>
      <w:r w:rsidR="00A50874" w:rsidRPr="00A50874">
        <w:rPr>
          <w:color w:val="000000"/>
        </w:rPr>
        <w:t>.</w:t>
      </w:r>
    </w:p>
    <w:p w:rsidR="00E80FC9" w:rsidRDefault="00806455" w:rsidP="004C4A29">
      <w:pPr>
        <w:rPr>
          <w:color w:val="000000"/>
        </w:rPr>
      </w:pPr>
      <w:r w:rsidRPr="00A50874">
        <w:rPr>
          <w:color w:val="000000"/>
        </w:rPr>
        <w:t>Синусовая брадикардия, желудочковые нарушения ритма, остановка кровообращения</w:t>
      </w:r>
      <w:r w:rsidR="00A50874" w:rsidRPr="00A50874">
        <w:rPr>
          <w:color w:val="000000"/>
        </w:rPr>
        <w:t>.</w:t>
      </w:r>
    </w:p>
    <w:p w:rsidR="00A50874" w:rsidRPr="004C4A29" w:rsidRDefault="00E80FC9" w:rsidP="00E80FC9">
      <w:pPr>
        <w:pStyle w:val="2"/>
      </w:pPr>
      <w:r>
        <w:br w:type="page"/>
      </w:r>
      <w:r w:rsidR="00806455" w:rsidRPr="004C4A29">
        <w:t>С какими анатомическими областями связана большая сосудистая абсорбция при проведении регионарной анестезии местными анестетиками</w:t>
      </w:r>
      <w:r w:rsidR="00A50874" w:rsidRPr="004C4A29">
        <w:t>?</w:t>
      </w:r>
    </w:p>
    <w:p w:rsidR="004C4A29" w:rsidRDefault="004C4A29" w:rsidP="004C4A29">
      <w:pPr>
        <w:rPr>
          <w:color w:val="000000"/>
        </w:rPr>
      </w:pP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Межреберный блок &gt; каудальный блок &gt; эпидуральный блок &gt; плечевое сплетение &gt; седалищный и бедренный блок &gt; подкожное введение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Так как межреберные нервы окружены богатой сосудистой сетью, местные анестетики, введенные в эту зону, адсорбируются очень быстро, достигая токсического уровня</w:t>
      </w:r>
      <w:r w:rsidR="00A50874" w:rsidRPr="00A50874">
        <w:rPr>
          <w:color w:val="000000"/>
        </w:rPr>
        <w:t>.</w:t>
      </w:r>
    </w:p>
    <w:p w:rsidR="004C4A29" w:rsidRDefault="004C4A29" w:rsidP="004C4A29">
      <w:pPr>
        <w:rPr>
          <w:color w:val="000000"/>
        </w:rPr>
      </w:pPr>
    </w:p>
    <w:p w:rsidR="00A50874" w:rsidRDefault="00806455" w:rsidP="004C4A29">
      <w:pPr>
        <w:pStyle w:val="2"/>
      </w:pPr>
      <w:r w:rsidRPr="00A50874">
        <w:t>Существует ли простой способ запомнить наиболее важные факты, касающиеся лидокаина</w:t>
      </w:r>
      <w:r w:rsidR="00A50874" w:rsidRPr="00A50874">
        <w:t>?</w:t>
      </w:r>
    </w:p>
    <w:p w:rsidR="004C4A29" w:rsidRDefault="004C4A29" w:rsidP="004C4A29">
      <w:pPr>
        <w:rPr>
          <w:color w:val="000000"/>
        </w:rPr>
      </w:pP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Да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Так как лидокаин является наиболее распространенным и часто используемым местным анестетиком, полезно заучить информацию об этом препарате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Его молекулярный вес 234, связывание с белками плазмы</w:t>
      </w:r>
      <w:r w:rsidR="00A50874" w:rsidRPr="00A50874">
        <w:rPr>
          <w:color w:val="000000"/>
        </w:rPr>
        <w:t xml:space="preserve"> - </w:t>
      </w:r>
      <w:r w:rsidRPr="00A50874">
        <w:rPr>
          <w:color w:val="000000"/>
        </w:rPr>
        <w:t>56% и рК</w:t>
      </w:r>
      <w:r w:rsidRPr="00A50874">
        <w:rPr>
          <w:color w:val="000000"/>
          <w:vertAlign w:val="subscript"/>
        </w:rPr>
        <w:t>а</w:t>
      </w:r>
      <w:r w:rsidRPr="00A50874">
        <w:rPr>
          <w:color w:val="000000"/>
        </w:rPr>
        <w:t xml:space="preserve"> 7,8, что легко запомнить как 2, 3, 4, 5, 6, </w:t>
      </w:r>
      <w:r w:rsidR="00A50874">
        <w:rPr>
          <w:color w:val="000000"/>
        </w:rPr>
        <w:t>7,8.</w:t>
      </w:r>
    </w:p>
    <w:p w:rsidR="004C4A29" w:rsidRDefault="004C4A29" w:rsidP="004C4A29">
      <w:pPr>
        <w:rPr>
          <w:color w:val="000000"/>
        </w:rPr>
      </w:pPr>
    </w:p>
    <w:p w:rsidR="00A50874" w:rsidRDefault="00806455" w:rsidP="004C4A29">
      <w:pPr>
        <w:pStyle w:val="2"/>
      </w:pPr>
      <w:r w:rsidRPr="00A50874">
        <w:t>Что представляет из себя ропивакаин и каковы потенциальные возможности его применения</w:t>
      </w:r>
      <w:r w:rsidR="00A50874" w:rsidRPr="00A50874">
        <w:t>?</w:t>
      </w:r>
    </w:p>
    <w:p w:rsidR="004C4A29" w:rsidRDefault="004C4A29" w:rsidP="004C4A29">
      <w:pPr>
        <w:rPr>
          <w:color w:val="000000"/>
        </w:rPr>
      </w:pPr>
    </w:p>
    <w:p w:rsidR="00A50874" w:rsidRDefault="00806455" w:rsidP="004C4A29">
      <w:pPr>
        <w:rPr>
          <w:color w:val="000000"/>
        </w:rPr>
      </w:pPr>
      <w:r w:rsidRPr="00A50874">
        <w:rPr>
          <w:color w:val="000000"/>
        </w:rPr>
        <w:t>Ропивакаин</w:t>
      </w:r>
      <w:r w:rsidR="00A50874" w:rsidRPr="00A50874">
        <w:rPr>
          <w:color w:val="000000"/>
        </w:rPr>
        <w:t xml:space="preserve"> - </w:t>
      </w:r>
      <w:r w:rsidRPr="00A50874">
        <w:rPr>
          <w:color w:val="000000"/>
        </w:rPr>
        <w:t xml:space="preserve">новый амидный анестетик, чья структура </w:t>
      </w:r>
      <w:r w:rsidR="00E80FC9">
        <w:rPr>
          <w:color w:val="000000"/>
        </w:rPr>
        <w:t>и тип действия очень схожи с бу</w:t>
      </w:r>
      <w:r w:rsidRPr="00A50874">
        <w:rPr>
          <w:color w:val="000000"/>
        </w:rPr>
        <w:t>пивакаином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Как и бупивакаин, он имеет высокий процент связывания с белками и длительность действия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Однако он менее токсичен</w:t>
      </w:r>
      <w:r w:rsidR="00A50874" w:rsidRPr="00A50874">
        <w:rPr>
          <w:color w:val="000000"/>
        </w:rPr>
        <w:t>.</w:t>
      </w:r>
    </w:p>
    <w:p w:rsidR="00691C1E" w:rsidRPr="00A50874" w:rsidRDefault="00806455" w:rsidP="004C4A29">
      <w:pPr>
        <w:rPr>
          <w:color w:val="000000"/>
        </w:rPr>
      </w:pPr>
      <w:r w:rsidRPr="00A50874">
        <w:rPr>
          <w:color w:val="000000"/>
        </w:rPr>
        <w:t>Ропивакаин способен обеспечить дифференцированный блок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Другими словами, имеется возможность отдельно использовать сенсорные и моторные свойства анестетика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Ропивакаин может обеспечить сенсорную блокаду без выраженного моторного блока</w:t>
      </w:r>
      <w:r w:rsidR="00A50874" w:rsidRPr="00A50874">
        <w:rPr>
          <w:color w:val="000000"/>
        </w:rPr>
        <w:t xml:space="preserve">. </w:t>
      </w:r>
      <w:r w:rsidRPr="00A50874">
        <w:rPr>
          <w:color w:val="000000"/>
        </w:rPr>
        <w:t>Эти характеристики ропивакаина делают его идеальным анестетиком в акушерской анестезии</w:t>
      </w:r>
      <w:r w:rsidR="00A50874" w:rsidRPr="00A50874">
        <w:rPr>
          <w:color w:val="000000"/>
        </w:rPr>
        <w:t>.</w:t>
      </w:r>
      <w:bookmarkStart w:id="0" w:name="_GoBack"/>
      <w:bookmarkEnd w:id="0"/>
    </w:p>
    <w:sectPr w:rsidR="00691C1E" w:rsidRPr="00A50874" w:rsidSect="00A50874">
      <w:headerReference w:type="default" r:id="rId10"/>
      <w:footerReference w:type="first" r:id="rId11"/>
      <w:type w:val="continuous"/>
      <w:pgSz w:w="11905" w:h="16837"/>
      <w:pgMar w:top="1134" w:right="850" w:bottom="1134" w:left="1701" w:header="680" w:footer="567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AC5" w:rsidRDefault="00420AC5" w:rsidP="004C4A29">
      <w:pPr>
        <w:rPr>
          <w:color w:val="000000"/>
        </w:rPr>
      </w:pPr>
      <w:r>
        <w:rPr>
          <w:color w:val="000000"/>
        </w:rPr>
        <w:separator/>
      </w:r>
    </w:p>
  </w:endnote>
  <w:endnote w:type="continuationSeparator" w:id="0">
    <w:p w:rsidR="00420AC5" w:rsidRDefault="00420AC5" w:rsidP="004C4A29">
      <w:pPr>
        <w:rPr>
          <w:color w:val="000000"/>
        </w:rPr>
      </w:pPr>
      <w:r>
        <w:rPr>
          <w:color w:val="00000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874" w:rsidRDefault="00A50874" w:rsidP="00E80FC9">
    <w:pPr>
      <w:pStyle w:val="af0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AC5" w:rsidRDefault="00420AC5" w:rsidP="004C4A29">
      <w:pPr>
        <w:rPr>
          <w:color w:val="000000"/>
        </w:rPr>
      </w:pPr>
      <w:r>
        <w:rPr>
          <w:color w:val="000000"/>
        </w:rPr>
        <w:separator/>
      </w:r>
    </w:p>
  </w:footnote>
  <w:footnote w:type="continuationSeparator" w:id="0">
    <w:p w:rsidR="00420AC5" w:rsidRDefault="00420AC5" w:rsidP="004C4A29">
      <w:pPr>
        <w:rPr>
          <w:color w:val="000000"/>
        </w:rPr>
      </w:pPr>
      <w:r>
        <w:rPr>
          <w:color w:val="00000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874" w:rsidRDefault="00914586" w:rsidP="00E80FC9">
    <w:pPr>
      <w:pStyle w:val="a6"/>
    </w:pPr>
    <w:r>
      <w:rPr>
        <w:rStyle w:val="af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1D6A760"/>
    <w:lvl w:ilvl="0">
      <w:numFmt w:val="bullet"/>
      <w:lvlText w:val="*"/>
      <w:lvlJc w:val="left"/>
    </w:lvl>
  </w:abstractNum>
  <w:abstractNum w:abstractNumId="1">
    <w:nsid w:val="034E7A16"/>
    <w:multiLevelType w:val="singleLevel"/>
    <w:tmpl w:val="E356E2EE"/>
    <w:lvl w:ilvl="0">
      <w:start w:val="16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063D7F14"/>
    <w:multiLevelType w:val="singleLevel"/>
    <w:tmpl w:val="071659DC"/>
    <w:lvl w:ilvl="0">
      <w:start w:val="10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FEC1666"/>
    <w:multiLevelType w:val="singleLevel"/>
    <w:tmpl w:val="FEE41316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169F0700"/>
    <w:multiLevelType w:val="singleLevel"/>
    <w:tmpl w:val="9416B318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30E878D7"/>
    <w:multiLevelType w:val="singleLevel"/>
    <w:tmpl w:val="26388FE0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D714D4"/>
    <w:multiLevelType w:val="singleLevel"/>
    <w:tmpl w:val="9BC2063C"/>
    <w:lvl w:ilvl="0">
      <w:start w:val="19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9">
    <w:nsid w:val="371E3025"/>
    <w:multiLevelType w:val="singleLevel"/>
    <w:tmpl w:val="638C7EBA"/>
    <w:lvl w:ilvl="0">
      <w:start w:val="15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386B1038"/>
    <w:multiLevelType w:val="singleLevel"/>
    <w:tmpl w:val="C2F6098A"/>
    <w:lvl w:ilvl="0">
      <w:start w:val="20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1">
    <w:nsid w:val="3960691F"/>
    <w:multiLevelType w:val="singleLevel"/>
    <w:tmpl w:val="147E81A0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12">
    <w:nsid w:val="3B2D7A7D"/>
    <w:multiLevelType w:val="singleLevel"/>
    <w:tmpl w:val="D27442FA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3C234D8B"/>
    <w:multiLevelType w:val="singleLevel"/>
    <w:tmpl w:val="2834DCD4"/>
    <w:lvl w:ilvl="0">
      <w:start w:val="18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4">
    <w:nsid w:val="527634BF"/>
    <w:multiLevelType w:val="singleLevel"/>
    <w:tmpl w:val="807EEA80"/>
    <w:lvl w:ilvl="0">
      <w:start w:val="2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5">
    <w:nsid w:val="53D97581"/>
    <w:multiLevelType w:val="singleLevel"/>
    <w:tmpl w:val="623E5B72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6">
    <w:nsid w:val="554D3472"/>
    <w:multiLevelType w:val="singleLevel"/>
    <w:tmpl w:val="8CECE3AE"/>
    <w:lvl w:ilvl="0">
      <w:start w:val="9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>
    <w:nsid w:val="5F034B6F"/>
    <w:multiLevelType w:val="singleLevel"/>
    <w:tmpl w:val="309C464E"/>
    <w:lvl w:ilvl="0">
      <w:start w:val="1"/>
      <w:numFmt w:val="decimal"/>
      <w:lvlText w:val="%1."/>
      <w:legacy w:legacy="1" w:legacySpace="0" w:legacyIndent="162"/>
      <w:lvlJc w:val="left"/>
      <w:rPr>
        <w:rFonts w:ascii="Times New Roman" w:hAnsi="Times New Roman" w:cs="Times New Roman" w:hint="default"/>
      </w:rPr>
    </w:lvl>
  </w:abstractNum>
  <w:abstractNum w:abstractNumId="18">
    <w:nsid w:val="60DA6293"/>
    <w:multiLevelType w:val="singleLevel"/>
    <w:tmpl w:val="BB1E1EE0"/>
    <w:lvl w:ilvl="0">
      <w:start w:val="1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66981486"/>
    <w:multiLevelType w:val="singleLevel"/>
    <w:tmpl w:val="FDD69C02"/>
    <w:lvl w:ilvl="0">
      <w:start w:val="1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7C1E4CAD"/>
    <w:multiLevelType w:val="singleLevel"/>
    <w:tmpl w:val="87F2CA3E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2"/>
  </w:num>
  <w:num w:numId="5">
    <w:abstractNumId w:val="20"/>
  </w:num>
  <w:num w:numId="6">
    <w:abstractNumId w:val="6"/>
  </w:num>
  <w:num w:numId="7">
    <w:abstractNumId w:val="5"/>
  </w:num>
  <w:num w:numId="8">
    <w:abstractNumId w:val="4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9"/>
  </w:num>
  <w:num w:numId="14">
    <w:abstractNumId w:val="1"/>
  </w:num>
  <w:num w:numId="15">
    <w:abstractNumId w:val="11"/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21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8"/>
  </w:num>
  <w:num w:numId="20">
    <w:abstractNumId w:val="10"/>
  </w:num>
  <w:num w:numId="21">
    <w:abstractNumId w:val="7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847"/>
    <w:rsid w:val="000B4DA9"/>
    <w:rsid w:val="00251329"/>
    <w:rsid w:val="00420AC5"/>
    <w:rsid w:val="004C4A29"/>
    <w:rsid w:val="004E6FD8"/>
    <w:rsid w:val="00654886"/>
    <w:rsid w:val="00691C1E"/>
    <w:rsid w:val="00806455"/>
    <w:rsid w:val="0086033E"/>
    <w:rsid w:val="00914586"/>
    <w:rsid w:val="0094382C"/>
    <w:rsid w:val="0096456E"/>
    <w:rsid w:val="00A50874"/>
    <w:rsid w:val="00E32847"/>
    <w:rsid w:val="00E80FC9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B131CED-96CC-45E3-A6F4-42B1E13C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5087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50874"/>
    <w:pPr>
      <w:keepNext/>
      <w:ind w:firstLine="0"/>
      <w:jc w:val="center"/>
      <w:outlineLvl w:val="0"/>
    </w:pPr>
    <w:rPr>
      <w:b/>
      <w:bCs/>
      <w:caps/>
      <w:noProof/>
      <w:color w:val="000000"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C4A2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A50874"/>
    <w:pPr>
      <w:keepNext/>
      <w:outlineLvl w:val="2"/>
    </w:pPr>
    <w:rPr>
      <w:b/>
      <w:bCs/>
      <w:noProof/>
      <w:color w:val="000000"/>
    </w:rPr>
  </w:style>
  <w:style w:type="paragraph" w:styleId="4">
    <w:name w:val="heading 4"/>
    <w:basedOn w:val="a2"/>
    <w:next w:val="a2"/>
    <w:link w:val="40"/>
    <w:uiPriority w:val="99"/>
    <w:qFormat/>
    <w:rsid w:val="00A50874"/>
    <w:pPr>
      <w:keepNext/>
      <w:ind w:firstLine="0"/>
      <w:jc w:val="center"/>
      <w:outlineLvl w:val="3"/>
    </w:pPr>
    <w:rPr>
      <w:i/>
      <w:iCs/>
      <w:noProof/>
      <w:color w:val="000000"/>
    </w:rPr>
  </w:style>
  <w:style w:type="paragraph" w:styleId="5">
    <w:name w:val="heading 5"/>
    <w:basedOn w:val="a2"/>
    <w:next w:val="a2"/>
    <w:link w:val="50"/>
    <w:uiPriority w:val="99"/>
    <w:qFormat/>
    <w:rsid w:val="00A50874"/>
    <w:pPr>
      <w:keepNext/>
      <w:ind w:left="737" w:firstLine="0"/>
      <w:jc w:val="left"/>
      <w:outlineLvl w:val="4"/>
    </w:pPr>
    <w:rPr>
      <w:color w:val="000000"/>
    </w:rPr>
  </w:style>
  <w:style w:type="paragraph" w:styleId="6">
    <w:name w:val="heading 6"/>
    <w:basedOn w:val="a2"/>
    <w:next w:val="a2"/>
    <w:link w:val="60"/>
    <w:uiPriority w:val="99"/>
    <w:qFormat/>
    <w:rsid w:val="00A50874"/>
    <w:pPr>
      <w:keepNext/>
      <w:jc w:val="center"/>
      <w:outlineLvl w:val="5"/>
    </w:pPr>
    <w:rPr>
      <w:b/>
      <w:bCs/>
      <w:color w:val="000000"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50874"/>
    <w:pPr>
      <w:keepNext/>
      <w:outlineLvl w:val="6"/>
    </w:pPr>
    <w:rPr>
      <w:color w:val="000000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50874"/>
    <w:pPr>
      <w:keepNext/>
      <w:outlineLvl w:val="7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4C4A29"/>
    <w:rPr>
      <w:b/>
      <w:bCs/>
      <w:i/>
      <w:iCs/>
      <w:smallCaps/>
      <w:noProof/>
      <w:color w:val="000000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A5087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11"/>
    <w:uiPriority w:val="99"/>
    <w:rsid w:val="00A5087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color w:val="000000"/>
      <w:kern w:val="16"/>
    </w:rPr>
  </w:style>
  <w:style w:type="character" w:customStyle="1" w:styleId="a8">
    <w:name w:val="Верхний колонтитул Знак"/>
    <w:uiPriority w:val="99"/>
    <w:rsid w:val="00A50874"/>
    <w:rPr>
      <w:kern w:val="16"/>
      <w:sz w:val="24"/>
      <w:szCs w:val="24"/>
    </w:rPr>
  </w:style>
  <w:style w:type="paragraph" w:styleId="a7">
    <w:name w:val="Body Text"/>
    <w:basedOn w:val="a2"/>
    <w:link w:val="a9"/>
    <w:uiPriority w:val="99"/>
    <w:rsid w:val="00A50874"/>
    <w:pPr>
      <w:ind w:firstLine="0"/>
    </w:pPr>
    <w:rPr>
      <w:color w:val="000000"/>
    </w:rPr>
  </w:style>
  <w:style w:type="character" w:customStyle="1" w:styleId="a9">
    <w:name w:val="Основной текст Знак"/>
    <w:link w:val="a7"/>
    <w:uiPriority w:val="99"/>
    <w:semiHidden/>
    <w:rPr>
      <w:sz w:val="28"/>
      <w:szCs w:val="28"/>
    </w:rPr>
  </w:style>
  <w:style w:type="character" w:customStyle="1" w:styleId="11">
    <w:name w:val="Верхний колонтитул Знак1"/>
    <w:link w:val="a6"/>
    <w:uiPriority w:val="99"/>
    <w:semiHidden/>
    <w:locked/>
    <w:rsid w:val="00A50874"/>
    <w:rPr>
      <w:noProof/>
      <w:kern w:val="16"/>
      <w:sz w:val="28"/>
      <w:szCs w:val="28"/>
      <w:lang w:val="ru-RU" w:eastAsia="ru-RU"/>
    </w:rPr>
  </w:style>
  <w:style w:type="paragraph" w:customStyle="1" w:styleId="aa">
    <w:name w:val="выделение"/>
    <w:uiPriority w:val="99"/>
    <w:rsid w:val="00A5087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b">
    <w:name w:val="Hyperlink"/>
    <w:uiPriority w:val="99"/>
    <w:rsid w:val="00A50874"/>
    <w:rPr>
      <w:color w:val="0000FF"/>
      <w:u w:val="single"/>
    </w:rPr>
  </w:style>
  <w:style w:type="paragraph" w:customStyle="1" w:styleId="21">
    <w:name w:val="Заголовок 2 дипл"/>
    <w:basedOn w:val="a2"/>
    <w:next w:val="ac"/>
    <w:uiPriority w:val="99"/>
    <w:rsid w:val="00A50874"/>
    <w:pPr>
      <w:widowControl w:val="0"/>
      <w:autoSpaceDE w:val="0"/>
      <w:autoSpaceDN w:val="0"/>
      <w:adjustRightInd w:val="0"/>
      <w:ind w:firstLine="709"/>
    </w:pPr>
    <w:rPr>
      <w:color w:val="000000"/>
      <w:lang w:val="en-US" w:eastAsia="en-US"/>
    </w:rPr>
  </w:style>
  <w:style w:type="paragraph" w:styleId="ac">
    <w:name w:val="Body Text Indent"/>
    <w:basedOn w:val="a2"/>
    <w:link w:val="ad"/>
    <w:uiPriority w:val="99"/>
    <w:rsid w:val="00A50874"/>
    <w:pPr>
      <w:shd w:val="clear" w:color="auto" w:fill="FFFFFF"/>
      <w:spacing w:before="192"/>
      <w:ind w:right="-5" w:firstLine="360"/>
    </w:pPr>
    <w:rPr>
      <w:color w:val="000000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character" w:customStyle="1" w:styleId="12">
    <w:name w:val="Текст Знак1"/>
    <w:link w:val="ae"/>
    <w:uiPriority w:val="99"/>
    <w:locked/>
    <w:rsid w:val="00A5087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12"/>
    <w:uiPriority w:val="99"/>
    <w:rsid w:val="00A50874"/>
    <w:rPr>
      <w:rFonts w:ascii="Consolas" w:hAnsi="Consolas" w:cs="Consolas"/>
      <w:color w:val="000000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0"/>
    <w:uiPriority w:val="99"/>
    <w:semiHidden/>
    <w:locked/>
    <w:rsid w:val="00A50874"/>
    <w:rPr>
      <w:sz w:val="28"/>
      <w:szCs w:val="28"/>
      <w:lang w:val="ru-RU" w:eastAsia="ru-RU"/>
    </w:rPr>
  </w:style>
  <w:style w:type="paragraph" w:styleId="af0">
    <w:name w:val="footer"/>
    <w:basedOn w:val="a2"/>
    <w:link w:val="13"/>
    <w:uiPriority w:val="99"/>
    <w:semiHidden/>
    <w:rsid w:val="00A50874"/>
    <w:pPr>
      <w:tabs>
        <w:tab w:val="center" w:pos="4819"/>
        <w:tab w:val="right" w:pos="9639"/>
      </w:tabs>
    </w:pPr>
    <w:rPr>
      <w:color w:val="000000"/>
    </w:rPr>
  </w:style>
  <w:style w:type="character" w:customStyle="1" w:styleId="af1">
    <w:name w:val="Нижний колонтитул Знак"/>
    <w:uiPriority w:val="99"/>
    <w:semiHidden/>
    <w:rPr>
      <w:sz w:val="28"/>
      <w:szCs w:val="28"/>
    </w:rPr>
  </w:style>
  <w:style w:type="character" w:styleId="af2">
    <w:name w:val="endnote reference"/>
    <w:uiPriority w:val="99"/>
    <w:semiHidden/>
    <w:rsid w:val="00A50874"/>
    <w:rPr>
      <w:vertAlign w:val="superscript"/>
    </w:rPr>
  </w:style>
  <w:style w:type="character" w:styleId="af3">
    <w:name w:val="footnote reference"/>
    <w:uiPriority w:val="99"/>
    <w:semiHidden/>
    <w:rsid w:val="00A5087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50874"/>
    <w:pPr>
      <w:numPr>
        <w:numId w:val="21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A50874"/>
  </w:style>
  <w:style w:type="character" w:customStyle="1" w:styleId="af5">
    <w:name w:val="номер страницы"/>
    <w:uiPriority w:val="99"/>
    <w:rsid w:val="00A50874"/>
    <w:rPr>
      <w:sz w:val="28"/>
      <w:szCs w:val="28"/>
    </w:rPr>
  </w:style>
  <w:style w:type="paragraph" w:styleId="af6">
    <w:name w:val="Normal (Web)"/>
    <w:basedOn w:val="a2"/>
    <w:uiPriority w:val="99"/>
    <w:rsid w:val="00A50874"/>
    <w:pPr>
      <w:spacing w:before="100" w:beforeAutospacing="1" w:after="100" w:afterAutospacing="1"/>
    </w:pPr>
    <w:rPr>
      <w:color w:val="000000"/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A50874"/>
    <w:pPr>
      <w:tabs>
        <w:tab w:val="right" w:leader="dot" w:pos="1400"/>
      </w:tabs>
      <w:ind w:firstLine="0"/>
    </w:pPr>
    <w:rPr>
      <w:color w:val="000000"/>
    </w:rPr>
  </w:style>
  <w:style w:type="paragraph" w:styleId="22">
    <w:name w:val="toc 2"/>
    <w:basedOn w:val="a2"/>
    <w:next w:val="a2"/>
    <w:autoRedefine/>
    <w:uiPriority w:val="99"/>
    <w:semiHidden/>
    <w:rsid w:val="00A50874"/>
    <w:pPr>
      <w:tabs>
        <w:tab w:val="left" w:leader="dot" w:pos="3500"/>
      </w:tabs>
      <w:ind w:firstLine="0"/>
      <w:jc w:val="left"/>
    </w:pPr>
    <w:rPr>
      <w:smallCaps/>
      <w:color w:val="000000"/>
    </w:rPr>
  </w:style>
  <w:style w:type="paragraph" w:styleId="31">
    <w:name w:val="toc 3"/>
    <w:basedOn w:val="a2"/>
    <w:next w:val="a2"/>
    <w:autoRedefine/>
    <w:uiPriority w:val="99"/>
    <w:semiHidden/>
    <w:rsid w:val="00A50874"/>
    <w:pPr>
      <w:ind w:firstLine="0"/>
      <w:jc w:val="left"/>
    </w:pPr>
    <w:rPr>
      <w:color w:val="000000"/>
    </w:rPr>
  </w:style>
  <w:style w:type="paragraph" w:styleId="41">
    <w:name w:val="toc 4"/>
    <w:basedOn w:val="a2"/>
    <w:next w:val="a2"/>
    <w:autoRedefine/>
    <w:uiPriority w:val="99"/>
    <w:semiHidden/>
    <w:rsid w:val="00A50874"/>
    <w:pPr>
      <w:tabs>
        <w:tab w:val="right" w:leader="dot" w:pos="9345"/>
      </w:tabs>
      <w:ind w:firstLine="0"/>
    </w:pPr>
    <w:rPr>
      <w:noProof/>
      <w:color w:val="000000"/>
    </w:rPr>
  </w:style>
  <w:style w:type="paragraph" w:styleId="51">
    <w:name w:val="toc 5"/>
    <w:basedOn w:val="a2"/>
    <w:next w:val="a2"/>
    <w:autoRedefine/>
    <w:uiPriority w:val="99"/>
    <w:semiHidden/>
    <w:rsid w:val="00A50874"/>
    <w:pPr>
      <w:ind w:left="958"/>
    </w:pPr>
    <w:rPr>
      <w:color w:val="000000"/>
    </w:rPr>
  </w:style>
  <w:style w:type="paragraph" w:styleId="23">
    <w:name w:val="Body Text Indent 2"/>
    <w:basedOn w:val="a2"/>
    <w:link w:val="24"/>
    <w:uiPriority w:val="99"/>
    <w:rsid w:val="00A50874"/>
    <w:pPr>
      <w:shd w:val="clear" w:color="auto" w:fill="FFFFFF"/>
      <w:tabs>
        <w:tab w:val="left" w:pos="163"/>
      </w:tabs>
      <w:ind w:firstLine="360"/>
    </w:pPr>
    <w:rPr>
      <w:color w:val="00000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50874"/>
    <w:pPr>
      <w:shd w:val="clear" w:color="auto" w:fill="FFFFFF"/>
      <w:tabs>
        <w:tab w:val="left" w:pos="4262"/>
        <w:tab w:val="left" w:pos="5640"/>
      </w:tabs>
      <w:ind w:left="720"/>
    </w:pPr>
    <w:rPr>
      <w:color w:val="000000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A5087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A5087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50874"/>
    <w:pPr>
      <w:numPr>
        <w:numId w:val="2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50874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A50874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A5087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5087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50874"/>
    <w:rPr>
      <w:i/>
      <w:iCs/>
    </w:rPr>
  </w:style>
  <w:style w:type="paragraph" w:customStyle="1" w:styleId="af9">
    <w:name w:val="ТАБЛИЦА"/>
    <w:next w:val="a2"/>
    <w:autoRedefine/>
    <w:uiPriority w:val="99"/>
    <w:rsid w:val="00A50874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50874"/>
  </w:style>
  <w:style w:type="paragraph" w:customStyle="1" w:styleId="15">
    <w:name w:val="Стиль ТАБЛИЦА + Междустр.интервал:  полуторный1"/>
    <w:basedOn w:val="af9"/>
    <w:autoRedefine/>
    <w:uiPriority w:val="99"/>
    <w:rsid w:val="00A50874"/>
  </w:style>
  <w:style w:type="table" w:customStyle="1" w:styleId="16">
    <w:name w:val="Стиль таблицы1"/>
    <w:uiPriority w:val="99"/>
    <w:rsid w:val="00A5087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A50874"/>
    <w:pPr>
      <w:spacing w:line="240" w:lineRule="auto"/>
      <w:ind w:firstLine="0"/>
      <w:jc w:val="center"/>
    </w:pPr>
    <w:rPr>
      <w:color w:val="000000"/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50874"/>
    <w:rPr>
      <w:color w:val="000000"/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50874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A5087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Diapsalmata</Company>
  <LinksUpToDate>false</LinksUpToDate>
  <CharactersWithSpaces>11471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Diapsalmata</dc:creator>
  <cp:keywords/>
  <dc:description/>
  <cp:lastModifiedBy>admin</cp:lastModifiedBy>
  <cp:revision>2</cp:revision>
  <dcterms:created xsi:type="dcterms:W3CDTF">2014-02-25T02:59:00Z</dcterms:created>
  <dcterms:modified xsi:type="dcterms:W3CDTF">2014-02-25T02:59:00Z</dcterms:modified>
</cp:coreProperties>
</file>