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1C" w:rsidRPr="00047149" w:rsidRDefault="0044111C" w:rsidP="00047149">
      <w:pPr>
        <w:pStyle w:val="af5"/>
      </w:pPr>
      <w:r w:rsidRPr="00047149">
        <w:t>Содержание</w:t>
      </w:r>
    </w:p>
    <w:p w:rsidR="00047149" w:rsidRDefault="00047149" w:rsidP="00047149">
      <w:pPr>
        <w:ind w:firstLine="709"/>
      </w:pPr>
    </w:p>
    <w:p w:rsidR="00047149" w:rsidRDefault="00047149">
      <w:pPr>
        <w:pStyle w:val="21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74807247" w:history="1">
        <w:r w:rsidRPr="0026187A">
          <w:rPr>
            <w:rStyle w:val="aff"/>
            <w:noProof/>
          </w:rPr>
          <w:t>1. Внутрицеховое календарное планирование</w:t>
        </w:r>
      </w:hyperlink>
    </w:p>
    <w:p w:rsidR="00047149" w:rsidRDefault="00AD0055">
      <w:pPr>
        <w:pStyle w:val="21"/>
        <w:rPr>
          <w:smallCaps w:val="0"/>
          <w:noProof/>
          <w:sz w:val="24"/>
          <w:szCs w:val="24"/>
        </w:rPr>
      </w:pPr>
      <w:hyperlink w:anchor="_Toc274807248" w:history="1">
        <w:r w:rsidR="00047149" w:rsidRPr="0026187A">
          <w:rPr>
            <w:rStyle w:val="aff"/>
            <w:noProof/>
          </w:rPr>
          <w:t>2. Календарные планы-графики участков на примере ОАО "Минский приборостроительный завод"</w:t>
        </w:r>
      </w:hyperlink>
    </w:p>
    <w:p w:rsidR="00047149" w:rsidRDefault="00AD0055">
      <w:pPr>
        <w:pStyle w:val="21"/>
        <w:rPr>
          <w:smallCaps w:val="0"/>
          <w:noProof/>
          <w:sz w:val="24"/>
          <w:szCs w:val="24"/>
        </w:rPr>
      </w:pPr>
      <w:hyperlink w:anchor="_Toc274807249" w:history="1">
        <w:r w:rsidR="00047149" w:rsidRPr="0026187A">
          <w:rPr>
            <w:rStyle w:val="aff"/>
            <w:noProof/>
          </w:rPr>
          <w:t>Список использованных источников</w:t>
        </w:r>
      </w:hyperlink>
    </w:p>
    <w:p w:rsidR="00DA0222" w:rsidRPr="00047149" w:rsidRDefault="00047149" w:rsidP="00047149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44111C" w:rsidRPr="00047149">
        <w:br w:type="page"/>
      </w:r>
      <w:bookmarkStart w:id="0" w:name="_Toc274807247"/>
      <w:r w:rsidR="0044111C" w:rsidRPr="00047149">
        <w:t>1</w:t>
      </w:r>
      <w:r w:rsidRPr="00047149">
        <w:t xml:space="preserve">. </w:t>
      </w:r>
      <w:r w:rsidR="0044111C" w:rsidRPr="00047149">
        <w:t>Внутрицеховое календарное планирование</w:t>
      </w:r>
      <w:bookmarkEnd w:id="0"/>
    </w:p>
    <w:p w:rsidR="00047149" w:rsidRDefault="00047149" w:rsidP="00047149">
      <w:pPr>
        <w:ind w:firstLine="709"/>
      </w:pPr>
    </w:p>
    <w:p w:rsidR="00047149" w:rsidRDefault="00AE6E38" w:rsidP="00047149">
      <w:pPr>
        <w:ind w:firstLine="709"/>
      </w:pPr>
      <w:r w:rsidRPr="00047149">
        <w:t>Внутрицеховое планирование</w:t>
      </w:r>
      <w:r w:rsidR="00047149" w:rsidRPr="00047149">
        <w:t xml:space="preserve"> - </w:t>
      </w:r>
      <w:r w:rsidRPr="00047149">
        <w:t xml:space="preserve">последнее звено в системе </w:t>
      </w:r>
      <w:r w:rsidR="00512AA8" w:rsidRPr="00047149">
        <w:t>оперативно-календарного планирования</w:t>
      </w:r>
      <w:r w:rsidR="00047149">
        <w:t xml:space="preserve"> (</w:t>
      </w:r>
      <w:r w:rsidRPr="00047149">
        <w:t>ОКП</w:t>
      </w:r>
      <w:r w:rsidR="00047149" w:rsidRPr="00047149">
        <w:t xml:space="preserve">). </w:t>
      </w:r>
      <w:r w:rsidRPr="00047149">
        <w:t>Его задача</w:t>
      </w:r>
      <w:r w:rsidR="00047149" w:rsidRPr="00047149">
        <w:t xml:space="preserve"> - </w:t>
      </w:r>
      <w:r w:rsidRPr="00047149">
        <w:t>дальнейшая разраб</w:t>
      </w:r>
      <w:r w:rsidR="00512AA8" w:rsidRPr="00047149">
        <w:t>отка и уточнение оперативных за</w:t>
      </w:r>
      <w:r w:rsidRPr="00047149">
        <w:t>даний, полученных цехом, путем доведения их до каждого рабочего места</w:t>
      </w:r>
      <w:r w:rsidR="00047149" w:rsidRPr="00047149">
        <w:t xml:space="preserve">. </w:t>
      </w:r>
      <w:r w:rsidRPr="00047149">
        <w:t>В зависимости от типа производства, производственно-технической структуры цеха</w:t>
      </w:r>
      <w:r w:rsidR="00047149">
        <w:t xml:space="preserve"> (</w:t>
      </w:r>
      <w:r w:rsidRPr="00047149">
        <w:t xml:space="preserve">формы специализации </w:t>
      </w:r>
      <w:r w:rsidR="00512AA8" w:rsidRPr="00047149">
        <w:t>участка</w:t>
      </w:r>
      <w:r w:rsidR="00047149" w:rsidRPr="00047149">
        <w:t xml:space="preserve">) </w:t>
      </w:r>
      <w:r w:rsidR="00512AA8" w:rsidRPr="00047149">
        <w:t>и других производствен</w:t>
      </w:r>
      <w:r w:rsidRPr="00047149">
        <w:t>но-организационных условий конкретные методы и формы внутрицехового планирования видоизменяются</w:t>
      </w:r>
      <w:r w:rsidR="00047149" w:rsidRPr="00047149">
        <w:t xml:space="preserve">. </w:t>
      </w:r>
      <w:r w:rsidRPr="00047149">
        <w:t>Объем плановой работы зависит главным образом от размеров цеха</w:t>
      </w:r>
      <w:r w:rsidR="00047149" w:rsidRPr="00047149">
        <w:t>.</w:t>
      </w:r>
    </w:p>
    <w:p w:rsidR="00047149" w:rsidRDefault="00AE6E38" w:rsidP="00047149">
      <w:pPr>
        <w:ind w:firstLine="709"/>
      </w:pPr>
      <w:r w:rsidRPr="00047149">
        <w:t>Система внутрицехового ОКП включает следующие элементы</w:t>
      </w:r>
      <w:r w:rsidR="00047149" w:rsidRPr="00047149">
        <w:t>:</w:t>
      </w:r>
    </w:p>
    <w:p w:rsidR="00047149" w:rsidRDefault="00AE6E38" w:rsidP="00047149">
      <w:pPr>
        <w:ind w:firstLine="709"/>
      </w:pPr>
      <w:r w:rsidRPr="00047149">
        <w:t>разработку и выдачу участкам</w:t>
      </w:r>
      <w:r w:rsidR="00512AA8" w:rsidRPr="00047149">
        <w:t xml:space="preserve"> месячных, декадных</w:t>
      </w:r>
      <w:r w:rsidR="00047149">
        <w:t xml:space="preserve"> (</w:t>
      </w:r>
      <w:r w:rsidR="00512AA8" w:rsidRPr="00047149">
        <w:t>или недель</w:t>
      </w:r>
      <w:r w:rsidRPr="00047149">
        <w:t>ных</w:t>
      </w:r>
      <w:r w:rsidR="00047149" w:rsidRPr="00047149">
        <w:t xml:space="preserve">) </w:t>
      </w:r>
      <w:r w:rsidRPr="00047149">
        <w:t>оперативных производственных программ</w:t>
      </w:r>
      <w:r w:rsidR="00047149" w:rsidRPr="00047149">
        <w:t>;</w:t>
      </w:r>
    </w:p>
    <w:p w:rsidR="00047149" w:rsidRDefault="00AE6E38" w:rsidP="00047149">
      <w:pPr>
        <w:ind w:firstLine="709"/>
      </w:pPr>
      <w:r w:rsidRPr="00047149">
        <w:t>распределение работ на участке и доведение заданий до рабочих мест</w:t>
      </w:r>
      <w:r w:rsidR="00047149" w:rsidRPr="00047149">
        <w:t>;</w:t>
      </w:r>
    </w:p>
    <w:p w:rsidR="00047149" w:rsidRDefault="00AE6E38" w:rsidP="00047149">
      <w:pPr>
        <w:ind w:firstLine="709"/>
      </w:pPr>
      <w:r w:rsidRPr="00047149">
        <w:t>оперативную подготовку работ</w:t>
      </w:r>
      <w:r w:rsidR="00047149" w:rsidRPr="00047149">
        <w:t>;</w:t>
      </w:r>
    </w:p>
    <w:p w:rsidR="00047149" w:rsidRDefault="00AE6E38" w:rsidP="00047149">
      <w:pPr>
        <w:ind w:firstLine="709"/>
      </w:pPr>
      <w:r w:rsidRPr="00047149">
        <w:t>текущий учет и контроль выполнения заданий, регулирование хода производства</w:t>
      </w:r>
      <w:r w:rsidR="00047149" w:rsidRPr="00047149">
        <w:t xml:space="preserve">. </w:t>
      </w:r>
      <w:r w:rsidRPr="00047149">
        <w:t>Эта работа преим</w:t>
      </w:r>
      <w:r w:rsidR="00512AA8" w:rsidRPr="00047149">
        <w:t>ущественно относится к внутрице</w:t>
      </w:r>
      <w:r w:rsidRPr="00047149">
        <w:t>ховому диспетчированию, хотя част</w:t>
      </w:r>
      <w:r w:rsidR="00512AA8" w:rsidRPr="00047149">
        <w:t>ично выполняется работниками ка</w:t>
      </w:r>
      <w:r w:rsidRPr="00047149">
        <w:t>лендарного планирования</w:t>
      </w:r>
      <w:r w:rsidR="00047149" w:rsidRPr="00047149">
        <w:t>.</w:t>
      </w:r>
    </w:p>
    <w:p w:rsidR="00047149" w:rsidRDefault="00AE6E38" w:rsidP="00047149">
      <w:pPr>
        <w:ind w:firstLine="709"/>
      </w:pPr>
      <w:r w:rsidRPr="00047149">
        <w:t xml:space="preserve">Месячные программные задания участкам и соответствующие графики выпуска-запуска разрабатываются </w:t>
      </w:r>
      <w:r w:rsidR="00B84A30" w:rsidRPr="00047149">
        <w:t>планово-диспетчерским бюро</w:t>
      </w:r>
      <w:r w:rsidR="00047149">
        <w:t xml:space="preserve"> (</w:t>
      </w:r>
      <w:r w:rsidRPr="00047149">
        <w:t>П</w:t>
      </w:r>
      <w:r w:rsidR="00512AA8" w:rsidRPr="00047149">
        <w:t>ДБ</w:t>
      </w:r>
      <w:r w:rsidR="00047149" w:rsidRPr="00047149">
        <w:t xml:space="preserve">) </w:t>
      </w:r>
      <w:r w:rsidR="00512AA8" w:rsidRPr="00047149">
        <w:t>в полном соответствии с полу</w:t>
      </w:r>
      <w:r w:rsidRPr="00047149">
        <w:t>ченным цехом заданием</w:t>
      </w:r>
      <w:r w:rsidR="00047149" w:rsidRPr="00047149">
        <w:t xml:space="preserve">. </w:t>
      </w:r>
      <w:r w:rsidRPr="00047149">
        <w:t>Номенклатура этих программ и графиков</w:t>
      </w:r>
      <w:r w:rsidR="00047149" w:rsidRPr="00047149">
        <w:t xml:space="preserve"> - </w:t>
      </w:r>
      <w:r w:rsidR="00512AA8" w:rsidRPr="00047149">
        <w:t>по</w:t>
      </w:r>
      <w:r w:rsidRPr="00047149">
        <w:t>детальная</w:t>
      </w:r>
      <w:r w:rsidR="00047149">
        <w:t xml:space="preserve"> (</w:t>
      </w:r>
      <w:r w:rsidRPr="00047149">
        <w:t>для сборочных участков</w:t>
      </w:r>
      <w:r w:rsidR="00047149" w:rsidRPr="00047149">
        <w:t xml:space="preserve"> - </w:t>
      </w:r>
      <w:r w:rsidRPr="00047149">
        <w:t>поузловая</w:t>
      </w:r>
      <w:r w:rsidR="00047149" w:rsidRPr="00047149">
        <w:t xml:space="preserve">). </w:t>
      </w:r>
      <w:r w:rsidRPr="00047149">
        <w:t>При комплектной системе межцехового планирования полученная оперативная программа должна быть детализирована</w:t>
      </w:r>
      <w:r w:rsidR="00047149" w:rsidRPr="00047149">
        <w:t xml:space="preserve">. </w:t>
      </w:r>
      <w:r w:rsidRPr="00047149">
        <w:t>Исходными данными для планирования работы участка служат оперативная мес</w:t>
      </w:r>
      <w:r w:rsidR="00512AA8" w:rsidRPr="00047149">
        <w:t>ячная программа цеха и календар</w:t>
      </w:r>
      <w:r w:rsidRPr="00047149">
        <w:t xml:space="preserve">ный план производства, полученные от </w:t>
      </w:r>
      <w:r w:rsidR="00B84A30" w:rsidRPr="00047149">
        <w:t>планово-производственного отдела</w:t>
      </w:r>
      <w:r w:rsidR="00047149">
        <w:t xml:space="preserve"> (</w:t>
      </w:r>
      <w:r w:rsidRPr="00047149">
        <w:t>ППО</w:t>
      </w:r>
      <w:r w:rsidR="00047149" w:rsidRPr="00047149">
        <w:t xml:space="preserve">) </w:t>
      </w:r>
      <w:r w:rsidRPr="00047149">
        <w:t>или ПДО предприятия на межцеховом уровне планирования, а также соответствующие спецификации, нормативы календарного движени</w:t>
      </w:r>
      <w:r w:rsidR="00F26535" w:rsidRPr="00047149">
        <w:t>я производства и данные о факти</w:t>
      </w:r>
      <w:r w:rsidRPr="00047149">
        <w:t>ческом выполнении плана за предшествующий период</w:t>
      </w:r>
      <w:r w:rsidR="00047149" w:rsidRPr="00047149">
        <w:t>.</w:t>
      </w:r>
    </w:p>
    <w:p w:rsidR="00047149" w:rsidRDefault="00AE6E38" w:rsidP="00047149">
      <w:pPr>
        <w:ind w:firstLine="709"/>
      </w:pPr>
      <w:r w:rsidRPr="00047149">
        <w:t>При изменении номенклатуры, кол</w:t>
      </w:r>
      <w:r w:rsidR="00F26535" w:rsidRPr="00047149">
        <w:t>ичества или трудоемкости продук</w:t>
      </w:r>
      <w:r w:rsidRPr="00047149">
        <w:t>ции месячной программы проводятся объемные расчеты загр</w:t>
      </w:r>
      <w:r w:rsidR="00F26535" w:rsidRPr="00047149">
        <w:t>узки участ</w:t>
      </w:r>
      <w:r w:rsidRPr="00047149">
        <w:t>ка</w:t>
      </w:r>
      <w:r w:rsidR="00047149" w:rsidRPr="00047149">
        <w:t xml:space="preserve">. </w:t>
      </w:r>
      <w:r w:rsidRPr="00047149">
        <w:t>При этом расчет загрузки должен пр</w:t>
      </w:r>
      <w:r w:rsidR="00F26535" w:rsidRPr="00047149">
        <w:t>оизводиться по всем группам обо</w:t>
      </w:r>
      <w:r w:rsidRPr="00047149">
        <w:t>рудования и площадям</w:t>
      </w:r>
      <w:r w:rsidR="00047149" w:rsidRPr="00047149">
        <w:t xml:space="preserve">. </w:t>
      </w:r>
      <w:r w:rsidRPr="00047149">
        <w:t>Такой расчет необходим для определения режима</w:t>
      </w:r>
      <w:r w:rsidR="00047149">
        <w:t xml:space="preserve"> (</w:t>
      </w:r>
      <w:r w:rsidRPr="00047149">
        <w:t>сменности</w:t>
      </w:r>
      <w:r w:rsidR="00047149" w:rsidRPr="00047149">
        <w:t xml:space="preserve">) </w:t>
      </w:r>
      <w:r w:rsidRPr="00047149">
        <w:t>работы оборудования, ут</w:t>
      </w:r>
      <w:r w:rsidR="00F26535" w:rsidRPr="00047149">
        <w:t>очнения штатов и наиболее рацио</w:t>
      </w:r>
      <w:r w:rsidRPr="00047149">
        <w:t>нальной расстановки рабочего состава участков</w:t>
      </w:r>
      <w:r w:rsidR="00047149" w:rsidRPr="00047149">
        <w:t xml:space="preserve">. </w:t>
      </w:r>
      <w:r w:rsidRPr="00047149">
        <w:t>Внутримесячные программные задания</w:t>
      </w:r>
      <w:r w:rsidR="00047149" w:rsidRPr="00047149">
        <w:t xml:space="preserve"> - </w:t>
      </w:r>
      <w:r w:rsidRPr="00047149">
        <w:t>декадные, пятидневные, сменно-суточные</w:t>
      </w:r>
      <w:r w:rsidR="00047149" w:rsidRPr="00047149">
        <w:t xml:space="preserve"> - </w:t>
      </w:r>
      <w:r w:rsidRPr="00047149">
        <w:t>выдаются в порядке уточнения месячного плана</w:t>
      </w:r>
      <w:r w:rsidR="00047149" w:rsidRPr="00047149">
        <w:t xml:space="preserve">. </w:t>
      </w:r>
      <w:r w:rsidRPr="00047149">
        <w:t>Календарное планирование работ на участке осуществляетс</w:t>
      </w:r>
      <w:r w:rsidR="00F26535" w:rsidRPr="00047149">
        <w:t>я цеховым ПДБ при участии масте</w:t>
      </w:r>
      <w:r w:rsidRPr="00047149">
        <w:t>ров</w:t>
      </w:r>
      <w:r w:rsidR="00047149" w:rsidRPr="00047149">
        <w:t>.</w:t>
      </w:r>
    </w:p>
    <w:p w:rsidR="00047149" w:rsidRDefault="00AE6E38" w:rsidP="00047149">
      <w:pPr>
        <w:ind w:firstLine="709"/>
      </w:pPr>
      <w:r w:rsidRPr="00047149">
        <w:t>Сменно-суточные планы конкрети</w:t>
      </w:r>
      <w:r w:rsidR="00F26535" w:rsidRPr="00047149">
        <w:t>зируют задание участкам на дан</w:t>
      </w:r>
      <w:r w:rsidRPr="00047149">
        <w:t>ные сутки</w:t>
      </w:r>
      <w:r w:rsidR="00047149" w:rsidRPr="00047149">
        <w:t xml:space="preserve">. </w:t>
      </w:r>
      <w:r w:rsidRPr="00047149">
        <w:t>Система сменно-суточных за</w:t>
      </w:r>
      <w:r w:rsidR="00F26535" w:rsidRPr="00047149">
        <w:t>даний должна быть связана с сис</w:t>
      </w:r>
      <w:r w:rsidRPr="00047149">
        <w:t>темой обеспечения рабочих мест заго</w:t>
      </w:r>
      <w:r w:rsidR="00F26535" w:rsidRPr="00047149">
        <w:t>товками, материалами, инструмен</w:t>
      </w:r>
      <w:r w:rsidRPr="00047149">
        <w:t xml:space="preserve">том, технической документацией и </w:t>
      </w:r>
      <w:r w:rsidR="00047149">
        <w:t>т.д.</w:t>
      </w:r>
      <w:r w:rsidR="00047149" w:rsidRPr="00047149">
        <w:t xml:space="preserve"> </w:t>
      </w:r>
      <w:r w:rsidR="00F26535" w:rsidRPr="00047149">
        <w:t>На рабочее место выдается зада</w:t>
      </w:r>
      <w:r w:rsidRPr="00047149">
        <w:t>ние в виде рабочего наряда на одну или несколько смен</w:t>
      </w:r>
      <w:r w:rsidR="00047149" w:rsidRPr="00047149">
        <w:t>.</w:t>
      </w:r>
    </w:p>
    <w:p w:rsidR="00047149" w:rsidRDefault="00AE6E38" w:rsidP="00047149">
      <w:pPr>
        <w:ind w:firstLine="709"/>
      </w:pPr>
      <w:r w:rsidRPr="00047149">
        <w:t>Основные черты внутрицехового планирования, его содержание и методика в основном остаются неиз</w:t>
      </w:r>
      <w:r w:rsidR="00F26535" w:rsidRPr="00047149">
        <w:t>менными при определенной органи</w:t>
      </w:r>
      <w:r w:rsidRPr="00047149">
        <w:t>зационной форме производства для всех цехов машиностроительного предприятия</w:t>
      </w:r>
      <w:r w:rsidR="00047149" w:rsidRPr="00047149">
        <w:t xml:space="preserve">. </w:t>
      </w:r>
      <w:r w:rsidRPr="00047149">
        <w:t>Однако на систему планирования оказывают влияние следующие особенности цехов</w:t>
      </w:r>
      <w:r w:rsidR="00047149" w:rsidRPr="00047149">
        <w:t>:</w:t>
      </w:r>
    </w:p>
    <w:p w:rsidR="00047149" w:rsidRDefault="00AE6E38" w:rsidP="00047149">
      <w:pPr>
        <w:ind w:firstLine="709"/>
      </w:pPr>
      <w:r w:rsidRPr="00047149">
        <w:t>место данного цеха в производственном процессе</w:t>
      </w:r>
      <w:r w:rsidR="00047149">
        <w:t xml:space="preserve"> (</w:t>
      </w:r>
      <w:r w:rsidRPr="00047149">
        <w:t>фаза производства</w:t>
      </w:r>
      <w:r w:rsidR="00047149" w:rsidRPr="00047149">
        <w:t>);</w:t>
      </w:r>
    </w:p>
    <w:p w:rsidR="00047149" w:rsidRDefault="00AE6E38" w:rsidP="00047149">
      <w:pPr>
        <w:ind w:firstLine="709"/>
      </w:pPr>
      <w:r w:rsidRPr="00047149">
        <w:t>длительность производственного цикла в данном цехе</w:t>
      </w:r>
      <w:r w:rsidR="00047149" w:rsidRPr="00047149">
        <w:t>;</w:t>
      </w:r>
    </w:p>
    <w:p w:rsidR="00047149" w:rsidRDefault="00AE6E38" w:rsidP="00047149">
      <w:pPr>
        <w:ind w:firstLine="709"/>
      </w:pPr>
      <w:r w:rsidRPr="00047149">
        <w:t>особенности организации про</w:t>
      </w:r>
      <w:r w:rsidR="00F26535" w:rsidRPr="00047149">
        <w:t>изводственного процесса, опреде</w:t>
      </w:r>
      <w:r w:rsidRPr="00047149">
        <w:t>ляемые технологией производства</w:t>
      </w:r>
      <w:r w:rsidR="00047149" w:rsidRPr="00047149">
        <w:t>.</w:t>
      </w:r>
    </w:p>
    <w:p w:rsidR="00047149" w:rsidRDefault="00AE6E38" w:rsidP="00047149">
      <w:pPr>
        <w:ind w:firstLine="709"/>
      </w:pPr>
      <w:r w:rsidRPr="00047149">
        <w:t>Первый фактор проявляется в том, что, чем ближе данный цех к выпуску готовой продукции, тем более развитым и точным должно быть календарное планирование</w:t>
      </w:r>
      <w:r w:rsidR="00047149" w:rsidRPr="00047149">
        <w:t xml:space="preserve">. </w:t>
      </w:r>
      <w:r w:rsidRPr="00047149">
        <w:t>Это обусловлено, во-первых, тем, что тип производства в выпускающих цехах выше, чем в обрабатывающих, а в последних выше, чем в заготовительных</w:t>
      </w:r>
      <w:r w:rsidR="00047149" w:rsidRPr="00047149">
        <w:t xml:space="preserve">. </w:t>
      </w:r>
      <w:r w:rsidRPr="00047149">
        <w:t>Во-вторых, тем, что ошибки в планах конечных фаз производственного процесса труднее исправить, так как они отражаются на всей цепочке предшествующих фаз</w:t>
      </w:r>
      <w:r w:rsidR="00047149" w:rsidRPr="00047149">
        <w:t xml:space="preserve">. </w:t>
      </w:r>
      <w:r w:rsidRPr="00047149">
        <w:t>Поэтому планирование должно иметь наиболее строгие формы в сборочных цехах и может быть менее жестким в загот</w:t>
      </w:r>
      <w:r w:rsidR="00F26535" w:rsidRPr="00047149">
        <w:t>овительных</w:t>
      </w:r>
      <w:r w:rsidR="00047149" w:rsidRPr="00047149">
        <w:t xml:space="preserve">. </w:t>
      </w:r>
      <w:r w:rsidR="00F26535" w:rsidRPr="00047149">
        <w:t>Например, при непре</w:t>
      </w:r>
      <w:r w:rsidRPr="00047149">
        <w:t>рывном потреблении продукции заготовительных и других цехов серийного производства, работающих на питание поточной сборки, планирование их может строиться исходя из состояния складских заделов</w:t>
      </w:r>
      <w:r w:rsidR="00047149">
        <w:t xml:space="preserve"> (</w:t>
      </w:r>
      <w:r w:rsidRPr="00047149">
        <w:t>аналогично планированию работы инструментальных цехов по точкам заказа на основе системы максимум-минимум</w:t>
      </w:r>
      <w:r w:rsidR="00047149" w:rsidRPr="00047149">
        <w:t>),</w:t>
      </w:r>
      <w:r w:rsidR="00F26535" w:rsidRPr="00047149">
        <w:t xml:space="preserve"> а не на основе жесткого кален</w:t>
      </w:r>
      <w:r w:rsidRPr="00047149">
        <w:t>дарного плана-графика</w:t>
      </w:r>
      <w:r w:rsidR="00047149" w:rsidRPr="00047149">
        <w:t>.</w:t>
      </w:r>
    </w:p>
    <w:p w:rsidR="00047149" w:rsidRDefault="00AE6E38" w:rsidP="00047149">
      <w:pPr>
        <w:ind w:firstLine="709"/>
      </w:pPr>
      <w:r w:rsidRPr="00047149">
        <w:t>Второй фактор проявляется в том, что календарное планирование деталей с длительными циклам</w:t>
      </w:r>
      <w:r w:rsidR="00F26535" w:rsidRPr="00047149">
        <w:t>и значительно сложнее и ответств</w:t>
      </w:r>
      <w:r w:rsidRPr="00047149">
        <w:t>еннее, чем деталей с коротким цикло</w:t>
      </w:r>
      <w:r w:rsidR="00F26535" w:rsidRPr="00047149">
        <w:t>м</w:t>
      </w:r>
      <w:r w:rsidR="00047149" w:rsidRPr="00047149">
        <w:t xml:space="preserve">. </w:t>
      </w:r>
      <w:r w:rsidR="00F26535" w:rsidRPr="00047149">
        <w:t>Поэтому даже в единичном про</w:t>
      </w:r>
      <w:r w:rsidRPr="00047149">
        <w:t>изводстве ведущие детали планирую</w:t>
      </w:r>
      <w:r w:rsidR="00F26535" w:rsidRPr="00047149">
        <w:t>тся по графику</w:t>
      </w:r>
      <w:r w:rsidR="00047149" w:rsidRPr="00047149">
        <w:t xml:space="preserve">. </w:t>
      </w:r>
      <w:r w:rsidR="00F26535" w:rsidRPr="00047149">
        <w:t>Наиболее элемен</w:t>
      </w:r>
      <w:r w:rsidRPr="00047149">
        <w:t>тарные формы планирования имеют место в металлозаготовительных, литейных, термообрабатывающих и других цехах с малооперационным процессом</w:t>
      </w:r>
      <w:r w:rsidR="00047149" w:rsidRPr="00047149">
        <w:t xml:space="preserve">. </w:t>
      </w:r>
      <w:r w:rsidRPr="00047149">
        <w:t>Для этой группы цехов почти</w:t>
      </w:r>
      <w:r w:rsidR="00F26535" w:rsidRPr="00047149">
        <w:t xml:space="preserve"> при всех типах производства ха</w:t>
      </w:r>
      <w:r w:rsidRPr="00047149">
        <w:t>рактерно использование метода текущего оперативного распределения производственного задания цеху по участкам и рабочим местам</w:t>
      </w:r>
      <w:r w:rsidR="00047149" w:rsidRPr="00047149">
        <w:t>.</w:t>
      </w:r>
    </w:p>
    <w:p w:rsidR="00047149" w:rsidRDefault="00AE6E38" w:rsidP="00047149">
      <w:pPr>
        <w:ind w:firstLine="709"/>
      </w:pPr>
      <w:r w:rsidRPr="00047149">
        <w:t>Третий фактор проявляет свое влияние в различных направлениях и элементах системы планиров</w:t>
      </w:r>
      <w:r w:rsidR="00F26535" w:rsidRPr="00047149">
        <w:t>ания</w:t>
      </w:r>
      <w:r w:rsidR="00047149" w:rsidRPr="00047149">
        <w:t xml:space="preserve">. </w:t>
      </w:r>
      <w:r w:rsidR="00F26535" w:rsidRPr="00047149">
        <w:t>В сборочных цехах усложня</w:t>
      </w:r>
      <w:r w:rsidRPr="00047149">
        <w:t>ются задачи оперативной подготовки п</w:t>
      </w:r>
      <w:r w:rsidR="00F26535" w:rsidRPr="00047149">
        <w:t>роизводства в связи с комплекто</w:t>
      </w:r>
      <w:r w:rsidRPr="00047149">
        <w:t>ванием деталей и других элементов, необходимых для монтажа машин</w:t>
      </w:r>
      <w:r w:rsidR="00047149" w:rsidRPr="00047149">
        <w:t xml:space="preserve">. </w:t>
      </w:r>
      <w:r w:rsidRPr="00047149">
        <w:t>В механических цехах процессы отличаются многооперационностью и многономенклатурностью оснащения</w:t>
      </w:r>
      <w:r w:rsidR="00F26535" w:rsidRPr="00047149">
        <w:t>, что усложняет оперативную под</w:t>
      </w:r>
      <w:r w:rsidRPr="00047149">
        <w:t>готовку</w:t>
      </w:r>
      <w:r w:rsidR="00047149" w:rsidRPr="00047149">
        <w:t xml:space="preserve">. </w:t>
      </w:r>
      <w:r w:rsidRPr="00047149">
        <w:t>В литейных цехах характерн</w:t>
      </w:r>
      <w:r w:rsidR="00F26535" w:rsidRPr="00047149">
        <w:t>о наличие ведущей операции</w:t>
      </w:r>
      <w:r w:rsidR="00047149">
        <w:t xml:space="preserve"> (</w:t>
      </w:r>
      <w:r w:rsidR="00F26535" w:rsidRPr="00047149">
        <w:t>фор</w:t>
      </w:r>
      <w:r w:rsidRPr="00047149">
        <w:t>мовки</w:t>
      </w:r>
      <w:r w:rsidR="00047149" w:rsidRPr="00047149">
        <w:t xml:space="preserve">) </w:t>
      </w:r>
      <w:r w:rsidRPr="00047149">
        <w:t xml:space="preserve">при параллельном выполнении ряда связанных с ней процессов, что позволяет планировать только формовочные работы, осуществляя планирование остальных процессов </w:t>
      </w:r>
      <w:r w:rsidR="00F26535" w:rsidRPr="00047149">
        <w:t>по принципу текущего распределе</w:t>
      </w:r>
      <w:r w:rsidRPr="00047149">
        <w:t>ния с ориентировкой на план формо</w:t>
      </w:r>
      <w:r w:rsidR="00F26535" w:rsidRPr="00047149">
        <w:t>вки</w:t>
      </w:r>
      <w:r w:rsidR="00047149" w:rsidRPr="00047149">
        <w:t xml:space="preserve">. </w:t>
      </w:r>
      <w:r w:rsidR="00F26535" w:rsidRPr="00047149">
        <w:t>В кузнечно-штамповочных це</w:t>
      </w:r>
      <w:r w:rsidRPr="00047149">
        <w:t>хах в основу планирования также положен принцип ведущей операции</w:t>
      </w:r>
      <w:r w:rsidR="00047149">
        <w:t xml:space="preserve"> (</w:t>
      </w:r>
      <w:r w:rsidRPr="00047149">
        <w:t>ковки, штамповки</w:t>
      </w:r>
      <w:r w:rsidR="00047149" w:rsidRPr="00047149">
        <w:t xml:space="preserve">). </w:t>
      </w:r>
      <w:r w:rsidRPr="00047149">
        <w:t>При ковке в штампах экономические соображения делают целесообразным фактический р</w:t>
      </w:r>
      <w:r w:rsidR="00F26535" w:rsidRPr="00047149">
        <w:t>азмер партий варьировать в зави</w:t>
      </w:r>
      <w:r w:rsidRPr="00047149">
        <w:t>симости от стойкости штампов</w:t>
      </w:r>
      <w:r w:rsidR="00047149" w:rsidRPr="00047149">
        <w:t>.</w:t>
      </w:r>
    </w:p>
    <w:p w:rsidR="00047149" w:rsidRDefault="00AE6E38" w:rsidP="00047149">
      <w:pPr>
        <w:ind w:firstLine="709"/>
      </w:pPr>
      <w:r w:rsidRPr="00047149">
        <w:t>Планирование на участках массового поточного производства в условиях постоянного выпуска одного изделия</w:t>
      </w:r>
      <w:r w:rsidR="00047149">
        <w:t xml:space="preserve"> (</w:t>
      </w:r>
      <w:r w:rsidRPr="00047149">
        <w:t>детали</w:t>
      </w:r>
      <w:r w:rsidR="00047149" w:rsidRPr="00047149">
        <w:t xml:space="preserve">) </w:t>
      </w:r>
      <w:r w:rsidRPr="00047149">
        <w:t>основывается на четко установленном такте</w:t>
      </w:r>
      <w:r w:rsidR="00047149">
        <w:t xml:space="preserve"> (</w:t>
      </w:r>
      <w:r w:rsidRPr="00047149">
        <w:t>ритме</w:t>
      </w:r>
      <w:r w:rsidR="00047149" w:rsidRPr="00047149">
        <w:t xml:space="preserve">) </w:t>
      </w:r>
      <w:r w:rsidRPr="00047149">
        <w:t>работы поточной линии и выпуска продукции, непрерывном и параллельном движении изделий по операциям технологического процесса</w:t>
      </w:r>
      <w:r w:rsidR="00047149" w:rsidRPr="00047149">
        <w:t xml:space="preserve">. </w:t>
      </w:r>
      <w:r w:rsidRPr="00047149">
        <w:t>Месячное задание участкам выдается в виде программы и план-графика с указанием ежедневного размера запуска и выпуска закрепленного за линие</w:t>
      </w:r>
      <w:r w:rsidR="00F26535" w:rsidRPr="00047149">
        <w:t>й наименования продукции в нату</w:t>
      </w:r>
      <w:r w:rsidRPr="00047149">
        <w:t>ральном выражении нарастающим ит</w:t>
      </w:r>
      <w:r w:rsidR="00F26535" w:rsidRPr="00047149">
        <w:t>огом</w:t>
      </w:r>
      <w:r w:rsidR="00047149" w:rsidRPr="00047149">
        <w:t xml:space="preserve">. </w:t>
      </w:r>
      <w:r w:rsidR="00F26535" w:rsidRPr="00047149">
        <w:t>Исходными данными для пла</w:t>
      </w:r>
      <w:r w:rsidRPr="00047149">
        <w:t>нирования работы участков являются</w:t>
      </w:r>
      <w:r w:rsidR="00047149" w:rsidRPr="00047149">
        <w:t>:</w:t>
      </w:r>
    </w:p>
    <w:p w:rsidR="00047149" w:rsidRDefault="00AE6E38" w:rsidP="00047149">
      <w:pPr>
        <w:ind w:firstLine="709"/>
      </w:pPr>
      <w:r w:rsidRPr="00047149">
        <w:t>месячная программа и суточный график выпуска и запуска</w:t>
      </w:r>
      <w:r w:rsidR="00047149" w:rsidRPr="00047149">
        <w:t>;</w:t>
      </w:r>
    </w:p>
    <w:p w:rsidR="00047149" w:rsidRDefault="00AE6E38" w:rsidP="00047149">
      <w:pPr>
        <w:ind w:firstLine="709"/>
      </w:pPr>
      <w:r w:rsidRPr="00047149">
        <w:t>маршрутно-технологические карты соответственно с нормами времени операций и нормами обслуживания рабочих мест</w:t>
      </w:r>
      <w:r w:rsidR="00047149" w:rsidRPr="00047149">
        <w:t>;</w:t>
      </w:r>
    </w:p>
    <w:p w:rsidR="00047149" w:rsidRDefault="00AE6E38" w:rsidP="00047149">
      <w:pPr>
        <w:ind w:firstLine="709"/>
      </w:pPr>
      <w:r w:rsidRPr="00047149">
        <w:t>календарно-плановые нормативы</w:t>
      </w:r>
      <w:r w:rsidR="00047149" w:rsidRPr="00047149">
        <w:t xml:space="preserve">: </w:t>
      </w:r>
      <w:r w:rsidRPr="00047149">
        <w:t>такт и ритм запуска-выпуска продукции, план-график работы линии, нормы внутрилинейных заделов</w:t>
      </w:r>
      <w:r w:rsidR="00047149" w:rsidRPr="00047149">
        <w:t>;</w:t>
      </w:r>
    </w:p>
    <w:p w:rsidR="00047149" w:rsidRDefault="00AE6E38" w:rsidP="00047149">
      <w:pPr>
        <w:ind w:firstLine="709"/>
      </w:pPr>
      <w:r w:rsidRPr="00047149">
        <w:t>учетно-статистические данные о производительности каждого рабочего места и производственных потерях</w:t>
      </w:r>
      <w:r w:rsidR="00047149" w:rsidRPr="00047149">
        <w:t>;</w:t>
      </w:r>
    </w:p>
    <w:p w:rsidR="00047149" w:rsidRDefault="00AE6E38" w:rsidP="00047149">
      <w:pPr>
        <w:ind w:firstLine="709"/>
      </w:pPr>
      <w:r w:rsidRPr="00047149">
        <w:t>план ремонта оборудования</w:t>
      </w:r>
      <w:r w:rsidR="00047149" w:rsidRPr="00047149">
        <w:t>.</w:t>
      </w:r>
    </w:p>
    <w:p w:rsidR="00047149" w:rsidRDefault="00AE6E38" w:rsidP="00047149">
      <w:pPr>
        <w:ind w:firstLine="709"/>
      </w:pPr>
      <w:r w:rsidRPr="00047149">
        <w:t>Сменные задания по рабочим мест</w:t>
      </w:r>
      <w:r w:rsidR="00F26535" w:rsidRPr="00047149">
        <w:t>ам устанавливаются с учетом фак</w:t>
      </w:r>
      <w:r w:rsidRPr="00047149">
        <w:t>тической выработки и выдаются обычн</w:t>
      </w:r>
      <w:r w:rsidR="00F26535" w:rsidRPr="00047149">
        <w:t>о один раз на весь месяц</w:t>
      </w:r>
      <w:r w:rsidR="00047149" w:rsidRPr="00047149">
        <w:t xml:space="preserve">. </w:t>
      </w:r>
      <w:r w:rsidR="00F26535" w:rsidRPr="00047149">
        <w:t>Опера</w:t>
      </w:r>
      <w:r w:rsidRPr="00047149">
        <w:t>тивная</w:t>
      </w:r>
      <w:r w:rsidR="00F26535" w:rsidRPr="00047149">
        <w:t xml:space="preserve"> </w:t>
      </w:r>
      <w:r w:rsidRPr="00047149">
        <w:t>подготовка работ включает обеспечение линии материалами или полуфабрикатами, рабочих мест технологической оснасткой, ремонтного обслуживания линий</w:t>
      </w:r>
      <w:r w:rsidR="00047149" w:rsidRPr="00047149">
        <w:t>.</w:t>
      </w:r>
    </w:p>
    <w:p w:rsidR="00047149" w:rsidRDefault="00AE6E38" w:rsidP="00047149">
      <w:pPr>
        <w:ind w:firstLine="709"/>
      </w:pPr>
      <w:r w:rsidRPr="00047149">
        <w:t>Планирование на участках серийно-поточного производства,</w:t>
      </w:r>
      <w:r w:rsidR="00F26535" w:rsidRPr="00047149">
        <w:t xml:space="preserve"> пред</w:t>
      </w:r>
      <w:r w:rsidRPr="00047149">
        <w:t>ставляющих поточную линию, на которой попеременно изготавливаются несколько наименований изделий</w:t>
      </w:r>
      <w:r w:rsidR="00047149">
        <w:t xml:space="preserve"> (</w:t>
      </w:r>
      <w:r w:rsidRPr="00047149">
        <w:t>д</w:t>
      </w:r>
      <w:r w:rsidR="00F26535" w:rsidRPr="00047149">
        <w:t>еталей</w:t>
      </w:r>
      <w:r w:rsidR="00047149" w:rsidRPr="00047149">
        <w:t>),</w:t>
      </w:r>
      <w:r w:rsidR="00F26535" w:rsidRPr="00047149">
        <w:t xml:space="preserve"> сходных по конструктив</w:t>
      </w:r>
      <w:r w:rsidRPr="00047149">
        <w:t>но-технологическим признакам, ведется исходя из</w:t>
      </w:r>
      <w:r w:rsidR="00047149" w:rsidRPr="00047149">
        <w:t>:</w:t>
      </w:r>
    </w:p>
    <w:p w:rsidR="00047149" w:rsidRDefault="00AE6E38" w:rsidP="00047149">
      <w:pPr>
        <w:ind w:firstLine="709"/>
      </w:pPr>
      <w:r w:rsidRPr="00047149">
        <w:t>твердого закрепления за поточ</w:t>
      </w:r>
      <w:r w:rsidR="00F26535" w:rsidRPr="00047149">
        <w:t>ной линией небольшой номенклату</w:t>
      </w:r>
      <w:r w:rsidRPr="00047149">
        <w:t>ры однородных объектов</w:t>
      </w:r>
      <w:r w:rsidR="00047149" w:rsidRPr="00047149">
        <w:t>;</w:t>
      </w:r>
    </w:p>
    <w:p w:rsidR="00047149" w:rsidRDefault="00AE6E38" w:rsidP="00047149">
      <w:pPr>
        <w:ind w:firstLine="709"/>
      </w:pPr>
      <w:r w:rsidRPr="00047149">
        <w:t xml:space="preserve">регламентированного порядка </w:t>
      </w:r>
      <w:r w:rsidR="00F26535" w:rsidRPr="00047149">
        <w:t>переналадок рабочих мест при пе</w:t>
      </w:r>
      <w:r w:rsidRPr="00047149">
        <w:t>реходе изготовления с одного наименования изделия на другое</w:t>
      </w:r>
      <w:r w:rsidR="00047149" w:rsidRPr="00047149">
        <w:t>;</w:t>
      </w:r>
    </w:p>
    <w:p w:rsidR="00047149" w:rsidRDefault="00AE6E38" w:rsidP="00047149">
      <w:pPr>
        <w:ind w:firstLine="709"/>
      </w:pPr>
      <w:r w:rsidRPr="00047149">
        <w:t>установленного такта и ритма работы поточной линии для каждого изделия</w:t>
      </w:r>
      <w:r w:rsidR="00047149" w:rsidRPr="00047149">
        <w:t>;</w:t>
      </w:r>
    </w:p>
    <w:p w:rsidR="00047149" w:rsidRDefault="00AE6E38" w:rsidP="00047149">
      <w:pPr>
        <w:ind w:firstLine="709"/>
      </w:pPr>
      <w:r w:rsidRPr="00047149">
        <w:t>непрерывного и параллельного движения изделий по операциям технологического процесса</w:t>
      </w:r>
      <w:r w:rsidR="00047149" w:rsidRPr="00047149">
        <w:t>.</w:t>
      </w:r>
    </w:p>
    <w:p w:rsidR="00047149" w:rsidRDefault="00AE6E38" w:rsidP="00047149">
      <w:pPr>
        <w:ind w:firstLine="709"/>
      </w:pPr>
      <w:r w:rsidRPr="00047149">
        <w:t>Месячное задание участку выдается в виде подетальной программы и графика</w:t>
      </w:r>
      <w:r w:rsidR="00047149">
        <w:t xml:space="preserve"> (</w:t>
      </w:r>
      <w:r w:rsidRPr="00047149">
        <w:t>стандарт-плана</w:t>
      </w:r>
      <w:r w:rsidR="00047149" w:rsidRPr="00047149">
        <w:t xml:space="preserve">) </w:t>
      </w:r>
      <w:r w:rsidRPr="00047149">
        <w:t>с указанием</w:t>
      </w:r>
      <w:r w:rsidR="00047149" w:rsidRPr="00047149">
        <w:t xml:space="preserve">: </w:t>
      </w:r>
      <w:r w:rsidRPr="00047149">
        <w:t>размеров запуска и выпуска по дням партий изделий, закрепленных за линией</w:t>
      </w:r>
      <w:r w:rsidR="00047149" w:rsidRPr="00047149">
        <w:t xml:space="preserve">; </w:t>
      </w:r>
      <w:r w:rsidRPr="00047149">
        <w:t>постоянной очередности и периодичности смены объектов на линии</w:t>
      </w:r>
      <w:r w:rsidR="00047149" w:rsidRPr="00047149">
        <w:t xml:space="preserve">; </w:t>
      </w:r>
      <w:r w:rsidRPr="00047149">
        <w:t>распределения фонда времени работы между изготавливаемыми объектами</w:t>
      </w:r>
      <w:r w:rsidR="00047149" w:rsidRPr="00047149">
        <w:t xml:space="preserve">. </w:t>
      </w:r>
      <w:r w:rsidRPr="00047149">
        <w:t>Исходные данные для планирования работы серийно-поточных участков те же, что и для участков массового поточного производства</w:t>
      </w:r>
      <w:r w:rsidR="00047149">
        <w:t xml:space="preserve"> (</w:t>
      </w:r>
      <w:r w:rsidRPr="00047149">
        <w:t>по всем изготавлива</w:t>
      </w:r>
      <w:r w:rsidR="00587A0D" w:rsidRPr="00047149">
        <w:t>емым на уча</w:t>
      </w:r>
      <w:r w:rsidRPr="00047149">
        <w:t>стке объектам</w:t>
      </w:r>
      <w:r w:rsidR="00047149" w:rsidRPr="00047149">
        <w:t>).</w:t>
      </w:r>
    </w:p>
    <w:p w:rsidR="00047149" w:rsidRDefault="00AE6E38" w:rsidP="00047149">
      <w:pPr>
        <w:ind w:firstLine="709"/>
      </w:pPr>
      <w:r w:rsidRPr="00047149">
        <w:t>Сменные задания по рабочим местам выдаются либо на весь месяц, либо при каждой переналадке линии</w:t>
      </w:r>
      <w:r w:rsidR="00047149" w:rsidRPr="00047149">
        <w:t xml:space="preserve">. </w:t>
      </w:r>
      <w:r w:rsidRPr="00047149">
        <w:t>Оперативная подготовка та же, что и на массово-поточных участках с дополнением подготовки переналадок линии и контроля за их проведением</w:t>
      </w:r>
      <w:r w:rsidR="00047149" w:rsidRPr="00047149">
        <w:t>.</w:t>
      </w:r>
    </w:p>
    <w:p w:rsidR="00047149" w:rsidRDefault="00AE6E38" w:rsidP="00047149">
      <w:pPr>
        <w:ind w:firstLine="709"/>
      </w:pPr>
      <w:r w:rsidRPr="00047149">
        <w:t xml:space="preserve">Планирование на участках единичного производства в условиях широкой, постоянно меняющейся номенклатуры продукции ведется в зависимости от принципа специализации </w:t>
      </w:r>
      <w:r w:rsidR="00587A0D" w:rsidRPr="00047149">
        <w:t>участка</w:t>
      </w:r>
      <w:r w:rsidR="00047149" w:rsidRPr="00047149">
        <w:t xml:space="preserve">: </w:t>
      </w:r>
      <w:r w:rsidR="00587A0D" w:rsidRPr="00047149">
        <w:t>предметного или техноло</w:t>
      </w:r>
      <w:r w:rsidRPr="00047149">
        <w:t>гического</w:t>
      </w:r>
      <w:r w:rsidR="00047149" w:rsidRPr="00047149">
        <w:t xml:space="preserve">. </w:t>
      </w:r>
      <w:r w:rsidRPr="00047149">
        <w:t>Для участков предметной специализации месячное задание формируется путем выборки из цеховой программы и выдается участку в детально</w:t>
      </w:r>
      <w:r w:rsidR="00047149" w:rsidRPr="00047149">
        <w:t xml:space="preserve"> - </w:t>
      </w:r>
      <w:r w:rsidRPr="00047149">
        <w:t>количественном выражении с указанием сроков запуска и выпуска деталей</w:t>
      </w:r>
      <w:r w:rsidR="00047149" w:rsidRPr="00047149">
        <w:t xml:space="preserve">. </w:t>
      </w:r>
      <w:r w:rsidRPr="00047149">
        <w:t>Для участков технологической специализации месячная программа выдается в комплектно-объемном выражении с указанием сроков запуска и выпуска комплектов</w:t>
      </w:r>
      <w:r w:rsidR="00047149" w:rsidRPr="00047149">
        <w:t>.</w:t>
      </w:r>
    </w:p>
    <w:p w:rsidR="00047149" w:rsidRDefault="00AE6E38" w:rsidP="00047149">
      <w:pPr>
        <w:ind w:firstLine="709"/>
      </w:pPr>
      <w:r w:rsidRPr="00047149">
        <w:t>Исходными данными для планирования являются</w:t>
      </w:r>
      <w:r w:rsidR="00047149" w:rsidRPr="00047149">
        <w:t>:</w:t>
      </w:r>
    </w:p>
    <w:p w:rsidR="00047149" w:rsidRDefault="00AE6E38" w:rsidP="00047149">
      <w:pPr>
        <w:ind w:firstLine="709"/>
      </w:pPr>
      <w:r w:rsidRPr="00047149">
        <w:t>месячная программа цеха</w:t>
      </w:r>
      <w:r w:rsidR="00047149" w:rsidRPr="00047149">
        <w:t>;</w:t>
      </w:r>
    </w:p>
    <w:p w:rsidR="00047149" w:rsidRDefault="00AE6E38" w:rsidP="00047149">
      <w:pPr>
        <w:ind w:firstLine="709"/>
      </w:pPr>
      <w:r w:rsidRPr="00047149">
        <w:t>чертежи и цеховые производственные спецификации заказов</w:t>
      </w:r>
      <w:r w:rsidR="00047149" w:rsidRPr="00047149">
        <w:t>;</w:t>
      </w:r>
    </w:p>
    <w:p w:rsidR="00047149" w:rsidRDefault="00AE6E38" w:rsidP="00047149">
      <w:pPr>
        <w:ind w:firstLine="709"/>
      </w:pPr>
      <w:r w:rsidRPr="00047149">
        <w:t>данные о рабочих местах, в том числе производительность и</w:t>
      </w:r>
      <w:r w:rsidR="00587A0D" w:rsidRPr="00047149">
        <w:t xml:space="preserve"> про</w:t>
      </w:r>
      <w:r w:rsidRPr="00047149">
        <w:t>изводственные потери</w:t>
      </w:r>
      <w:r w:rsidR="00047149" w:rsidRPr="00047149">
        <w:t>;</w:t>
      </w:r>
    </w:p>
    <w:p w:rsidR="00047149" w:rsidRDefault="00AE6E38" w:rsidP="00047149">
      <w:pPr>
        <w:ind w:firstLine="709"/>
      </w:pPr>
      <w:r w:rsidRPr="00047149">
        <w:t>план ремонта оборудования</w:t>
      </w:r>
      <w:r w:rsidR="00047149" w:rsidRPr="00047149">
        <w:t>.</w:t>
      </w:r>
    </w:p>
    <w:p w:rsidR="00047149" w:rsidRDefault="00AE6E38" w:rsidP="00047149">
      <w:pPr>
        <w:ind w:firstLine="709"/>
      </w:pPr>
      <w:r w:rsidRPr="00047149">
        <w:t>Основу календарного планирован</w:t>
      </w:r>
      <w:r w:rsidR="00587A0D" w:rsidRPr="00047149">
        <w:t>ия на участках единичного произ</w:t>
      </w:r>
      <w:r w:rsidRPr="00047149">
        <w:t>водства составляет система текущего распределения работ в сочетании с оперативными календарными графикам</w:t>
      </w:r>
      <w:r w:rsidR="00587A0D" w:rsidRPr="00047149">
        <w:t>и загрузки рабочих мест по изго</w:t>
      </w:r>
      <w:r w:rsidRPr="00047149">
        <w:t>товлению ведущих изделий</w:t>
      </w:r>
      <w:r w:rsidR="00047149">
        <w:t xml:space="preserve"> (</w:t>
      </w:r>
      <w:r w:rsidRPr="00047149">
        <w:t>деталей</w:t>
      </w:r>
      <w:r w:rsidR="00047149" w:rsidRPr="00047149">
        <w:t xml:space="preserve">) </w:t>
      </w:r>
      <w:r w:rsidR="00587A0D" w:rsidRPr="00047149">
        <w:t>и ведущих операций</w:t>
      </w:r>
      <w:r w:rsidR="00047149">
        <w:t xml:space="preserve"> (</w:t>
      </w:r>
      <w:r w:rsidR="00587A0D" w:rsidRPr="00047149">
        <w:t>или процес</w:t>
      </w:r>
      <w:r w:rsidRPr="00047149">
        <w:t>сов</w:t>
      </w:r>
      <w:r w:rsidR="00047149" w:rsidRPr="00047149">
        <w:t xml:space="preserve">). </w:t>
      </w:r>
      <w:r w:rsidRPr="00047149">
        <w:t>При этом должна быть обеспечена необходимая загрузка рабочих и оборудования</w:t>
      </w:r>
      <w:r w:rsidR="00047149" w:rsidRPr="00047149">
        <w:t>.</w:t>
      </w:r>
    </w:p>
    <w:p w:rsidR="00047149" w:rsidRDefault="00AE6E38" w:rsidP="00047149">
      <w:pPr>
        <w:ind w:firstLine="709"/>
      </w:pPr>
      <w:r w:rsidRPr="00047149">
        <w:t>Сменное задание по рабочим места</w:t>
      </w:r>
      <w:r w:rsidR="00587A0D" w:rsidRPr="00047149">
        <w:t>м выдается с учетом их специали</w:t>
      </w:r>
      <w:r w:rsidRPr="00047149">
        <w:t>зации, что позволяет наиболее рационально использовать оборудование и квалификацию рабочих, а также способствует росту производительности труда</w:t>
      </w:r>
      <w:r w:rsidR="00047149" w:rsidRPr="00047149">
        <w:t xml:space="preserve">. </w:t>
      </w:r>
      <w:r w:rsidRPr="00047149">
        <w:t>Однако, учитывая единичный характер производства и наличие малотрудоемких работ, на рабочее место за смену может выдаваться несколько нарядов</w:t>
      </w:r>
      <w:r w:rsidR="00047149" w:rsidRPr="00047149">
        <w:t xml:space="preserve">. </w:t>
      </w:r>
      <w:r w:rsidRPr="00047149">
        <w:t>Поэтому оперативная подготовка работ на участке составляет существенную часть системы текущего распределения и выдачи заданий рабочим</w:t>
      </w:r>
      <w:r w:rsidR="00047149" w:rsidRPr="00047149">
        <w:t>.</w:t>
      </w:r>
    </w:p>
    <w:p w:rsidR="00047149" w:rsidRDefault="00047149" w:rsidP="00047149">
      <w:pPr>
        <w:ind w:firstLine="709"/>
      </w:pPr>
    </w:p>
    <w:p w:rsidR="00047149" w:rsidRDefault="00027B7F" w:rsidP="00047149">
      <w:pPr>
        <w:pStyle w:val="2"/>
      </w:pPr>
      <w:bookmarkStart w:id="1" w:name="_Toc274807248"/>
      <w:r w:rsidRPr="00047149">
        <w:t>2</w:t>
      </w:r>
      <w:r w:rsidR="00047149" w:rsidRPr="00047149">
        <w:t xml:space="preserve">. </w:t>
      </w:r>
      <w:r w:rsidRPr="00047149">
        <w:t>Кале</w:t>
      </w:r>
      <w:r w:rsidR="0005347E" w:rsidRPr="00047149">
        <w:t xml:space="preserve">ндарные планы-графики участков </w:t>
      </w:r>
      <w:r w:rsidRPr="00047149">
        <w:t xml:space="preserve">на примере </w:t>
      </w:r>
      <w:r w:rsidR="000613F4" w:rsidRPr="00047149">
        <w:t>ОАО</w:t>
      </w:r>
      <w:r w:rsidR="00047149">
        <w:t xml:space="preserve"> "</w:t>
      </w:r>
      <w:r w:rsidR="000613F4" w:rsidRPr="00047149">
        <w:t>Минский приборостроительный завод</w:t>
      </w:r>
      <w:r w:rsidR="00047149">
        <w:t>"</w:t>
      </w:r>
      <w:bookmarkEnd w:id="1"/>
    </w:p>
    <w:p w:rsidR="00047149" w:rsidRDefault="00047149" w:rsidP="00047149">
      <w:pPr>
        <w:ind w:firstLine="709"/>
      </w:pPr>
    </w:p>
    <w:p w:rsidR="00047149" w:rsidRDefault="006674F6" w:rsidP="00047149">
      <w:pPr>
        <w:ind w:firstLine="709"/>
      </w:pPr>
      <w:r w:rsidRPr="00047149">
        <w:t>Исходные данные по ОАО</w:t>
      </w:r>
      <w:r w:rsidR="00047149">
        <w:t xml:space="preserve"> "</w:t>
      </w:r>
      <w:r w:rsidRPr="00047149">
        <w:t>Минский приборостроительный завод</w:t>
      </w:r>
      <w:r w:rsidR="00047149">
        <w:t xml:space="preserve">" </w:t>
      </w:r>
      <w:r w:rsidRPr="00047149">
        <w:t>приведены в таблицах 1</w:t>
      </w:r>
      <w:r w:rsidR="00047149" w:rsidRPr="00047149">
        <w:t xml:space="preserve"> - </w:t>
      </w:r>
      <w:r w:rsidRPr="00047149">
        <w:t>4</w:t>
      </w:r>
      <w:r w:rsidR="00047149" w:rsidRPr="00047149">
        <w:t xml:space="preserve">: </w:t>
      </w:r>
      <w:r w:rsidRPr="00047149">
        <w:t>таблица №1</w:t>
      </w:r>
      <w:r w:rsidR="00047149" w:rsidRPr="00047149">
        <w:t xml:space="preserve"> - </w:t>
      </w:r>
      <w:r w:rsidRPr="00047149">
        <w:t>общие исходные данные, таблица №2</w:t>
      </w:r>
      <w:r w:rsidR="00047149" w:rsidRPr="00047149">
        <w:t xml:space="preserve"> - </w:t>
      </w:r>
      <w:r w:rsidRPr="00047149">
        <w:t>исходные данные об обработке деталей по группам оборудования, таблица №3</w:t>
      </w:r>
      <w:r w:rsidR="00047149" w:rsidRPr="00047149">
        <w:t xml:space="preserve"> - </w:t>
      </w:r>
      <w:r w:rsidRPr="00047149">
        <w:t>фактические остатки деталей в заделах, таблица №4</w:t>
      </w:r>
      <w:r w:rsidR="00047149" w:rsidRPr="00047149">
        <w:t xml:space="preserve"> - </w:t>
      </w:r>
      <w:r w:rsidRPr="00047149">
        <w:t>индивидуальные исходные данные по изделиям</w:t>
      </w:r>
      <w:r w:rsidR="00047149" w:rsidRPr="00047149">
        <w:t>.</w:t>
      </w:r>
    </w:p>
    <w:p w:rsidR="00FC31BF" w:rsidRPr="00047149" w:rsidRDefault="00047149" w:rsidP="00047149">
      <w:pPr>
        <w:ind w:firstLine="709"/>
      </w:pPr>
      <w:bookmarkStart w:id="2" w:name="RANGE_A1_D13"/>
      <w:r>
        <w:br w:type="page"/>
      </w:r>
      <w:r w:rsidR="006674F6" w:rsidRPr="00047149">
        <w:t>Таблица № 1</w:t>
      </w:r>
      <w:bookmarkEnd w:id="2"/>
      <w:r w:rsidRPr="00047149">
        <w:t xml:space="preserve"> - </w:t>
      </w:r>
      <w:r w:rsidR="006674F6" w:rsidRPr="00047149">
        <w:t>Общие исходные данные</w:t>
      </w:r>
    </w:p>
    <w:tbl>
      <w:tblPr>
        <w:tblStyle w:val="14"/>
        <w:tblW w:w="4209" w:type="pct"/>
        <w:tblInd w:w="0" w:type="dxa"/>
        <w:tblLook w:val="01E0" w:firstRow="1" w:lastRow="1" w:firstColumn="1" w:lastColumn="1" w:noHBand="0" w:noVBand="0"/>
      </w:tblPr>
      <w:tblGrid>
        <w:gridCol w:w="3368"/>
        <w:gridCol w:w="1742"/>
        <w:gridCol w:w="1452"/>
        <w:gridCol w:w="1495"/>
      </w:tblGrid>
      <w:tr w:rsidR="006674F6" w:rsidRPr="00047149">
        <w:trPr>
          <w:trHeight w:val="480"/>
        </w:trPr>
        <w:tc>
          <w:tcPr>
            <w:tcW w:w="2090" w:type="pct"/>
          </w:tcPr>
          <w:p w:rsidR="006674F6" w:rsidRPr="00047149" w:rsidRDefault="006674F6" w:rsidP="00047149">
            <w:pPr>
              <w:pStyle w:val="af7"/>
            </w:pPr>
            <w:r w:rsidRPr="00047149">
              <w:t>Показатель</w:t>
            </w:r>
          </w:p>
        </w:tc>
        <w:tc>
          <w:tcPr>
            <w:tcW w:w="1081" w:type="pct"/>
          </w:tcPr>
          <w:p w:rsidR="006674F6" w:rsidRPr="00047149" w:rsidRDefault="006674F6" w:rsidP="00047149">
            <w:pPr>
              <w:pStyle w:val="af7"/>
            </w:pPr>
            <w:r w:rsidRPr="00047149">
              <w:t>Обозначение</w:t>
            </w:r>
          </w:p>
        </w:tc>
        <w:tc>
          <w:tcPr>
            <w:tcW w:w="901" w:type="pct"/>
          </w:tcPr>
          <w:p w:rsidR="006674F6" w:rsidRPr="00047149" w:rsidRDefault="006674F6" w:rsidP="00047149">
            <w:pPr>
              <w:pStyle w:val="af7"/>
            </w:pPr>
            <w:r w:rsidRPr="00047149">
              <w:t>Единица измерения</w:t>
            </w:r>
          </w:p>
        </w:tc>
        <w:tc>
          <w:tcPr>
            <w:tcW w:w="928" w:type="pct"/>
          </w:tcPr>
          <w:p w:rsidR="006674F6" w:rsidRPr="00047149" w:rsidRDefault="006674F6" w:rsidP="00047149">
            <w:pPr>
              <w:pStyle w:val="af7"/>
            </w:pPr>
            <w:r w:rsidRPr="00047149">
              <w:t>Значение показателя</w:t>
            </w:r>
          </w:p>
        </w:tc>
      </w:tr>
      <w:tr w:rsidR="006674F6" w:rsidRPr="00047149">
        <w:trPr>
          <w:trHeight w:val="334"/>
        </w:trPr>
        <w:tc>
          <w:tcPr>
            <w:tcW w:w="2090" w:type="pct"/>
          </w:tcPr>
          <w:p w:rsidR="006674F6" w:rsidRPr="00047149" w:rsidRDefault="006674F6" w:rsidP="00047149">
            <w:pPr>
              <w:pStyle w:val="af7"/>
            </w:pPr>
            <w:r w:rsidRPr="00047149">
              <w:t>Резервное опережение между цехами</w:t>
            </w:r>
          </w:p>
        </w:tc>
        <w:tc>
          <w:tcPr>
            <w:tcW w:w="1081" w:type="pct"/>
          </w:tcPr>
          <w:p w:rsidR="006674F6" w:rsidRPr="00047149" w:rsidRDefault="006674F6" w:rsidP="00047149">
            <w:pPr>
              <w:pStyle w:val="af7"/>
            </w:pPr>
            <w:r w:rsidRPr="00047149">
              <w:t>Тр</w:t>
            </w:r>
          </w:p>
        </w:tc>
        <w:tc>
          <w:tcPr>
            <w:tcW w:w="901" w:type="pct"/>
          </w:tcPr>
          <w:p w:rsidR="006674F6" w:rsidRPr="00047149" w:rsidRDefault="006674F6" w:rsidP="00047149">
            <w:pPr>
              <w:pStyle w:val="af7"/>
            </w:pPr>
            <w:r w:rsidRPr="00047149">
              <w:t>раб</w:t>
            </w:r>
            <w:r w:rsidR="00047149" w:rsidRPr="00047149">
              <w:t xml:space="preserve">. </w:t>
            </w:r>
            <w:r w:rsidRPr="00047149">
              <w:t>дн</w:t>
            </w:r>
          </w:p>
        </w:tc>
        <w:tc>
          <w:tcPr>
            <w:tcW w:w="928" w:type="pct"/>
          </w:tcPr>
          <w:p w:rsidR="006674F6" w:rsidRPr="00047149" w:rsidRDefault="006674F6" w:rsidP="00047149">
            <w:pPr>
              <w:pStyle w:val="af7"/>
            </w:pPr>
            <w:r w:rsidRPr="00047149">
              <w:t>2</w:t>
            </w:r>
          </w:p>
        </w:tc>
      </w:tr>
      <w:tr w:rsidR="006674F6" w:rsidRPr="00047149">
        <w:trPr>
          <w:trHeight w:val="274"/>
        </w:trPr>
        <w:tc>
          <w:tcPr>
            <w:tcW w:w="2090" w:type="pct"/>
          </w:tcPr>
          <w:p w:rsidR="006674F6" w:rsidRPr="00047149" w:rsidRDefault="006674F6" w:rsidP="00047149">
            <w:pPr>
              <w:pStyle w:val="af7"/>
            </w:pPr>
            <w:r w:rsidRPr="00047149">
              <w:t>Резервное опережение перед сборкой изделий</w:t>
            </w:r>
          </w:p>
        </w:tc>
        <w:tc>
          <w:tcPr>
            <w:tcW w:w="1081" w:type="pct"/>
          </w:tcPr>
          <w:p w:rsidR="006674F6" w:rsidRPr="00047149" w:rsidRDefault="006674F6" w:rsidP="00047149">
            <w:pPr>
              <w:pStyle w:val="af7"/>
            </w:pPr>
            <w:r w:rsidRPr="00047149">
              <w:t>Тр сб</w:t>
            </w:r>
          </w:p>
        </w:tc>
        <w:tc>
          <w:tcPr>
            <w:tcW w:w="901" w:type="pct"/>
          </w:tcPr>
          <w:p w:rsidR="006674F6" w:rsidRPr="00047149" w:rsidRDefault="006674F6" w:rsidP="00047149">
            <w:pPr>
              <w:pStyle w:val="af7"/>
            </w:pPr>
            <w:r w:rsidRPr="00047149">
              <w:t>раб</w:t>
            </w:r>
            <w:r w:rsidR="00047149" w:rsidRPr="00047149">
              <w:t xml:space="preserve">. </w:t>
            </w:r>
            <w:r w:rsidRPr="00047149">
              <w:t>дн</w:t>
            </w:r>
          </w:p>
        </w:tc>
        <w:tc>
          <w:tcPr>
            <w:tcW w:w="928" w:type="pct"/>
          </w:tcPr>
          <w:p w:rsidR="006674F6" w:rsidRPr="00047149" w:rsidRDefault="006674F6" w:rsidP="00047149">
            <w:pPr>
              <w:pStyle w:val="af7"/>
            </w:pPr>
            <w:r w:rsidRPr="00047149">
              <w:t>4</w:t>
            </w:r>
          </w:p>
        </w:tc>
      </w:tr>
      <w:tr w:rsidR="006674F6" w:rsidRPr="00047149">
        <w:trPr>
          <w:trHeight w:val="255"/>
        </w:trPr>
        <w:tc>
          <w:tcPr>
            <w:tcW w:w="2090" w:type="pct"/>
          </w:tcPr>
          <w:p w:rsidR="006674F6" w:rsidRPr="00047149" w:rsidRDefault="006674F6" w:rsidP="00047149">
            <w:pPr>
              <w:pStyle w:val="af7"/>
            </w:pPr>
            <w:r w:rsidRPr="00047149">
              <w:t>Длительность производственного цикла сборки изделий</w:t>
            </w:r>
          </w:p>
        </w:tc>
        <w:tc>
          <w:tcPr>
            <w:tcW w:w="1081" w:type="pct"/>
          </w:tcPr>
          <w:p w:rsidR="006674F6" w:rsidRPr="00047149" w:rsidRDefault="006674F6" w:rsidP="00047149">
            <w:pPr>
              <w:pStyle w:val="af7"/>
            </w:pPr>
            <w:r w:rsidRPr="00047149">
              <w:t>Тц сб</w:t>
            </w:r>
          </w:p>
        </w:tc>
        <w:tc>
          <w:tcPr>
            <w:tcW w:w="901" w:type="pct"/>
          </w:tcPr>
          <w:p w:rsidR="006674F6" w:rsidRPr="00047149" w:rsidRDefault="006674F6" w:rsidP="00047149">
            <w:pPr>
              <w:pStyle w:val="af7"/>
            </w:pPr>
            <w:r w:rsidRPr="00047149">
              <w:t>раб</w:t>
            </w:r>
            <w:r w:rsidR="00047149" w:rsidRPr="00047149">
              <w:t xml:space="preserve">. </w:t>
            </w:r>
            <w:r w:rsidRPr="00047149">
              <w:t>дн</w:t>
            </w:r>
          </w:p>
        </w:tc>
        <w:tc>
          <w:tcPr>
            <w:tcW w:w="928" w:type="pct"/>
          </w:tcPr>
          <w:p w:rsidR="006674F6" w:rsidRPr="00047149" w:rsidRDefault="006674F6" w:rsidP="00047149">
            <w:pPr>
              <w:pStyle w:val="af7"/>
            </w:pPr>
            <w:r w:rsidRPr="00047149">
              <w:t>2</w:t>
            </w:r>
            <w:r w:rsidR="00047149">
              <w:t>...5</w:t>
            </w:r>
          </w:p>
        </w:tc>
      </w:tr>
      <w:tr w:rsidR="006674F6" w:rsidRPr="00047149">
        <w:trPr>
          <w:trHeight w:val="255"/>
        </w:trPr>
        <w:tc>
          <w:tcPr>
            <w:tcW w:w="2090" w:type="pct"/>
          </w:tcPr>
          <w:p w:rsidR="006674F6" w:rsidRPr="00047149" w:rsidRDefault="006674F6" w:rsidP="00047149">
            <w:pPr>
              <w:pStyle w:val="af7"/>
            </w:pPr>
            <w:r w:rsidRPr="00047149">
              <w:t>Ритм запуска-выпуска партий изделий на сборке</w:t>
            </w:r>
          </w:p>
        </w:tc>
        <w:tc>
          <w:tcPr>
            <w:tcW w:w="1081" w:type="pct"/>
          </w:tcPr>
          <w:p w:rsidR="006674F6" w:rsidRPr="00047149" w:rsidRDefault="006674F6" w:rsidP="00047149">
            <w:pPr>
              <w:pStyle w:val="af7"/>
            </w:pPr>
            <w:r w:rsidRPr="00047149">
              <w:t>R</w:t>
            </w:r>
          </w:p>
        </w:tc>
        <w:tc>
          <w:tcPr>
            <w:tcW w:w="901" w:type="pct"/>
          </w:tcPr>
          <w:p w:rsidR="006674F6" w:rsidRPr="00047149" w:rsidRDefault="006674F6" w:rsidP="00047149">
            <w:pPr>
              <w:pStyle w:val="af7"/>
            </w:pPr>
            <w:r w:rsidRPr="00047149">
              <w:t>раб</w:t>
            </w:r>
            <w:r w:rsidR="00047149" w:rsidRPr="00047149">
              <w:t xml:space="preserve">. </w:t>
            </w:r>
            <w:r w:rsidRPr="00047149">
              <w:t>дн</w:t>
            </w:r>
          </w:p>
        </w:tc>
        <w:tc>
          <w:tcPr>
            <w:tcW w:w="928" w:type="pct"/>
          </w:tcPr>
          <w:p w:rsidR="006674F6" w:rsidRPr="00047149" w:rsidRDefault="006674F6" w:rsidP="00047149">
            <w:pPr>
              <w:pStyle w:val="af7"/>
            </w:pPr>
            <w:r w:rsidRPr="00047149">
              <w:t>1</w:t>
            </w:r>
          </w:p>
        </w:tc>
      </w:tr>
      <w:tr w:rsidR="006674F6" w:rsidRPr="00047149">
        <w:trPr>
          <w:trHeight w:val="255"/>
        </w:trPr>
        <w:tc>
          <w:tcPr>
            <w:tcW w:w="2090" w:type="pct"/>
          </w:tcPr>
          <w:p w:rsidR="006674F6" w:rsidRPr="00047149" w:rsidRDefault="006674F6" w:rsidP="00047149">
            <w:pPr>
              <w:pStyle w:val="af7"/>
            </w:pPr>
            <w:r w:rsidRPr="00047149">
              <w:t>Межоперационное время</w:t>
            </w:r>
          </w:p>
        </w:tc>
        <w:tc>
          <w:tcPr>
            <w:tcW w:w="1081" w:type="pct"/>
          </w:tcPr>
          <w:p w:rsidR="006674F6" w:rsidRPr="00047149" w:rsidRDefault="006674F6" w:rsidP="00047149">
            <w:pPr>
              <w:pStyle w:val="af7"/>
            </w:pPr>
            <w:r w:rsidRPr="00047149">
              <w:t>tмо</w:t>
            </w:r>
          </w:p>
        </w:tc>
        <w:tc>
          <w:tcPr>
            <w:tcW w:w="901" w:type="pct"/>
          </w:tcPr>
          <w:p w:rsidR="006674F6" w:rsidRPr="00047149" w:rsidRDefault="006674F6" w:rsidP="00047149">
            <w:pPr>
              <w:pStyle w:val="af7"/>
            </w:pPr>
            <w:r w:rsidRPr="00047149">
              <w:t>ч</w:t>
            </w:r>
          </w:p>
        </w:tc>
        <w:tc>
          <w:tcPr>
            <w:tcW w:w="928" w:type="pct"/>
          </w:tcPr>
          <w:p w:rsidR="006674F6" w:rsidRPr="00047149" w:rsidRDefault="006674F6" w:rsidP="00047149">
            <w:pPr>
              <w:pStyle w:val="af7"/>
            </w:pPr>
            <w:r w:rsidRPr="00047149">
              <w:t>4</w:t>
            </w:r>
          </w:p>
        </w:tc>
      </w:tr>
      <w:tr w:rsidR="006674F6" w:rsidRPr="00047149">
        <w:trPr>
          <w:trHeight w:val="255"/>
        </w:trPr>
        <w:tc>
          <w:tcPr>
            <w:tcW w:w="2090" w:type="pct"/>
          </w:tcPr>
          <w:p w:rsidR="006674F6" w:rsidRPr="00047149" w:rsidRDefault="006674F6" w:rsidP="00047149">
            <w:pPr>
              <w:pStyle w:val="af7"/>
            </w:pPr>
            <w:r w:rsidRPr="00047149">
              <w:t>Число смен работы</w:t>
            </w:r>
          </w:p>
        </w:tc>
        <w:tc>
          <w:tcPr>
            <w:tcW w:w="1081" w:type="pct"/>
          </w:tcPr>
          <w:p w:rsidR="006674F6" w:rsidRPr="00047149" w:rsidRDefault="006674F6" w:rsidP="00047149">
            <w:pPr>
              <w:pStyle w:val="af7"/>
            </w:pPr>
            <w:r w:rsidRPr="00047149">
              <w:t>Kсм</w:t>
            </w:r>
          </w:p>
        </w:tc>
        <w:tc>
          <w:tcPr>
            <w:tcW w:w="901" w:type="pct"/>
          </w:tcPr>
          <w:p w:rsidR="006674F6" w:rsidRPr="00047149" w:rsidRDefault="006674F6" w:rsidP="00047149">
            <w:pPr>
              <w:pStyle w:val="af7"/>
            </w:pPr>
            <w:r w:rsidRPr="00047149">
              <w:t>-</w:t>
            </w:r>
          </w:p>
        </w:tc>
        <w:tc>
          <w:tcPr>
            <w:tcW w:w="928" w:type="pct"/>
          </w:tcPr>
          <w:p w:rsidR="006674F6" w:rsidRPr="00047149" w:rsidRDefault="006674F6" w:rsidP="00047149">
            <w:pPr>
              <w:pStyle w:val="af7"/>
            </w:pPr>
            <w:r w:rsidRPr="00047149">
              <w:t>2</w:t>
            </w:r>
          </w:p>
        </w:tc>
      </w:tr>
      <w:tr w:rsidR="006674F6" w:rsidRPr="00047149">
        <w:trPr>
          <w:trHeight w:val="255"/>
        </w:trPr>
        <w:tc>
          <w:tcPr>
            <w:tcW w:w="2090" w:type="pct"/>
          </w:tcPr>
          <w:p w:rsidR="006674F6" w:rsidRPr="00047149" w:rsidRDefault="006674F6" w:rsidP="00047149">
            <w:pPr>
              <w:pStyle w:val="af7"/>
            </w:pPr>
            <w:r w:rsidRPr="00047149">
              <w:t>Продолжительность смены</w:t>
            </w:r>
          </w:p>
        </w:tc>
        <w:tc>
          <w:tcPr>
            <w:tcW w:w="1081" w:type="pct"/>
          </w:tcPr>
          <w:p w:rsidR="006674F6" w:rsidRPr="00047149" w:rsidRDefault="006674F6" w:rsidP="00047149">
            <w:pPr>
              <w:pStyle w:val="af7"/>
            </w:pPr>
            <w:r w:rsidRPr="00047149">
              <w:t>Tсм</w:t>
            </w:r>
          </w:p>
        </w:tc>
        <w:tc>
          <w:tcPr>
            <w:tcW w:w="901" w:type="pct"/>
          </w:tcPr>
          <w:p w:rsidR="006674F6" w:rsidRPr="00047149" w:rsidRDefault="006674F6" w:rsidP="00047149">
            <w:pPr>
              <w:pStyle w:val="af7"/>
            </w:pPr>
            <w:r w:rsidRPr="00047149">
              <w:t>ч</w:t>
            </w:r>
          </w:p>
        </w:tc>
        <w:tc>
          <w:tcPr>
            <w:tcW w:w="928" w:type="pct"/>
          </w:tcPr>
          <w:p w:rsidR="006674F6" w:rsidRPr="00047149" w:rsidRDefault="006674F6" w:rsidP="00047149">
            <w:pPr>
              <w:pStyle w:val="af7"/>
            </w:pPr>
            <w:r w:rsidRPr="00047149">
              <w:t>8</w:t>
            </w:r>
          </w:p>
        </w:tc>
      </w:tr>
      <w:tr w:rsidR="006674F6" w:rsidRPr="00047149">
        <w:trPr>
          <w:trHeight w:val="510"/>
        </w:trPr>
        <w:tc>
          <w:tcPr>
            <w:tcW w:w="2090" w:type="pct"/>
          </w:tcPr>
          <w:p w:rsidR="006674F6" w:rsidRPr="00047149" w:rsidRDefault="006674F6" w:rsidP="00047149">
            <w:pPr>
              <w:pStyle w:val="af7"/>
            </w:pPr>
            <w:r w:rsidRPr="00047149">
              <w:t>Процент подготовительно-заключительного</w:t>
            </w:r>
            <w:r w:rsidR="00047149" w:rsidRPr="00047149">
              <w:t xml:space="preserve"> </w:t>
            </w:r>
            <w:r w:rsidRPr="00047149">
              <w:t>времени по отношению к штучному времени</w:t>
            </w:r>
          </w:p>
        </w:tc>
        <w:tc>
          <w:tcPr>
            <w:tcW w:w="1081" w:type="pct"/>
          </w:tcPr>
          <w:p w:rsidR="006674F6" w:rsidRPr="00047149" w:rsidRDefault="006674F6" w:rsidP="00047149">
            <w:pPr>
              <w:pStyle w:val="af7"/>
            </w:pPr>
            <w:r w:rsidRPr="00047149">
              <w:t>Pпз</w:t>
            </w:r>
          </w:p>
        </w:tc>
        <w:tc>
          <w:tcPr>
            <w:tcW w:w="901" w:type="pct"/>
          </w:tcPr>
          <w:p w:rsidR="006674F6" w:rsidRPr="00047149" w:rsidRDefault="006674F6" w:rsidP="00047149">
            <w:pPr>
              <w:pStyle w:val="af7"/>
            </w:pPr>
            <w:r w:rsidRPr="00047149">
              <w:t>%</w:t>
            </w:r>
          </w:p>
        </w:tc>
        <w:tc>
          <w:tcPr>
            <w:tcW w:w="928" w:type="pct"/>
          </w:tcPr>
          <w:p w:rsidR="006674F6" w:rsidRPr="00047149" w:rsidRDefault="006674F6" w:rsidP="00047149">
            <w:pPr>
              <w:pStyle w:val="af7"/>
            </w:pPr>
            <w:r w:rsidRPr="00047149">
              <w:t>6</w:t>
            </w:r>
            <w:r w:rsidR="00047149">
              <w:t>...1</w:t>
            </w:r>
            <w:r w:rsidRPr="00047149">
              <w:t>5</w:t>
            </w:r>
          </w:p>
        </w:tc>
      </w:tr>
      <w:tr w:rsidR="006674F6" w:rsidRPr="00047149">
        <w:trPr>
          <w:trHeight w:val="255"/>
        </w:trPr>
        <w:tc>
          <w:tcPr>
            <w:tcW w:w="2090" w:type="pct"/>
          </w:tcPr>
          <w:p w:rsidR="006674F6" w:rsidRPr="00047149" w:rsidRDefault="006674F6" w:rsidP="00047149">
            <w:pPr>
              <w:pStyle w:val="af7"/>
            </w:pPr>
            <w:r w:rsidRPr="00047149">
              <w:t>Коэффициент выполнения норм времени</w:t>
            </w:r>
          </w:p>
        </w:tc>
        <w:tc>
          <w:tcPr>
            <w:tcW w:w="1081" w:type="pct"/>
          </w:tcPr>
          <w:p w:rsidR="006674F6" w:rsidRPr="00047149" w:rsidRDefault="006674F6" w:rsidP="00047149">
            <w:pPr>
              <w:pStyle w:val="af7"/>
            </w:pPr>
            <w:r w:rsidRPr="00047149">
              <w:t>g</w:t>
            </w:r>
          </w:p>
        </w:tc>
        <w:tc>
          <w:tcPr>
            <w:tcW w:w="901" w:type="pct"/>
          </w:tcPr>
          <w:p w:rsidR="006674F6" w:rsidRPr="00047149" w:rsidRDefault="006674F6" w:rsidP="00047149">
            <w:pPr>
              <w:pStyle w:val="af7"/>
            </w:pPr>
            <w:r w:rsidRPr="00047149">
              <w:t>-</w:t>
            </w:r>
          </w:p>
        </w:tc>
        <w:tc>
          <w:tcPr>
            <w:tcW w:w="928" w:type="pct"/>
          </w:tcPr>
          <w:p w:rsidR="006674F6" w:rsidRPr="00047149" w:rsidRDefault="006674F6" w:rsidP="00047149">
            <w:pPr>
              <w:pStyle w:val="af7"/>
            </w:pPr>
            <w:r w:rsidRPr="00047149">
              <w:t>1,0</w:t>
            </w:r>
            <w:r w:rsidR="00047149">
              <w:t>...1</w:t>
            </w:r>
            <w:r w:rsidRPr="00047149">
              <w:t>,4</w:t>
            </w:r>
          </w:p>
        </w:tc>
      </w:tr>
      <w:tr w:rsidR="006674F6" w:rsidRPr="00047149">
        <w:trPr>
          <w:trHeight w:val="525"/>
        </w:trPr>
        <w:tc>
          <w:tcPr>
            <w:tcW w:w="2090" w:type="pct"/>
          </w:tcPr>
          <w:p w:rsidR="006674F6" w:rsidRPr="00047149" w:rsidRDefault="006674F6" w:rsidP="00047149">
            <w:pPr>
              <w:pStyle w:val="af7"/>
            </w:pPr>
            <w:r w:rsidRPr="00047149">
              <w:t>Процент времени простоя оборудования в ремонте от номинального фонда времени</w:t>
            </w:r>
          </w:p>
        </w:tc>
        <w:tc>
          <w:tcPr>
            <w:tcW w:w="1081" w:type="pct"/>
          </w:tcPr>
          <w:p w:rsidR="006674F6" w:rsidRPr="00047149" w:rsidRDefault="006674F6" w:rsidP="00047149">
            <w:pPr>
              <w:pStyle w:val="af7"/>
            </w:pPr>
            <w:r w:rsidRPr="00047149">
              <w:t>Pпр</w:t>
            </w:r>
          </w:p>
        </w:tc>
        <w:tc>
          <w:tcPr>
            <w:tcW w:w="901" w:type="pct"/>
          </w:tcPr>
          <w:p w:rsidR="006674F6" w:rsidRPr="00047149" w:rsidRDefault="006674F6" w:rsidP="00047149">
            <w:pPr>
              <w:pStyle w:val="af7"/>
            </w:pPr>
            <w:r w:rsidRPr="00047149">
              <w:t>%</w:t>
            </w:r>
          </w:p>
        </w:tc>
        <w:tc>
          <w:tcPr>
            <w:tcW w:w="928" w:type="pct"/>
          </w:tcPr>
          <w:p w:rsidR="006674F6" w:rsidRPr="00047149" w:rsidRDefault="006674F6" w:rsidP="00047149">
            <w:pPr>
              <w:pStyle w:val="af7"/>
            </w:pPr>
            <w:r w:rsidRPr="00047149">
              <w:t>5</w:t>
            </w:r>
            <w:r w:rsidR="00047149">
              <w:t>...1</w:t>
            </w:r>
            <w:r w:rsidRPr="00047149">
              <w:t>5</w:t>
            </w:r>
          </w:p>
        </w:tc>
      </w:tr>
    </w:tbl>
    <w:p w:rsidR="00047149" w:rsidRDefault="00047149" w:rsidP="00047149">
      <w:pPr>
        <w:ind w:firstLine="709"/>
      </w:pPr>
    </w:p>
    <w:p w:rsidR="006674F6" w:rsidRPr="00047149" w:rsidRDefault="006674F6" w:rsidP="00047149">
      <w:pPr>
        <w:ind w:left="709" w:firstLine="0"/>
      </w:pPr>
      <w:r w:rsidRPr="00047149">
        <w:t>Таблица №</w:t>
      </w:r>
      <w:r w:rsidR="00047149">
        <w:t xml:space="preserve"> </w:t>
      </w:r>
      <w:r w:rsidRPr="00047149">
        <w:t>2</w:t>
      </w:r>
      <w:r w:rsidR="00047149" w:rsidRPr="00047149">
        <w:t xml:space="preserve"> - </w:t>
      </w:r>
      <w:r w:rsidRPr="00047149">
        <w:t>Исходные данные об обработке деталей по группам оборудования</w:t>
      </w:r>
    </w:p>
    <w:tbl>
      <w:tblPr>
        <w:tblStyle w:val="14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595"/>
        <w:gridCol w:w="1125"/>
        <w:gridCol w:w="2105"/>
        <w:gridCol w:w="556"/>
        <w:gridCol w:w="622"/>
        <w:gridCol w:w="594"/>
        <w:gridCol w:w="595"/>
        <w:gridCol w:w="476"/>
        <w:gridCol w:w="542"/>
        <w:gridCol w:w="582"/>
        <w:gridCol w:w="529"/>
        <w:gridCol w:w="503"/>
        <w:gridCol w:w="556"/>
      </w:tblGrid>
      <w:tr w:rsidR="006674F6" w:rsidRPr="00047149">
        <w:trPr>
          <w:trHeight w:val="492"/>
        </w:trPr>
        <w:tc>
          <w:tcPr>
            <w:tcW w:w="616" w:type="dxa"/>
            <w:vMerge w:val="restart"/>
          </w:tcPr>
          <w:p w:rsidR="006674F6" w:rsidRPr="00047149" w:rsidRDefault="006674F6" w:rsidP="00047149">
            <w:pPr>
              <w:pStyle w:val="af7"/>
            </w:pPr>
            <w:r w:rsidRPr="00047149">
              <w:t>№ цеха</w:t>
            </w:r>
          </w:p>
        </w:tc>
        <w:tc>
          <w:tcPr>
            <w:tcW w:w="1176" w:type="dxa"/>
            <w:vMerge w:val="restart"/>
          </w:tcPr>
          <w:p w:rsidR="006674F6" w:rsidRPr="00047149" w:rsidRDefault="005E1EDF" w:rsidP="00047149">
            <w:pPr>
              <w:pStyle w:val="af7"/>
            </w:pPr>
            <w:r w:rsidRPr="00047149">
              <w:t>№</w:t>
            </w:r>
            <w:r w:rsidR="006674F6" w:rsidRPr="00047149">
              <w:t xml:space="preserve"> группы оборудо-вания</w:t>
            </w:r>
          </w:p>
        </w:tc>
        <w:tc>
          <w:tcPr>
            <w:tcW w:w="2212" w:type="dxa"/>
            <w:vMerge w:val="restart"/>
          </w:tcPr>
          <w:p w:rsidR="006674F6" w:rsidRPr="00047149" w:rsidRDefault="006674F6" w:rsidP="00047149">
            <w:pPr>
              <w:pStyle w:val="af7"/>
            </w:pPr>
            <w:r w:rsidRPr="00047149">
              <w:t>Количество единиц оборудования в группе</w:t>
            </w:r>
          </w:p>
        </w:tc>
        <w:tc>
          <w:tcPr>
            <w:tcW w:w="5739" w:type="dxa"/>
            <w:gridSpan w:val="10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Норма штучно-калькуляционного времени обработки деталей, ч/шт</w:t>
            </w:r>
          </w:p>
        </w:tc>
      </w:tr>
      <w:tr w:rsidR="006674F6" w:rsidRPr="00047149">
        <w:trPr>
          <w:trHeight w:val="480"/>
        </w:trPr>
        <w:tc>
          <w:tcPr>
            <w:tcW w:w="616" w:type="dxa"/>
            <w:vMerge/>
          </w:tcPr>
          <w:p w:rsidR="00315C77" w:rsidRPr="00047149" w:rsidRDefault="00315C77" w:rsidP="00047149">
            <w:pPr>
              <w:pStyle w:val="af7"/>
            </w:pPr>
          </w:p>
        </w:tc>
        <w:tc>
          <w:tcPr>
            <w:tcW w:w="1176" w:type="dxa"/>
            <w:vMerge/>
          </w:tcPr>
          <w:p w:rsidR="00315C77" w:rsidRPr="00047149" w:rsidRDefault="00315C77" w:rsidP="00047149">
            <w:pPr>
              <w:pStyle w:val="af7"/>
            </w:pPr>
          </w:p>
        </w:tc>
        <w:tc>
          <w:tcPr>
            <w:tcW w:w="2212" w:type="dxa"/>
            <w:vMerge/>
          </w:tcPr>
          <w:p w:rsidR="00315C77" w:rsidRPr="00047149" w:rsidRDefault="00315C77" w:rsidP="00047149">
            <w:pPr>
              <w:pStyle w:val="af7"/>
            </w:pPr>
          </w:p>
        </w:tc>
        <w:tc>
          <w:tcPr>
            <w:tcW w:w="57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1</w:t>
            </w:r>
          </w:p>
        </w:tc>
        <w:tc>
          <w:tcPr>
            <w:tcW w:w="64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2</w:t>
            </w:r>
          </w:p>
        </w:tc>
        <w:tc>
          <w:tcPr>
            <w:tcW w:w="615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3</w:t>
            </w:r>
          </w:p>
        </w:tc>
        <w:tc>
          <w:tcPr>
            <w:tcW w:w="61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4</w:t>
            </w:r>
          </w:p>
        </w:tc>
        <w:tc>
          <w:tcPr>
            <w:tcW w:w="490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5</w:t>
            </w:r>
          </w:p>
        </w:tc>
        <w:tc>
          <w:tcPr>
            <w:tcW w:w="560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6</w:t>
            </w:r>
          </w:p>
        </w:tc>
        <w:tc>
          <w:tcPr>
            <w:tcW w:w="602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7</w:t>
            </w:r>
          </w:p>
        </w:tc>
        <w:tc>
          <w:tcPr>
            <w:tcW w:w="54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8</w:t>
            </w:r>
          </w:p>
        </w:tc>
        <w:tc>
          <w:tcPr>
            <w:tcW w:w="518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9</w:t>
            </w:r>
          </w:p>
        </w:tc>
        <w:tc>
          <w:tcPr>
            <w:tcW w:w="57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10</w:t>
            </w:r>
          </w:p>
        </w:tc>
      </w:tr>
      <w:tr w:rsidR="006674F6" w:rsidRPr="00047149">
        <w:trPr>
          <w:trHeight w:val="255"/>
        </w:trPr>
        <w:tc>
          <w:tcPr>
            <w:tcW w:w="616" w:type="dxa"/>
            <w:vMerge w:val="restart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1</w:t>
            </w:r>
          </w:p>
        </w:tc>
        <w:tc>
          <w:tcPr>
            <w:tcW w:w="117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1</w:t>
            </w:r>
          </w:p>
        </w:tc>
        <w:tc>
          <w:tcPr>
            <w:tcW w:w="2212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5</w:t>
            </w:r>
          </w:p>
        </w:tc>
        <w:tc>
          <w:tcPr>
            <w:tcW w:w="57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0,1</w:t>
            </w:r>
          </w:p>
        </w:tc>
        <w:tc>
          <w:tcPr>
            <w:tcW w:w="64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0,3</w:t>
            </w:r>
          </w:p>
        </w:tc>
        <w:tc>
          <w:tcPr>
            <w:tcW w:w="615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0,5</w:t>
            </w:r>
          </w:p>
        </w:tc>
        <w:tc>
          <w:tcPr>
            <w:tcW w:w="61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0,2</w:t>
            </w:r>
          </w:p>
        </w:tc>
        <w:tc>
          <w:tcPr>
            <w:tcW w:w="490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0,1</w:t>
            </w:r>
          </w:p>
        </w:tc>
        <w:tc>
          <w:tcPr>
            <w:tcW w:w="560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0,1</w:t>
            </w:r>
          </w:p>
        </w:tc>
        <w:tc>
          <w:tcPr>
            <w:tcW w:w="602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0,2</w:t>
            </w:r>
          </w:p>
        </w:tc>
        <w:tc>
          <w:tcPr>
            <w:tcW w:w="54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0,3</w:t>
            </w:r>
          </w:p>
        </w:tc>
        <w:tc>
          <w:tcPr>
            <w:tcW w:w="518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0,1</w:t>
            </w:r>
          </w:p>
        </w:tc>
        <w:tc>
          <w:tcPr>
            <w:tcW w:w="57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0,3</w:t>
            </w:r>
          </w:p>
        </w:tc>
      </w:tr>
      <w:tr w:rsidR="006674F6" w:rsidRPr="00047149">
        <w:trPr>
          <w:trHeight w:val="255"/>
        </w:trPr>
        <w:tc>
          <w:tcPr>
            <w:tcW w:w="616" w:type="dxa"/>
            <w:vMerge/>
          </w:tcPr>
          <w:p w:rsidR="00315C77" w:rsidRPr="00047149" w:rsidRDefault="00315C77" w:rsidP="00047149">
            <w:pPr>
              <w:pStyle w:val="af7"/>
            </w:pPr>
          </w:p>
        </w:tc>
        <w:tc>
          <w:tcPr>
            <w:tcW w:w="117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2</w:t>
            </w:r>
          </w:p>
        </w:tc>
        <w:tc>
          <w:tcPr>
            <w:tcW w:w="2212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6</w:t>
            </w:r>
          </w:p>
        </w:tc>
        <w:tc>
          <w:tcPr>
            <w:tcW w:w="57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0,7</w:t>
            </w:r>
          </w:p>
        </w:tc>
        <w:tc>
          <w:tcPr>
            <w:tcW w:w="64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0,2</w:t>
            </w:r>
          </w:p>
        </w:tc>
        <w:tc>
          <w:tcPr>
            <w:tcW w:w="615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0,4</w:t>
            </w:r>
          </w:p>
        </w:tc>
        <w:tc>
          <w:tcPr>
            <w:tcW w:w="61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0,4</w:t>
            </w:r>
          </w:p>
        </w:tc>
        <w:tc>
          <w:tcPr>
            <w:tcW w:w="490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0,6</w:t>
            </w:r>
          </w:p>
        </w:tc>
        <w:tc>
          <w:tcPr>
            <w:tcW w:w="560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0,2</w:t>
            </w:r>
          </w:p>
        </w:tc>
        <w:tc>
          <w:tcPr>
            <w:tcW w:w="602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0,1</w:t>
            </w:r>
          </w:p>
        </w:tc>
        <w:tc>
          <w:tcPr>
            <w:tcW w:w="54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0,3</w:t>
            </w:r>
          </w:p>
        </w:tc>
        <w:tc>
          <w:tcPr>
            <w:tcW w:w="518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0,2</w:t>
            </w:r>
          </w:p>
        </w:tc>
        <w:tc>
          <w:tcPr>
            <w:tcW w:w="57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0,2</w:t>
            </w:r>
          </w:p>
        </w:tc>
      </w:tr>
      <w:tr w:rsidR="006674F6" w:rsidRPr="00047149">
        <w:trPr>
          <w:trHeight w:val="255"/>
        </w:trPr>
        <w:tc>
          <w:tcPr>
            <w:tcW w:w="616" w:type="dxa"/>
            <w:vMerge/>
          </w:tcPr>
          <w:p w:rsidR="00315C77" w:rsidRPr="00047149" w:rsidRDefault="00315C77" w:rsidP="00047149">
            <w:pPr>
              <w:pStyle w:val="af7"/>
            </w:pPr>
          </w:p>
        </w:tc>
        <w:tc>
          <w:tcPr>
            <w:tcW w:w="117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3</w:t>
            </w:r>
          </w:p>
        </w:tc>
        <w:tc>
          <w:tcPr>
            <w:tcW w:w="2212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7</w:t>
            </w:r>
          </w:p>
        </w:tc>
        <w:tc>
          <w:tcPr>
            <w:tcW w:w="57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2,1</w:t>
            </w:r>
          </w:p>
        </w:tc>
        <w:tc>
          <w:tcPr>
            <w:tcW w:w="64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2,0</w:t>
            </w:r>
          </w:p>
        </w:tc>
        <w:tc>
          <w:tcPr>
            <w:tcW w:w="615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1,5</w:t>
            </w:r>
          </w:p>
        </w:tc>
        <w:tc>
          <w:tcPr>
            <w:tcW w:w="61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0,3</w:t>
            </w:r>
          </w:p>
        </w:tc>
        <w:tc>
          <w:tcPr>
            <w:tcW w:w="490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0,4</w:t>
            </w:r>
          </w:p>
        </w:tc>
        <w:tc>
          <w:tcPr>
            <w:tcW w:w="560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0,3</w:t>
            </w:r>
          </w:p>
        </w:tc>
        <w:tc>
          <w:tcPr>
            <w:tcW w:w="602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0,3</w:t>
            </w:r>
          </w:p>
        </w:tc>
        <w:tc>
          <w:tcPr>
            <w:tcW w:w="54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1,1</w:t>
            </w:r>
          </w:p>
        </w:tc>
        <w:tc>
          <w:tcPr>
            <w:tcW w:w="518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0,2</w:t>
            </w:r>
          </w:p>
        </w:tc>
        <w:tc>
          <w:tcPr>
            <w:tcW w:w="57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0,2</w:t>
            </w:r>
          </w:p>
        </w:tc>
      </w:tr>
      <w:tr w:rsidR="006674F6" w:rsidRPr="00047149">
        <w:trPr>
          <w:trHeight w:val="255"/>
        </w:trPr>
        <w:tc>
          <w:tcPr>
            <w:tcW w:w="616" w:type="dxa"/>
            <w:vMerge w:val="restart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2</w:t>
            </w:r>
          </w:p>
        </w:tc>
        <w:tc>
          <w:tcPr>
            <w:tcW w:w="117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4</w:t>
            </w:r>
          </w:p>
        </w:tc>
        <w:tc>
          <w:tcPr>
            <w:tcW w:w="2212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7</w:t>
            </w:r>
          </w:p>
        </w:tc>
        <w:tc>
          <w:tcPr>
            <w:tcW w:w="57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0,5</w:t>
            </w:r>
          </w:p>
        </w:tc>
        <w:tc>
          <w:tcPr>
            <w:tcW w:w="64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0,2</w:t>
            </w:r>
          </w:p>
        </w:tc>
        <w:tc>
          <w:tcPr>
            <w:tcW w:w="615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0,4</w:t>
            </w:r>
          </w:p>
        </w:tc>
        <w:tc>
          <w:tcPr>
            <w:tcW w:w="61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0,7</w:t>
            </w:r>
          </w:p>
        </w:tc>
        <w:tc>
          <w:tcPr>
            <w:tcW w:w="490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0,6</w:t>
            </w:r>
          </w:p>
        </w:tc>
        <w:tc>
          <w:tcPr>
            <w:tcW w:w="560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0,8</w:t>
            </w:r>
          </w:p>
        </w:tc>
        <w:tc>
          <w:tcPr>
            <w:tcW w:w="602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1,0</w:t>
            </w:r>
          </w:p>
        </w:tc>
        <w:tc>
          <w:tcPr>
            <w:tcW w:w="54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2,1</w:t>
            </w:r>
          </w:p>
        </w:tc>
        <w:tc>
          <w:tcPr>
            <w:tcW w:w="518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1,3</w:t>
            </w:r>
          </w:p>
        </w:tc>
        <w:tc>
          <w:tcPr>
            <w:tcW w:w="57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0,9</w:t>
            </w:r>
          </w:p>
        </w:tc>
      </w:tr>
      <w:tr w:rsidR="006674F6" w:rsidRPr="00047149">
        <w:trPr>
          <w:trHeight w:val="255"/>
        </w:trPr>
        <w:tc>
          <w:tcPr>
            <w:tcW w:w="616" w:type="dxa"/>
            <w:vMerge/>
          </w:tcPr>
          <w:p w:rsidR="00315C77" w:rsidRPr="00047149" w:rsidRDefault="00315C77" w:rsidP="00047149">
            <w:pPr>
              <w:pStyle w:val="af7"/>
            </w:pPr>
          </w:p>
        </w:tc>
        <w:tc>
          <w:tcPr>
            <w:tcW w:w="117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5</w:t>
            </w:r>
          </w:p>
        </w:tc>
        <w:tc>
          <w:tcPr>
            <w:tcW w:w="2212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6</w:t>
            </w:r>
          </w:p>
        </w:tc>
        <w:tc>
          <w:tcPr>
            <w:tcW w:w="57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0,3</w:t>
            </w:r>
          </w:p>
        </w:tc>
        <w:tc>
          <w:tcPr>
            <w:tcW w:w="64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0,2</w:t>
            </w:r>
          </w:p>
        </w:tc>
        <w:tc>
          <w:tcPr>
            <w:tcW w:w="615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0,4</w:t>
            </w:r>
          </w:p>
        </w:tc>
        <w:tc>
          <w:tcPr>
            <w:tcW w:w="61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0,5</w:t>
            </w:r>
          </w:p>
        </w:tc>
        <w:tc>
          <w:tcPr>
            <w:tcW w:w="490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0,1</w:t>
            </w:r>
          </w:p>
        </w:tc>
        <w:tc>
          <w:tcPr>
            <w:tcW w:w="560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1,1</w:t>
            </w:r>
          </w:p>
        </w:tc>
        <w:tc>
          <w:tcPr>
            <w:tcW w:w="602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0,3</w:t>
            </w:r>
          </w:p>
        </w:tc>
        <w:tc>
          <w:tcPr>
            <w:tcW w:w="54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1,8</w:t>
            </w:r>
          </w:p>
        </w:tc>
        <w:tc>
          <w:tcPr>
            <w:tcW w:w="518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1,6</w:t>
            </w:r>
          </w:p>
        </w:tc>
        <w:tc>
          <w:tcPr>
            <w:tcW w:w="57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2,6</w:t>
            </w:r>
          </w:p>
        </w:tc>
      </w:tr>
      <w:tr w:rsidR="006674F6" w:rsidRPr="00047149">
        <w:trPr>
          <w:trHeight w:val="255"/>
        </w:trPr>
        <w:tc>
          <w:tcPr>
            <w:tcW w:w="616" w:type="dxa"/>
            <w:vMerge/>
          </w:tcPr>
          <w:p w:rsidR="00315C77" w:rsidRPr="00047149" w:rsidRDefault="00315C77" w:rsidP="00047149">
            <w:pPr>
              <w:pStyle w:val="af7"/>
            </w:pPr>
          </w:p>
        </w:tc>
        <w:tc>
          <w:tcPr>
            <w:tcW w:w="117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6</w:t>
            </w:r>
          </w:p>
        </w:tc>
        <w:tc>
          <w:tcPr>
            <w:tcW w:w="2212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5</w:t>
            </w:r>
          </w:p>
        </w:tc>
        <w:tc>
          <w:tcPr>
            <w:tcW w:w="57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0,4</w:t>
            </w:r>
          </w:p>
        </w:tc>
        <w:tc>
          <w:tcPr>
            <w:tcW w:w="64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1,1</w:t>
            </w:r>
          </w:p>
        </w:tc>
        <w:tc>
          <w:tcPr>
            <w:tcW w:w="615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1,0</w:t>
            </w:r>
          </w:p>
        </w:tc>
        <w:tc>
          <w:tcPr>
            <w:tcW w:w="61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0,8</w:t>
            </w:r>
          </w:p>
        </w:tc>
        <w:tc>
          <w:tcPr>
            <w:tcW w:w="490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0,6</w:t>
            </w:r>
          </w:p>
        </w:tc>
        <w:tc>
          <w:tcPr>
            <w:tcW w:w="560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2,4</w:t>
            </w:r>
          </w:p>
        </w:tc>
        <w:tc>
          <w:tcPr>
            <w:tcW w:w="602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0,5</w:t>
            </w:r>
          </w:p>
        </w:tc>
        <w:tc>
          <w:tcPr>
            <w:tcW w:w="54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0,4</w:t>
            </w:r>
          </w:p>
        </w:tc>
        <w:tc>
          <w:tcPr>
            <w:tcW w:w="518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1,1</w:t>
            </w:r>
          </w:p>
        </w:tc>
        <w:tc>
          <w:tcPr>
            <w:tcW w:w="57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0,9</w:t>
            </w:r>
          </w:p>
        </w:tc>
      </w:tr>
      <w:tr w:rsidR="006674F6" w:rsidRPr="00047149">
        <w:trPr>
          <w:trHeight w:val="255"/>
        </w:trPr>
        <w:tc>
          <w:tcPr>
            <w:tcW w:w="616" w:type="dxa"/>
            <w:vMerge/>
          </w:tcPr>
          <w:p w:rsidR="00315C77" w:rsidRPr="00047149" w:rsidRDefault="00315C77" w:rsidP="00047149">
            <w:pPr>
              <w:pStyle w:val="af7"/>
            </w:pPr>
          </w:p>
        </w:tc>
        <w:tc>
          <w:tcPr>
            <w:tcW w:w="117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7</w:t>
            </w:r>
          </w:p>
        </w:tc>
        <w:tc>
          <w:tcPr>
            <w:tcW w:w="2212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7</w:t>
            </w:r>
          </w:p>
        </w:tc>
        <w:tc>
          <w:tcPr>
            <w:tcW w:w="57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0,4</w:t>
            </w:r>
          </w:p>
        </w:tc>
        <w:tc>
          <w:tcPr>
            <w:tcW w:w="64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0,5</w:t>
            </w:r>
          </w:p>
        </w:tc>
        <w:tc>
          <w:tcPr>
            <w:tcW w:w="615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0,2</w:t>
            </w:r>
          </w:p>
        </w:tc>
        <w:tc>
          <w:tcPr>
            <w:tcW w:w="61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0,2</w:t>
            </w:r>
          </w:p>
        </w:tc>
        <w:tc>
          <w:tcPr>
            <w:tcW w:w="490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0,2</w:t>
            </w:r>
          </w:p>
        </w:tc>
        <w:tc>
          <w:tcPr>
            <w:tcW w:w="560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0,6</w:t>
            </w:r>
          </w:p>
        </w:tc>
        <w:tc>
          <w:tcPr>
            <w:tcW w:w="602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1,5</w:t>
            </w:r>
          </w:p>
        </w:tc>
        <w:tc>
          <w:tcPr>
            <w:tcW w:w="54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1,2</w:t>
            </w:r>
          </w:p>
        </w:tc>
        <w:tc>
          <w:tcPr>
            <w:tcW w:w="518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0,2</w:t>
            </w:r>
          </w:p>
        </w:tc>
        <w:tc>
          <w:tcPr>
            <w:tcW w:w="57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0,5</w:t>
            </w:r>
          </w:p>
        </w:tc>
      </w:tr>
      <w:tr w:rsidR="006674F6" w:rsidRPr="00047149">
        <w:trPr>
          <w:trHeight w:val="270"/>
        </w:trPr>
        <w:tc>
          <w:tcPr>
            <w:tcW w:w="616" w:type="dxa"/>
            <w:vMerge/>
          </w:tcPr>
          <w:p w:rsidR="00315C77" w:rsidRPr="00047149" w:rsidRDefault="00315C77" w:rsidP="00047149">
            <w:pPr>
              <w:pStyle w:val="af7"/>
            </w:pPr>
          </w:p>
        </w:tc>
        <w:tc>
          <w:tcPr>
            <w:tcW w:w="117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8</w:t>
            </w:r>
          </w:p>
        </w:tc>
        <w:tc>
          <w:tcPr>
            <w:tcW w:w="2212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7</w:t>
            </w:r>
          </w:p>
        </w:tc>
        <w:tc>
          <w:tcPr>
            <w:tcW w:w="57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0,9</w:t>
            </w:r>
          </w:p>
        </w:tc>
        <w:tc>
          <w:tcPr>
            <w:tcW w:w="64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0,7</w:t>
            </w:r>
          </w:p>
        </w:tc>
        <w:tc>
          <w:tcPr>
            <w:tcW w:w="615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0,3</w:t>
            </w:r>
          </w:p>
        </w:tc>
        <w:tc>
          <w:tcPr>
            <w:tcW w:w="61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0,6</w:t>
            </w:r>
          </w:p>
        </w:tc>
        <w:tc>
          <w:tcPr>
            <w:tcW w:w="490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0,5</w:t>
            </w:r>
          </w:p>
        </w:tc>
        <w:tc>
          <w:tcPr>
            <w:tcW w:w="560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1,0</w:t>
            </w:r>
          </w:p>
        </w:tc>
        <w:tc>
          <w:tcPr>
            <w:tcW w:w="602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0,8</w:t>
            </w:r>
          </w:p>
        </w:tc>
        <w:tc>
          <w:tcPr>
            <w:tcW w:w="546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0,2</w:t>
            </w:r>
          </w:p>
        </w:tc>
        <w:tc>
          <w:tcPr>
            <w:tcW w:w="518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1,4</w:t>
            </w:r>
          </w:p>
        </w:tc>
        <w:tc>
          <w:tcPr>
            <w:tcW w:w="574" w:type="dxa"/>
            <w:noWrap/>
          </w:tcPr>
          <w:p w:rsidR="00315C77" w:rsidRPr="00047149" w:rsidRDefault="00315C77" w:rsidP="00047149">
            <w:pPr>
              <w:pStyle w:val="af7"/>
            </w:pPr>
            <w:r w:rsidRPr="00047149">
              <w:t>0,7</w:t>
            </w:r>
          </w:p>
        </w:tc>
      </w:tr>
    </w:tbl>
    <w:p w:rsidR="00315C77" w:rsidRPr="00047149" w:rsidRDefault="00CC5A1E" w:rsidP="00047149">
      <w:pPr>
        <w:ind w:left="709" w:firstLine="0"/>
      </w:pPr>
      <w:r>
        <w:br w:type="page"/>
      </w:r>
      <w:r w:rsidR="006674F6" w:rsidRPr="00047149">
        <w:t>Таблица №</w:t>
      </w:r>
      <w:r w:rsidR="00047149">
        <w:t xml:space="preserve"> </w:t>
      </w:r>
      <w:r w:rsidR="006674F6" w:rsidRPr="00047149">
        <w:t>3</w:t>
      </w:r>
      <w:r w:rsidR="00047149" w:rsidRPr="00047149">
        <w:t xml:space="preserve"> - </w:t>
      </w:r>
      <w:r w:rsidR="006674F6" w:rsidRPr="00047149">
        <w:t>Фактические остатки деталей в заделах в процентах от нормативных заделов</w:t>
      </w:r>
    </w:p>
    <w:tbl>
      <w:tblPr>
        <w:tblStyle w:val="14"/>
        <w:tblW w:w="4900" w:type="pct"/>
        <w:tblInd w:w="0" w:type="dxa"/>
        <w:tblLook w:val="01E0" w:firstRow="1" w:lastRow="1" w:firstColumn="1" w:lastColumn="1" w:noHBand="0" w:noVBand="0"/>
      </w:tblPr>
      <w:tblGrid>
        <w:gridCol w:w="2926"/>
        <w:gridCol w:w="646"/>
        <w:gridCol w:w="646"/>
        <w:gridCol w:w="645"/>
        <w:gridCol w:w="645"/>
        <w:gridCol w:w="645"/>
        <w:gridCol w:w="645"/>
        <w:gridCol w:w="645"/>
        <w:gridCol w:w="645"/>
        <w:gridCol w:w="645"/>
        <w:gridCol w:w="647"/>
      </w:tblGrid>
      <w:tr w:rsidR="006674F6" w:rsidRPr="00047149">
        <w:trPr>
          <w:trHeight w:val="255"/>
        </w:trPr>
        <w:tc>
          <w:tcPr>
            <w:tcW w:w="1559" w:type="pct"/>
            <w:vMerge w:val="restar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Вид задела</w:t>
            </w:r>
          </w:p>
        </w:tc>
        <w:tc>
          <w:tcPr>
            <w:tcW w:w="3441" w:type="pct"/>
            <w:gridSpan w:val="10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Процент фактического задела для деталей</w:t>
            </w:r>
          </w:p>
        </w:tc>
      </w:tr>
      <w:tr w:rsidR="006674F6" w:rsidRPr="00047149">
        <w:trPr>
          <w:trHeight w:val="255"/>
        </w:trPr>
        <w:tc>
          <w:tcPr>
            <w:tcW w:w="1559" w:type="pct"/>
            <w:vMerge/>
          </w:tcPr>
          <w:p w:rsidR="006674F6" w:rsidRPr="00047149" w:rsidRDefault="006674F6" w:rsidP="00047149">
            <w:pPr>
              <w:pStyle w:val="af7"/>
            </w:pP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2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3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4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5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6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7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8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9</w:t>
            </w:r>
          </w:p>
        </w:tc>
        <w:tc>
          <w:tcPr>
            <w:tcW w:w="345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10</w:t>
            </w:r>
          </w:p>
        </w:tc>
      </w:tr>
      <w:tr w:rsidR="006674F6" w:rsidRPr="00047149">
        <w:trPr>
          <w:trHeight w:val="255"/>
        </w:trPr>
        <w:tc>
          <w:tcPr>
            <w:tcW w:w="1559" w:type="pct"/>
          </w:tcPr>
          <w:p w:rsidR="006674F6" w:rsidRPr="00047149" w:rsidRDefault="006674F6" w:rsidP="00047149">
            <w:pPr>
              <w:pStyle w:val="af7"/>
            </w:pPr>
            <w:r w:rsidRPr="00047149">
              <w:t>Цикловой задел в первом цехе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90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130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80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100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120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140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70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90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100</w:t>
            </w:r>
          </w:p>
        </w:tc>
        <w:tc>
          <w:tcPr>
            <w:tcW w:w="345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110</w:t>
            </w:r>
          </w:p>
        </w:tc>
      </w:tr>
      <w:tr w:rsidR="006674F6" w:rsidRPr="00047149">
        <w:trPr>
          <w:trHeight w:val="510"/>
        </w:trPr>
        <w:tc>
          <w:tcPr>
            <w:tcW w:w="1559" w:type="pct"/>
          </w:tcPr>
          <w:p w:rsidR="006674F6" w:rsidRPr="00047149" w:rsidRDefault="006674F6" w:rsidP="00047149">
            <w:pPr>
              <w:pStyle w:val="af7"/>
            </w:pPr>
            <w:r w:rsidRPr="00047149">
              <w:t>Оборотный задел между первым и вторым цехами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80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120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160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90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110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120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130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90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80</w:t>
            </w:r>
          </w:p>
        </w:tc>
        <w:tc>
          <w:tcPr>
            <w:tcW w:w="345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120</w:t>
            </w:r>
          </w:p>
        </w:tc>
      </w:tr>
      <w:tr w:rsidR="006674F6" w:rsidRPr="00047149">
        <w:trPr>
          <w:trHeight w:val="510"/>
        </w:trPr>
        <w:tc>
          <w:tcPr>
            <w:tcW w:w="1559" w:type="pct"/>
          </w:tcPr>
          <w:p w:rsidR="006674F6" w:rsidRPr="00047149" w:rsidRDefault="006674F6" w:rsidP="00047149">
            <w:pPr>
              <w:pStyle w:val="af7"/>
            </w:pPr>
            <w:r w:rsidRPr="00047149">
              <w:t>Резервный задел между первым и вторыми цехами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100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80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100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120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110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140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90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90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100</w:t>
            </w:r>
          </w:p>
        </w:tc>
        <w:tc>
          <w:tcPr>
            <w:tcW w:w="345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110</w:t>
            </w:r>
          </w:p>
        </w:tc>
      </w:tr>
      <w:tr w:rsidR="006674F6" w:rsidRPr="00047149">
        <w:trPr>
          <w:trHeight w:val="255"/>
        </w:trPr>
        <w:tc>
          <w:tcPr>
            <w:tcW w:w="1559" w:type="pct"/>
          </w:tcPr>
          <w:p w:rsidR="006674F6" w:rsidRPr="00047149" w:rsidRDefault="006674F6" w:rsidP="00047149">
            <w:pPr>
              <w:pStyle w:val="af7"/>
            </w:pPr>
            <w:r w:rsidRPr="00047149">
              <w:t>Цикловой задел во втором цехе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120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90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110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140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130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100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110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90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80</w:t>
            </w:r>
          </w:p>
        </w:tc>
        <w:tc>
          <w:tcPr>
            <w:tcW w:w="345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100</w:t>
            </w:r>
          </w:p>
        </w:tc>
      </w:tr>
      <w:tr w:rsidR="006674F6" w:rsidRPr="00047149">
        <w:trPr>
          <w:trHeight w:val="510"/>
        </w:trPr>
        <w:tc>
          <w:tcPr>
            <w:tcW w:w="1559" w:type="pct"/>
          </w:tcPr>
          <w:p w:rsidR="006674F6" w:rsidRPr="00047149" w:rsidRDefault="006674F6" w:rsidP="00047149">
            <w:pPr>
              <w:pStyle w:val="af7"/>
            </w:pPr>
            <w:r w:rsidRPr="00047149">
              <w:t>Оборотный задел между вторым и третьим цехами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110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100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120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130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90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90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100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100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140</w:t>
            </w:r>
          </w:p>
        </w:tc>
        <w:tc>
          <w:tcPr>
            <w:tcW w:w="345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130</w:t>
            </w:r>
          </w:p>
        </w:tc>
      </w:tr>
      <w:tr w:rsidR="006674F6" w:rsidRPr="00047149">
        <w:trPr>
          <w:trHeight w:val="510"/>
        </w:trPr>
        <w:tc>
          <w:tcPr>
            <w:tcW w:w="1559" w:type="pct"/>
          </w:tcPr>
          <w:p w:rsidR="006674F6" w:rsidRPr="00047149" w:rsidRDefault="006674F6" w:rsidP="00047149">
            <w:pPr>
              <w:pStyle w:val="af7"/>
            </w:pPr>
            <w:r w:rsidRPr="00047149">
              <w:t>Резервный задел между вторым и третьим цехами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120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110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100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120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90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130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80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60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130</w:t>
            </w:r>
          </w:p>
        </w:tc>
        <w:tc>
          <w:tcPr>
            <w:tcW w:w="345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100</w:t>
            </w:r>
          </w:p>
        </w:tc>
      </w:tr>
      <w:tr w:rsidR="006674F6" w:rsidRPr="00047149">
        <w:trPr>
          <w:trHeight w:val="270"/>
        </w:trPr>
        <w:tc>
          <w:tcPr>
            <w:tcW w:w="1559" w:type="pct"/>
          </w:tcPr>
          <w:p w:rsidR="006674F6" w:rsidRPr="00047149" w:rsidRDefault="006674F6" w:rsidP="00047149">
            <w:pPr>
              <w:pStyle w:val="af7"/>
            </w:pPr>
            <w:r w:rsidRPr="00047149">
              <w:t>Цикловой задел в третьем цехе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80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100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110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60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120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70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140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90</w:t>
            </w:r>
          </w:p>
        </w:tc>
        <w:tc>
          <w:tcPr>
            <w:tcW w:w="34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100</w:t>
            </w:r>
          </w:p>
        </w:tc>
        <w:tc>
          <w:tcPr>
            <w:tcW w:w="345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70</w:t>
            </w:r>
          </w:p>
        </w:tc>
      </w:tr>
    </w:tbl>
    <w:p w:rsidR="006674F6" w:rsidRPr="00047149" w:rsidRDefault="006674F6" w:rsidP="00047149">
      <w:pPr>
        <w:ind w:firstLine="709"/>
      </w:pPr>
    </w:p>
    <w:p w:rsidR="00315C77" w:rsidRPr="00047149" w:rsidRDefault="006674F6" w:rsidP="00047149">
      <w:pPr>
        <w:ind w:firstLine="709"/>
      </w:pPr>
      <w:r w:rsidRPr="00047149">
        <w:t>Таблица №</w:t>
      </w:r>
      <w:r w:rsidR="00047149">
        <w:t xml:space="preserve"> </w:t>
      </w:r>
      <w:r w:rsidRPr="00047149">
        <w:t>4</w:t>
      </w:r>
      <w:r w:rsidR="00047149" w:rsidRPr="00047149">
        <w:t xml:space="preserve"> - </w:t>
      </w:r>
      <w:r w:rsidRPr="00047149">
        <w:t>Исходные данные по изделиям</w:t>
      </w:r>
    </w:p>
    <w:tbl>
      <w:tblPr>
        <w:tblStyle w:val="14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4154"/>
        <w:gridCol w:w="721"/>
        <w:gridCol w:w="507"/>
        <w:gridCol w:w="525"/>
        <w:gridCol w:w="527"/>
        <w:gridCol w:w="478"/>
        <w:gridCol w:w="561"/>
        <w:gridCol w:w="585"/>
        <w:gridCol w:w="692"/>
        <w:gridCol w:w="630"/>
      </w:tblGrid>
      <w:tr w:rsidR="00417AED" w:rsidRPr="00047149">
        <w:trPr>
          <w:trHeight w:val="255"/>
        </w:trPr>
        <w:tc>
          <w:tcPr>
            <w:tcW w:w="2214" w:type="pct"/>
            <w:vMerge w:val="restart"/>
          </w:tcPr>
          <w:p w:rsidR="00417AED" w:rsidRPr="00047149" w:rsidRDefault="00417AED" w:rsidP="00047149">
            <w:pPr>
              <w:pStyle w:val="af7"/>
            </w:pPr>
            <w:r w:rsidRPr="00047149">
              <w:t>Наименование показателей</w:t>
            </w:r>
          </w:p>
        </w:tc>
        <w:tc>
          <w:tcPr>
            <w:tcW w:w="2786" w:type="pct"/>
            <w:gridSpan w:val="9"/>
            <w:noWrap/>
          </w:tcPr>
          <w:p w:rsidR="00417AED" w:rsidRPr="00047149" w:rsidRDefault="00417AED" w:rsidP="00047149">
            <w:pPr>
              <w:pStyle w:val="af7"/>
            </w:pPr>
            <w:r w:rsidRPr="00047149">
              <w:t>Номера изделий</w:t>
            </w:r>
          </w:p>
        </w:tc>
      </w:tr>
      <w:tr w:rsidR="00417AED" w:rsidRPr="00047149">
        <w:trPr>
          <w:trHeight w:val="255"/>
        </w:trPr>
        <w:tc>
          <w:tcPr>
            <w:tcW w:w="2214" w:type="pct"/>
            <w:vMerge/>
          </w:tcPr>
          <w:p w:rsidR="00417AED" w:rsidRPr="00047149" w:rsidRDefault="00417AED" w:rsidP="00047149">
            <w:pPr>
              <w:pStyle w:val="af7"/>
            </w:pPr>
          </w:p>
        </w:tc>
        <w:tc>
          <w:tcPr>
            <w:tcW w:w="934" w:type="pct"/>
            <w:gridSpan w:val="3"/>
            <w:noWrap/>
          </w:tcPr>
          <w:p w:rsidR="00417AED" w:rsidRPr="00047149" w:rsidRDefault="00417AED" w:rsidP="00047149">
            <w:pPr>
              <w:pStyle w:val="af7"/>
            </w:pPr>
            <w:r w:rsidRPr="00047149">
              <w:t>1</w:t>
            </w:r>
          </w:p>
        </w:tc>
        <w:tc>
          <w:tcPr>
            <w:tcW w:w="835" w:type="pct"/>
            <w:gridSpan w:val="3"/>
            <w:noWrap/>
          </w:tcPr>
          <w:p w:rsidR="00417AED" w:rsidRPr="00047149" w:rsidRDefault="00417AED" w:rsidP="00047149">
            <w:pPr>
              <w:pStyle w:val="af7"/>
            </w:pPr>
            <w:r w:rsidRPr="00047149">
              <w:t>2</w:t>
            </w:r>
          </w:p>
        </w:tc>
        <w:tc>
          <w:tcPr>
            <w:tcW w:w="1017" w:type="pct"/>
            <w:gridSpan w:val="3"/>
            <w:noWrap/>
          </w:tcPr>
          <w:p w:rsidR="00417AED" w:rsidRPr="00047149" w:rsidRDefault="00417AED" w:rsidP="00047149">
            <w:pPr>
              <w:pStyle w:val="af7"/>
            </w:pPr>
            <w:r w:rsidRPr="00047149">
              <w:t>3</w:t>
            </w:r>
          </w:p>
        </w:tc>
      </w:tr>
      <w:tr w:rsidR="006674F6" w:rsidRPr="00047149">
        <w:trPr>
          <w:trHeight w:val="70"/>
        </w:trPr>
        <w:tc>
          <w:tcPr>
            <w:tcW w:w="2214" w:type="pct"/>
          </w:tcPr>
          <w:p w:rsidR="006674F6" w:rsidRPr="00047149" w:rsidRDefault="006674F6" w:rsidP="00047149">
            <w:pPr>
              <w:pStyle w:val="af7"/>
            </w:pPr>
            <w:r w:rsidRPr="00047149">
              <w:t>Количество изделий выпускаемых за год</w:t>
            </w:r>
          </w:p>
        </w:tc>
        <w:tc>
          <w:tcPr>
            <w:tcW w:w="934" w:type="pct"/>
            <w:gridSpan w:val="3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1310</w:t>
            </w:r>
          </w:p>
        </w:tc>
        <w:tc>
          <w:tcPr>
            <w:tcW w:w="835" w:type="pct"/>
            <w:gridSpan w:val="3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1050</w:t>
            </w:r>
          </w:p>
        </w:tc>
        <w:tc>
          <w:tcPr>
            <w:tcW w:w="1017" w:type="pct"/>
            <w:gridSpan w:val="3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1380</w:t>
            </w:r>
          </w:p>
        </w:tc>
      </w:tr>
      <w:tr w:rsidR="00417AED" w:rsidRPr="00047149">
        <w:trPr>
          <w:trHeight w:val="70"/>
        </w:trPr>
        <w:tc>
          <w:tcPr>
            <w:tcW w:w="2214" w:type="pct"/>
          </w:tcPr>
          <w:p w:rsidR="006674F6" w:rsidRPr="00047149" w:rsidRDefault="006674F6" w:rsidP="00047149">
            <w:pPr>
              <w:pStyle w:val="af7"/>
            </w:pPr>
            <w:r w:rsidRPr="00047149">
              <w:t>Номера деталей, входящих в изделия</w:t>
            </w:r>
          </w:p>
        </w:tc>
        <w:tc>
          <w:tcPr>
            <w:tcW w:w="38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3</w:t>
            </w:r>
          </w:p>
        </w:tc>
        <w:tc>
          <w:tcPr>
            <w:tcW w:w="270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7</w:t>
            </w:r>
          </w:p>
        </w:tc>
        <w:tc>
          <w:tcPr>
            <w:tcW w:w="280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9</w:t>
            </w:r>
          </w:p>
        </w:tc>
        <w:tc>
          <w:tcPr>
            <w:tcW w:w="281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5</w:t>
            </w:r>
          </w:p>
        </w:tc>
        <w:tc>
          <w:tcPr>
            <w:tcW w:w="255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8</w:t>
            </w:r>
          </w:p>
        </w:tc>
        <w:tc>
          <w:tcPr>
            <w:tcW w:w="299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4</w:t>
            </w:r>
          </w:p>
        </w:tc>
        <w:tc>
          <w:tcPr>
            <w:tcW w:w="312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8</w:t>
            </w:r>
          </w:p>
        </w:tc>
        <w:tc>
          <w:tcPr>
            <w:tcW w:w="369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5</w:t>
            </w:r>
          </w:p>
        </w:tc>
        <w:tc>
          <w:tcPr>
            <w:tcW w:w="336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7</w:t>
            </w:r>
          </w:p>
        </w:tc>
      </w:tr>
      <w:tr w:rsidR="00417AED" w:rsidRPr="00047149">
        <w:trPr>
          <w:trHeight w:val="525"/>
        </w:trPr>
        <w:tc>
          <w:tcPr>
            <w:tcW w:w="2214" w:type="pct"/>
          </w:tcPr>
          <w:p w:rsidR="006674F6" w:rsidRPr="00047149" w:rsidRDefault="006674F6" w:rsidP="00047149">
            <w:pPr>
              <w:pStyle w:val="af7"/>
            </w:pPr>
            <w:r w:rsidRPr="00047149">
              <w:t>Применяемость деталей в изделиях, шт/изделие</w:t>
            </w:r>
          </w:p>
        </w:tc>
        <w:tc>
          <w:tcPr>
            <w:tcW w:w="384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1</w:t>
            </w:r>
          </w:p>
        </w:tc>
        <w:tc>
          <w:tcPr>
            <w:tcW w:w="270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3</w:t>
            </w:r>
          </w:p>
        </w:tc>
        <w:tc>
          <w:tcPr>
            <w:tcW w:w="280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3</w:t>
            </w:r>
          </w:p>
        </w:tc>
        <w:tc>
          <w:tcPr>
            <w:tcW w:w="281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3</w:t>
            </w:r>
          </w:p>
        </w:tc>
        <w:tc>
          <w:tcPr>
            <w:tcW w:w="255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2</w:t>
            </w:r>
          </w:p>
        </w:tc>
        <w:tc>
          <w:tcPr>
            <w:tcW w:w="299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2</w:t>
            </w:r>
          </w:p>
        </w:tc>
        <w:tc>
          <w:tcPr>
            <w:tcW w:w="312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2</w:t>
            </w:r>
          </w:p>
        </w:tc>
        <w:tc>
          <w:tcPr>
            <w:tcW w:w="369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2</w:t>
            </w:r>
          </w:p>
        </w:tc>
        <w:tc>
          <w:tcPr>
            <w:tcW w:w="336" w:type="pct"/>
            <w:noWrap/>
          </w:tcPr>
          <w:p w:rsidR="006674F6" w:rsidRPr="00047149" w:rsidRDefault="006674F6" w:rsidP="00047149">
            <w:pPr>
              <w:pStyle w:val="af7"/>
            </w:pPr>
            <w:r w:rsidRPr="00047149">
              <w:t>3</w:t>
            </w:r>
          </w:p>
        </w:tc>
      </w:tr>
    </w:tbl>
    <w:p w:rsidR="00047149" w:rsidRDefault="00047149" w:rsidP="00047149">
      <w:pPr>
        <w:ind w:firstLine="709"/>
      </w:pPr>
    </w:p>
    <w:p w:rsidR="00047149" w:rsidRDefault="00E4382B" w:rsidP="00047149">
      <w:pPr>
        <w:ind w:firstLine="709"/>
      </w:pPr>
      <w:r w:rsidRPr="00047149">
        <w:t>Ниже приведены два вида календарных планов-графиков</w:t>
      </w:r>
      <w:r w:rsidR="00047149">
        <w:t xml:space="preserve"> (</w:t>
      </w:r>
      <w:r w:rsidRPr="00047149">
        <w:t>КПГ</w:t>
      </w:r>
      <w:r w:rsidR="00047149" w:rsidRPr="00047149">
        <w:t xml:space="preserve">): </w:t>
      </w:r>
      <w:r w:rsidRPr="00047149">
        <w:t>подетальный и подетально-пооперационный</w:t>
      </w:r>
      <w:r w:rsidR="00047149" w:rsidRPr="00047149">
        <w:t xml:space="preserve">. </w:t>
      </w:r>
      <w:r w:rsidRPr="00047149">
        <w:t>В подетальном указываются сроки начала и окончания обработки партий деталей в цехе</w:t>
      </w:r>
      <w:r w:rsidR="00047149" w:rsidRPr="00047149">
        <w:t xml:space="preserve">. </w:t>
      </w:r>
      <w:r w:rsidRPr="00047149">
        <w:t>В подетально-пооперационном графике</w:t>
      </w:r>
      <w:r w:rsidR="00047149">
        <w:t xml:space="preserve"> (</w:t>
      </w:r>
      <w:r w:rsidRPr="00047149">
        <w:t>график загрузки оборудования</w:t>
      </w:r>
      <w:r w:rsidR="00047149" w:rsidRPr="00047149">
        <w:t xml:space="preserve">) </w:t>
      </w:r>
      <w:r w:rsidRPr="00047149">
        <w:t>указываются сроки запуска и выпуска партий деталей по рабочим местам</w:t>
      </w:r>
      <w:r w:rsidR="00047149" w:rsidRPr="00047149">
        <w:t xml:space="preserve">. </w:t>
      </w:r>
      <w:r w:rsidR="00AD0055">
        <w:rPr>
          <w:noProof/>
        </w:rPr>
        <w:pict>
          <v:line id="_x0000_s1026" style="position:absolute;left:0;text-align:left;z-index:251658240;mso-position-horizontal-relative:text;mso-position-vertical-relative:text" from="246.1pt,29.8pt" to="260.55pt,29.85pt" o:allowincell="f" strokeweight="1pt"/>
        </w:pict>
      </w:r>
      <w:r w:rsidRPr="00047149">
        <w:t>Подетальный КПГ строитс</w:t>
      </w:r>
      <w:r w:rsidR="00832FCA" w:rsidRPr="00047149">
        <w:t>я по форме, приведенной в таблице 5</w:t>
      </w:r>
      <w:r w:rsidR="00047149" w:rsidRPr="00047149">
        <w:t xml:space="preserve">. </w:t>
      </w:r>
      <w:r w:rsidRPr="00047149">
        <w:t>Подетально-пооперационный КПГ приведен в таблице 6</w:t>
      </w:r>
      <w:r w:rsidR="00047149" w:rsidRPr="00047149">
        <w:t xml:space="preserve">. </w:t>
      </w:r>
      <w:r w:rsidRPr="00047149">
        <w:t>Каждой детали соответствует свой цвет линий</w:t>
      </w:r>
      <w:r w:rsidR="00047149" w:rsidRPr="00047149">
        <w:t xml:space="preserve">: </w:t>
      </w:r>
      <w:r w:rsidR="00832FCA" w:rsidRPr="00047149">
        <w:t>3-й детали</w:t>
      </w:r>
      <w:r w:rsidR="00047149" w:rsidRPr="00047149">
        <w:t xml:space="preserve"> - </w:t>
      </w:r>
      <w:r w:rsidRPr="00047149">
        <w:t>синий</w:t>
      </w:r>
      <w:r w:rsidR="00047149" w:rsidRPr="00047149">
        <w:t xml:space="preserve">; </w:t>
      </w:r>
      <w:r w:rsidRPr="00047149">
        <w:t>4-й детали</w:t>
      </w:r>
      <w:r w:rsidR="00047149" w:rsidRPr="00047149">
        <w:t xml:space="preserve"> - </w:t>
      </w:r>
      <w:r w:rsidRPr="00047149">
        <w:t>желтый</w:t>
      </w:r>
      <w:r w:rsidR="00047149" w:rsidRPr="00047149">
        <w:t xml:space="preserve">; </w:t>
      </w:r>
      <w:r w:rsidRPr="00047149">
        <w:t>5-й детали</w:t>
      </w:r>
      <w:r w:rsidR="00047149" w:rsidRPr="00047149">
        <w:t xml:space="preserve"> - </w:t>
      </w:r>
      <w:r w:rsidRPr="00047149">
        <w:t>зеленый</w:t>
      </w:r>
      <w:r w:rsidR="00047149" w:rsidRPr="00047149">
        <w:t xml:space="preserve">; </w:t>
      </w:r>
      <w:r w:rsidRPr="00047149">
        <w:t>7-й детали</w:t>
      </w:r>
      <w:r w:rsidR="00047149" w:rsidRPr="00047149">
        <w:t xml:space="preserve"> - </w:t>
      </w:r>
      <w:r w:rsidRPr="00047149">
        <w:t>розовый</w:t>
      </w:r>
      <w:r w:rsidR="00047149" w:rsidRPr="00047149">
        <w:t xml:space="preserve">; </w:t>
      </w:r>
      <w:r w:rsidR="00832FCA" w:rsidRPr="00047149">
        <w:t>8-й детали</w:t>
      </w:r>
      <w:r w:rsidR="00047149" w:rsidRPr="00047149">
        <w:t xml:space="preserve"> - </w:t>
      </w:r>
      <w:r w:rsidRPr="00047149">
        <w:t>красный</w:t>
      </w:r>
      <w:r w:rsidR="00047149" w:rsidRPr="00047149">
        <w:t xml:space="preserve">; </w:t>
      </w:r>
      <w:r w:rsidRPr="00047149">
        <w:t>9-й детали</w:t>
      </w:r>
      <w:r w:rsidR="00047149" w:rsidRPr="00047149">
        <w:t xml:space="preserve"> - </w:t>
      </w:r>
      <w:r w:rsidRPr="00047149">
        <w:t>коричневый</w:t>
      </w:r>
      <w:r w:rsidR="00047149" w:rsidRPr="00047149">
        <w:t>.</w:t>
      </w:r>
    </w:p>
    <w:p w:rsidR="00047149" w:rsidRDefault="00047149" w:rsidP="00047149">
      <w:pPr>
        <w:ind w:firstLine="709"/>
      </w:pPr>
    </w:p>
    <w:p w:rsidR="00047149" w:rsidRDefault="00047149" w:rsidP="00047149">
      <w:pPr>
        <w:ind w:firstLine="709"/>
        <w:sectPr w:rsidR="00047149" w:rsidSect="00047149">
          <w:headerReference w:type="default" r:id="rId7"/>
          <w:type w:val="continuous"/>
          <w:pgSz w:w="11906" w:h="16838" w:code="9"/>
          <w:pgMar w:top="1134" w:right="850" w:bottom="1134" w:left="1701" w:header="680" w:footer="680" w:gutter="0"/>
          <w:pgNumType w:start="1"/>
          <w:cols w:space="720"/>
          <w:noEndnote/>
          <w:titlePg/>
          <w:docGrid w:linePitch="91"/>
        </w:sectPr>
      </w:pPr>
    </w:p>
    <w:p w:rsidR="006674F6" w:rsidRPr="00047149" w:rsidRDefault="000B065E" w:rsidP="00047149">
      <w:pPr>
        <w:ind w:firstLine="709"/>
      </w:pPr>
      <w:r w:rsidRPr="00047149">
        <w:t>Таблица № 5</w:t>
      </w:r>
    </w:p>
    <w:p w:rsidR="00047149" w:rsidRDefault="00AD0055" w:rsidP="00047149">
      <w:pPr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298.5pt">
            <v:imagedata r:id="rId8" o:title=""/>
          </v:shape>
        </w:pict>
      </w:r>
    </w:p>
    <w:p w:rsidR="000B065E" w:rsidRPr="00047149" w:rsidRDefault="00047149" w:rsidP="00047149">
      <w:pPr>
        <w:ind w:firstLine="709"/>
      </w:pPr>
      <w:r>
        <w:br w:type="page"/>
      </w:r>
      <w:r w:rsidR="000B065E" w:rsidRPr="00047149">
        <w:t>Таблица № 6</w:t>
      </w:r>
    </w:p>
    <w:p w:rsidR="00047149" w:rsidRPr="00047149" w:rsidRDefault="00AD0055" w:rsidP="00047149">
      <w:pPr>
        <w:ind w:firstLine="709"/>
      </w:pPr>
      <w:r>
        <w:pict>
          <v:shape id="_x0000_i1026" type="#_x0000_t75" style="width:621.75pt;height:248.25pt">
            <v:imagedata r:id="rId9" o:title=""/>
          </v:shape>
        </w:pict>
      </w:r>
    </w:p>
    <w:p w:rsidR="00047149" w:rsidRDefault="00047149" w:rsidP="00047149">
      <w:pPr>
        <w:ind w:firstLine="709"/>
        <w:sectPr w:rsidR="00047149" w:rsidSect="00047149">
          <w:pgSz w:w="16838" w:h="11906" w:orient="landscape" w:code="9"/>
          <w:pgMar w:top="1701" w:right="1134" w:bottom="851" w:left="1134" w:header="680" w:footer="680" w:gutter="0"/>
          <w:pgNumType w:start="1"/>
          <w:cols w:space="720"/>
          <w:noEndnote/>
          <w:titlePg/>
          <w:docGrid w:linePitch="91"/>
        </w:sectPr>
      </w:pPr>
    </w:p>
    <w:p w:rsidR="0044111C" w:rsidRPr="00047149" w:rsidRDefault="0044111C" w:rsidP="00047149">
      <w:pPr>
        <w:pStyle w:val="2"/>
      </w:pPr>
      <w:bookmarkStart w:id="3" w:name="_Toc274807249"/>
      <w:r w:rsidRPr="00047149">
        <w:t>Список использованных источников</w:t>
      </w:r>
      <w:bookmarkEnd w:id="3"/>
    </w:p>
    <w:p w:rsidR="00047149" w:rsidRDefault="00047149" w:rsidP="00047149">
      <w:pPr>
        <w:ind w:firstLine="709"/>
      </w:pPr>
    </w:p>
    <w:p w:rsidR="00047149" w:rsidRDefault="0062136E" w:rsidP="00047149">
      <w:pPr>
        <w:pStyle w:val="a"/>
      </w:pPr>
      <w:r w:rsidRPr="00047149">
        <w:t>Афитов Э</w:t>
      </w:r>
      <w:r w:rsidR="00047149">
        <w:t xml:space="preserve">.А. </w:t>
      </w:r>
      <w:r w:rsidRPr="00047149">
        <w:t>Планирование на предприятии</w:t>
      </w:r>
      <w:r w:rsidR="00047149" w:rsidRPr="00047149">
        <w:t xml:space="preserve">: </w:t>
      </w:r>
      <w:r w:rsidRPr="00047149">
        <w:t>учеб</w:t>
      </w:r>
      <w:r w:rsidR="00047149" w:rsidRPr="00047149">
        <w:t xml:space="preserve">. </w:t>
      </w:r>
      <w:r w:rsidRPr="00047149">
        <w:t>пособие / Э</w:t>
      </w:r>
      <w:r w:rsidR="00047149">
        <w:t xml:space="preserve">.А. </w:t>
      </w:r>
      <w:r w:rsidRPr="00047149">
        <w:t>Афитов</w:t>
      </w:r>
      <w:r w:rsidR="00047149" w:rsidRPr="00047149">
        <w:t>. -</w:t>
      </w:r>
      <w:r w:rsidR="00047149">
        <w:t xml:space="preserve"> </w:t>
      </w:r>
      <w:r w:rsidRPr="00047149">
        <w:t>2-е изд</w:t>
      </w:r>
      <w:r w:rsidR="00047149">
        <w:t>.,</w:t>
      </w:r>
      <w:r w:rsidRPr="00047149">
        <w:t xml:space="preserve"> переработ</w:t>
      </w:r>
      <w:r w:rsidR="00047149" w:rsidRPr="00047149">
        <w:t xml:space="preserve">. </w:t>
      </w:r>
      <w:r w:rsidRPr="00047149">
        <w:t>и доп</w:t>
      </w:r>
      <w:r w:rsidR="00047149" w:rsidRPr="00047149">
        <w:t>. -</w:t>
      </w:r>
      <w:r w:rsidR="00047149">
        <w:t xml:space="preserve"> </w:t>
      </w:r>
      <w:r w:rsidRPr="00047149">
        <w:t>Мн</w:t>
      </w:r>
      <w:r w:rsidR="00047149">
        <w:t>.:</w:t>
      </w:r>
      <w:r w:rsidR="00047149" w:rsidRPr="00047149">
        <w:t xml:space="preserve"> </w:t>
      </w:r>
      <w:r w:rsidRPr="00047149">
        <w:t>Выш</w:t>
      </w:r>
      <w:r w:rsidR="00047149" w:rsidRPr="00047149">
        <w:t xml:space="preserve">. </w:t>
      </w:r>
      <w:r w:rsidRPr="00047149">
        <w:t>шк</w:t>
      </w:r>
      <w:r w:rsidR="00047149" w:rsidRPr="00047149">
        <w:t>., 20</w:t>
      </w:r>
      <w:r w:rsidRPr="00047149">
        <w:t>05</w:t>
      </w:r>
      <w:r w:rsidR="00047149" w:rsidRPr="00047149">
        <w:t>. -</w:t>
      </w:r>
      <w:r w:rsidR="00047149">
        <w:t xml:space="preserve"> </w:t>
      </w:r>
      <w:r w:rsidRPr="00047149">
        <w:t>302 с</w:t>
      </w:r>
      <w:r w:rsidR="00047149" w:rsidRPr="00047149">
        <w:t>.</w:t>
      </w:r>
    </w:p>
    <w:p w:rsidR="00047149" w:rsidRDefault="0062136E" w:rsidP="00047149">
      <w:pPr>
        <w:pStyle w:val="a"/>
      </w:pPr>
      <w:r w:rsidRPr="00047149">
        <w:t>Золотогоров В</w:t>
      </w:r>
      <w:r w:rsidR="00047149">
        <w:t xml:space="preserve">.Г. </w:t>
      </w:r>
      <w:r w:rsidRPr="00047149">
        <w:t>Организация и планирование производства</w:t>
      </w:r>
      <w:r w:rsidR="00047149" w:rsidRPr="00047149">
        <w:t xml:space="preserve">. </w:t>
      </w:r>
      <w:r w:rsidRPr="00047149">
        <w:t>Практическое пособие</w:t>
      </w:r>
      <w:r w:rsidR="00047149" w:rsidRPr="00047149">
        <w:t>. -</w:t>
      </w:r>
      <w:r w:rsidR="00047149">
        <w:t xml:space="preserve"> </w:t>
      </w:r>
      <w:r w:rsidRPr="00047149">
        <w:t>Мн</w:t>
      </w:r>
      <w:r w:rsidR="00047149">
        <w:t>.:</w:t>
      </w:r>
      <w:r w:rsidR="00047149" w:rsidRPr="00047149">
        <w:t xml:space="preserve"> </w:t>
      </w:r>
      <w:r w:rsidRPr="00047149">
        <w:t>ФУАинформ, 2001</w:t>
      </w:r>
      <w:r w:rsidR="00047149" w:rsidRPr="00047149">
        <w:t>. -</w:t>
      </w:r>
      <w:r w:rsidR="00047149">
        <w:t xml:space="preserve"> </w:t>
      </w:r>
      <w:r w:rsidRPr="00047149">
        <w:t>528 с</w:t>
      </w:r>
      <w:r w:rsidR="00047149" w:rsidRPr="00047149">
        <w:t>.</w:t>
      </w:r>
    </w:p>
    <w:p w:rsidR="00047149" w:rsidRDefault="004C0969" w:rsidP="00047149">
      <w:pPr>
        <w:pStyle w:val="a"/>
      </w:pPr>
      <w:r w:rsidRPr="00047149">
        <w:t>Оперативное регулирование производства</w:t>
      </w:r>
      <w:r w:rsidR="00047149" w:rsidRPr="00047149">
        <w:t xml:space="preserve">: </w:t>
      </w:r>
      <w:r w:rsidRPr="00047149">
        <w:t>учебно-методическое пособие</w:t>
      </w:r>
      <w:r w:rsidR="00047149">
        <w:t xml:space="preserve"> </w:t>
      </w:r>
      <w:r w:rsidRPr="00047149">
        <w:t>/ Шинкевич Н</w:t>
      </w:r>
      <w:r w:rsidR="00047149">
        <w:t xml:space="preserve">.В., </w:t>
      </w:r>
      <w:r w:rsidRPr="00047149">
        <w:t>Карпилович Ю</w:t>
      </w:r>
      <w:r w:rsidR="00047149">
        <w:t xml:space="preserve">.В. </w:t>
      </w:r>
      <w:r w:rsidR="00047149" w:rsidRPr="00047149">
        <w:t>-</w:t>
      </w:r>
      <w:r w:rsidR="00047149">
        <w:t xml:space="preserve"> </w:t>
      </w:r>
      <w:r w:rsidRPr="00047149">
        <w:t>Мн</w:t>
      </w:r>
      <w:r w:rsidR="00047149">
        <w:t>.:</w:t>
      </w:r>
      <w:r w:rsidR="00047149" w:rsidRPr="00047149">
        <w:t xml:space="preserve"> </w:t>
      </w:r>
      <w:r w:rsidRPr="00047149">
        <w:t>Изд-во МИУ, 2003</w:t>
      </w:r>
      <w:r w:rsidR="00047149" w:rsidRPr="00047149">
        <w:t>.</w:t>
      </w:r>
    </w:p>
    <w:p w:rsidR="00047149" w:rsidRDefault="004C0969" w:rsidP="00047149">
      <w:pPr>
        <w:pStyle w:val="a"/>
      </w:pPr>
      <w:r w:rsidRPr="00047149">
        <w:t>Организация производства на предприятии</w:t>
      </w:r>
      <w:r w:rsidR="00047149" w:rsidRPr="00047149">
        <w:t xml:space="preserve">; </w:t>
      </w:r>
      <w:r w:rsidRPr="00047149">
        <w:t>Учеб</w:t>
      </w:r>
      <w:r w:rsidR="00047149" w:rsidRPr="00047149">
        <w:t xml:space="preserve">. - </w:t>
      </w:r>
      <w:r w:rsidRPr="00047149">
        <w:t>метод</w:t>
      </w:r>
      <w:r w:rsidR="00047149" w:rsidRPr="00047149">
        <w:t xml:space="preserve">. </w:t>
      </w:r>
      <w:r w:rsidRPr="00047149">
        <w:t>комплекс</w:t>
      </w:r>
      <w:r w:rsidR="00047149" w:rsidRPr="00047149">
        <w:t xml:space="preserve">. </w:t>
      </w:r>
      <w:r w:rsidRPr="00047149">
        <w:t>Н</w:t>
      </w:r>
      <w:r w:rsidR="00047149">
        <w:t xml:space="preserve">.В. </w:t>
      </w:r>
      <w:r w:rsidRPr="00047149">
        <w:t>Шинукевич, Е</w:t>
      </w:r>
      <w:r w:rsidR="00047149">
        <w:t xml:space="preserve">.А. </w:t>
      </w:r>
      <w:r w:rsidRPr="00047149">
        <w:t>Зубелик, Ю</w:t>
      </w:r>
      <w:r w:rsidR="00047149">
        <w:t xml:space="preserve">.В. </w:t>
      </w:r>
      <w:r w:rsidRPr="00047149">
        <w:t>Карпилович</w:t>
      </w:r>
      <w:r w:rsidR="00047149" w:rsidRPr="00047149">
        <w:t>. -</w:t>
      </w:r>
      <w:r w:rsidR="00047149">
        <w:t xml:space="preserve"> </w:t>
      </w:r>
      <w:r w:rsidRPr="00047149">
        <w:t>Мн</w:t>
      </w:r>
      <w:r w:rsidR="00047149">
        <w:t>.:</w:t>
      </w:r>
      <w:r w:rsidR="00047149" w:rsidRPr="00047149">
        <w:t xml:space="preserve"> </w:t>
      </w:r>
      <w:r w:rsidRPr="00047149">
        <w:t>Издательство МИУ, 2004</w:t>
      </w:r>
      <w:r w:rsidR="00047149" w:rsidRPr="00047149">
        <w:t>. -</w:t>
      </w:r>
      <w:r w:rsidR="00047149">
        <w:t xml:space="preserve"> </w:t>
      </w:r>
      <w:r w:rsidRPr="00047149">
        <w:t>151 с</w:t>
      </w:r>
      <w:r w:rsidR="00047149" w:rsidRPr="00047149">
        <w:t>.</w:t>
      </w:r>
    </w:p>
    <w:p w:rsidR="00047149" w:rsidRDefault="0062136E" w:rsidP="00047149">
      <w:pPr>
        <w:pStyle w:val="a"/>
      </w:pPr>
      <w:r w:rsidRPr="00047149">
        <w:t>Синица Л</w:t>
      </w:r>
      <w:r w:rsidR="00047149">
        <w:t xml:space="preserve">.М. </w:t>
      </w:r>
      <w:r w:rsidRPr="00047149">
        <w:t>Организация производства</w:t>
      </w:r>
      <w:r w:rsidR="00047149" w:rsidRPr="00047149">
        <w:t xml:space="preserve">: </w:t>
      </w:r>
      <w:r w:rsidRPr="00047149">
        <w:t>Учеб</w:t>
      </w:r>
      <w:r w:rsidR="00047149" w:rsidRPr="00047149">
        <w:t xml:space="preserve">. </w:t>
      </w:r>
      <w:r w:rsidRPr="00047149">
        <w:t>пособие для студентов вузов</w:t>
      </w:r>
      <w:r w:rsidR="00047149" w:rsidRPr="00047149">
        <w:t>. -</w:t>
      </w:r>
      <w:r w:rsidR="00047149">
        <w:t xml:space="preserve"> </w:t>
      </w:r>
      <w:r w:rsidRPr="00047149">
        <w:t>2</w:t>
      </w:r>
      <w:r w:rsidR="00047149" w:rsidRPr="00047149">
        <w:t xml:space="preserve"> - </w:t>
      </w:r>
      <w:r w:rsidRPr="00047149">
        <w:t>изд</w:t>
      </w:r>
      <w:r w:rsidR="00047149">
        <w:t>.,</w:t>
      </w:r>
      <w:r w:rsidRPr="00047149">
        <w:t xml:space="preserve"> перераб и доп</w:t>
      </w:r>
      <w:r w:rsidR="00047149" w:rsidRPr="00047149">
        <w:t>. -</w:t>
      </w:r>
      <w:r w:rsidR="00047149">
        <w:t xml:space="preserve"> </w:t>
      </w:r>
      <w:r w:rsidRPr="00047149">
        <w:t>Мн</w:t>
      </w:r>
      <w:r w:rsidR="00047149">
        <w:t>.:</w:t>
      </w:r>
      <w:r w:rsidR="00047149" w:rsidRPr="00047149">
        <w:t xml:space="preserve"> </w:t>
      </w:r>
      <w:r w:rsidRPr="00047149">
        <w:t>УП</w:t>
      </w:r>
      <w:r w:rsidR="00047149">
        <w:t xml:space="preserve"> "</w:t>
      </w:r>
      <w:r w:rsidRPr="00047149">
        <w:t>ИВЦ Минфина</w:t>
      </w:r>
      <w:r w:rsidR="00047149">
        <w:t xml:space="preserve">", </w:t>
      </w:r>
      <w:r w:rsidRPr="00047149">
        <w:t>2004</w:t>
      </w:r>
      <w:r w:rsidR="00047149" w:rsidRPr="00047149">
        <w:t>. -</w:t>
      </w:r>
      <w:r w:rsidR="00047149">
        <w:t xml:space="preserve"> </w:t>
      </w:r>
      <w:r w:rsidRPr="00047149">
        <w:t>521 с</w:t>
      </w:r>
      <w:r w:rsidR="00047149" w:rsidRPr="00047149">
        <w:t>.</w:t>
      </w:r>
      <w:bookmarkStart w:id="4" w:name="_GoBack"/>
      <w:bookmarkEnd w:id="4"/>
    </w:p>
    <w:sectPr w:rsidR="00047149" w:rsidSect="00047149">
      <w:pgSz w:w="11906" w:h="16838" w:code="9"/>
      <w:pgMar w:top="1134" w:right="851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49" w:rsidRDefault="00047149">
      <w:pPr>
        <w:ind w:firstLine="709"/>
      </w:pPr>
      <w:r>
        <w:separator/>
      </w:r>
    </w:p>
  </w:endnote>
  <w:endnote w:type="continuationSeparator" w:id="0">
    <w:p w:rsidR="00047149" w:rsidRDefault="0004714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49" w:rsidRDefault="00047149">
      <w:pPr>
        <w:ind w:firstLine="709"/>
      </w:pPr>
      <w:r>
        <w:separator/>
      </w:r>
    </w:p>
  </w:footnote>
  <w:footnote w:type="continuationSeparator" w:id="0">
    <w:p w:rsidR="00047149" w:rsidRDefault="0004714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149" w:rsidRDefault="00047149" w:rsidP="0004714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4801B64"/>
    <w:lvl w:ilvl="0">
      <w:numFmt w:val="bullet"/>
      <w:lvlText w:val="*"/>
      <w:lvlJc w:val="left"/>
    </w:lvl>
  </w:abstractNum>
  <w:abstractNum w:abstractNumId="1">
    <w:nsid w:val="02DD09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715AC3"/>
    <w:multiLevelType w:val="multilevel"/>
    <w:tmpl w:val="594C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8C19F6"/>
    <w:multiLevelType w:val="multilevel"/>
    <w:tmpl w:val="3ED8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4D5358"/>
    <w:multiLevelType w:val="multilevel"/>
    <w:tmpl w:val="1708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Bookman Old Style" w:hAnsi="Bookman Old Style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lvl w:ilvl="0">
        <w:numFmt w:val="bullet"/>
        <w:lvlText w:val="—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AAF"/>
    <w:rsid w:val="00010565"/>
    <w:rsid w:val="00027B7F"/>
    <w:rsid w:val="00047149"/>
    <w:rsid w:val="0005347E"/>
    <w:rsid w:val="00060705"/>
    <w:rsid w:val="000613F4"/>
    <w:rsid w:val="000805B3"/>
    <w:rsid w:val="000B065E"/>
    <w:rsid w:val="00156F44"/>
    <w:rsid w:val="001819D7"/>
    <w:rsid w:val="001B2FB6"/>
    <w:rsid w:val="0026187A"/>
    <w:rsid w:val="002A2759"/>
    <w:rsid w:val="00315C77"/>
    <w:rsid w:val="00385B64"/>
    <w:rsid w:val="00394659"/>
    <w:rsid w:val="003B2ECA"/>
    <w:rsid w:val="003C0511"/>
    <w:rsid w:val="003E5F4F"/>
    <w:rsid w:val="00417AED"/>
    <w:rsid w:val="0044111C"/>
    <w:rsid w:val="00480B14"/>
    <w:rsid w:val="004C0969"/>
    <w:rsid w:val="004C3008"/>
    <w:rsid w:val="004C7786"/>
    <w:rsid w:val="00512AA8"/>
    <w:rsid w:val="00587A0D"/>
    <w:rsid w:val="005E1EDF"/>
    <w:rsid w:val="005E1F32"/>
    <w:rsid w:val="005E6850"/>
    <w:rsid w:val="005F496E"/>
    <w:rsid w:val="0062136E"/>
    <w:rsid w:val="006674F6"/>
    <w:rsid w:val="00717066"/>
    <w:rsid w:val="00735EF9"/>
    <w:rsid w:val="007F636F"/>
    <w:rsid w:val="00832FCA"/>
    <w:rsid w:val="00857B32"/>
    <w:rsid w:val="008C5E61"/>
    <w:rsid w:val="00902E8E"/>
    <w:rsid w:val="0090632D"/>
    <w:rsid w:val="009110C0"/>
    <w:rsid w:val="00913464"/>
    <w:rsid w:val="00A707B9"/>
    <w:rsid w:val="00AD0055"/>
    <w:rsid w:val="00AD7E27"/>
    <w:rsid w:val="00AE6E38"/>
    <w:rsid w:val="00B0552F"/>
    <w:rsid w:val="00B4663B"/>
    <w:rsid w:val="00B84A30"/>
    <w:rsid w:val="00B95AAF"/>
    <w:rsid w:val="00C61ADE"/>
    <w:rsid w:val="00C97342"/>
    <w:rsid w:val="00CC5A1E"/>
    <w:rsid w:val="00CE25FA"/>
    <w:rsid w:val="00D94C26"/>
    <w:rsid w:val="00DA0222"/>
    <w:rsid w:val="00DA4A80"/>
    <w:rsid w:val="00DF2335"/>
    <w:rsid w:val="00E4382B"/>
    <w:rsid w:val="00E73C1C"/>
    <w:rsid w:val="00ED38F9"/>
    <w:rsid w:val="00F001CF"/>
    <w:rsid w:val="00F26535"/>
    <w:rsid w:val="00F34A6F"/>
    <w:rsid w:val="00F86BA7"/>
    <w:rsid w:val="00FC31BF"/>
    <w:rsid w:val="00F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4A17611D-1FCB-4C21-90F3-1F865896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47149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04714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04714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04714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04714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047149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04714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04714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04714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04714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047149"/>
    <w:rPr>
      <w:rFonts w:cs="Times New Roman"/>
      <w:noProof/>
      <w:kern w:val="16"/>
      <w:sz w:val="28"/>
      <w:szCs w:val="28"/>
      <w:lang w:val="ru-RU" w:eastAsia="ru-RU"/>
    </w:rPr>
  </w:style>
  <w:style w:type="character" w:styleId="a7">
    <w:name w:val="endnote reference"/>
    <w:basedOn w:val="a1"/>
    <w:uiPriority w:val="99"/>
    <w:semiHidden/>
    <w:rsid w:val="0004714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047149"/>
    <w:pPr>
      <w:ind w:firstLine="709"/>
    </w:pPr>
  </w:style>
  <w:style w:type="character" w:customStyle="1" w:styleId="a8">
    <w:name w:val="Основной текст Знак"/>
    <w:basedOn w:val="a1"/>
    <w:link w:val="a5"/>
    <w:uiPriority w:val="99"/>
    <w:semiHidden/>
    <w:locked/>
    <w:rPr>
      <w:rFonts w:cs="Times New Roman"/>
      <w:sz w:val="28"/>
      <w:szCs w:val="28"/>
    </w:rPr>
  </w:style>
  <w:style w:type="character" w:styleId="a9">
    <w:name w:val="footnote reference"/>
    <w:basedOn w:val="a1"/>
    <w:uiPriority w:val="99"/>
    <w:semiHidden/>
    <w:rsid w:val="00047149"/>
    <w:rPr>
      <w:rFonts w:cs="Times New Roman"/>
      <w:sz w:val="28"/>
      <w:szCs w:val="28"/>
      <w:vertAlign w:val="superscript"/>
    </w:rPr>
  </w:style>
  <w:style w:type="paragraph" w:styleId="aa">
    <w:name w:val="Plain Text"/>
    <w:basedOn w:val="a0"/>
    <w:link w:val="12"/>
    <w:uiPriority w:val="99"/>
    <w:rsid w:val="0004714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1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047149"/>
    <w:pPr>
      <w:numPr>
        <w:numId w:val="8"/>
      </w:numPr>
      <w:spacing w:after="0"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047149"/>
    <w:pPr>
      <w:ind w:firstLine="0"/>
    </w:pPr>
  </w:style>
  <w:style w:type="paragraph" w:customStyle="1" w:styleId="ad">
    <w:name w:val="литера"/>
    <w:uiPriority w:val="99"/>
    <w:rsid w:val="00047149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e">
    <w:name w:val="page number"/>
    <w:basedOn w:val="a1"/>
    <w:uiPriority w:val="99"/>
    <w:rsid w:val="00047149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basedOn w:val="a1"/>
    <w:uiPriority w:val="99"/>
    <w:rsid w:val="00047149"/>
    <w:rPr>
      <w:rFonts w:cs="Times New Roman"/>
      <w:sz w:val="28"/>
      <w:szCs w:val="28"/>
    </w:rPr>
  </w:style>
  <w:style w:type="paragraph" w:styleId="af0">
    <w:name w:val="Normal (Web)"/>
    <w:basedOn w:val="a0"/>
    <w:uiPriority w:val="99"/>
    <w:rsid w:val="0004714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047149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047149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04714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047149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04714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047149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047149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047149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04714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Pr>
      <w:rFonts w:cs="Times New Roman"/>
      <w:sz w:val="16"/>
      <w:szCs w:val="16"/>
    </w:rPr>
  </w:style>
  <w:style w:type="table" w:styleId="af4">
    <w:name w:val="Table Grid"/>
    <w:basedOn w:val="a2"/>
    <w:uiPriority w:val="99"/>
    <w:rsid w:val="00047149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047149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047149"/>
    <w:pPr>
      <w:numPr>
        <w:numId w:val="9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04714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4714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4714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47149"/>
    <w:rPr>
      <w:i/>
      <w:iCs/>
    </w:rPr>
  </w:style>
  <w:style w:type="table" w:customStyle="1" w:styleId="14">
    <w:name w:val="Стиль таблицы1"/>
    <w:uiPriority w:val="99"/>
    <w:rsid w:val="00047149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047149"/>
    <w:pPr>
      <w:spacing w:after="0" w:line="240" w:lineRule="auto"/>
      <w:jc w:val="center"/>
    </w:pPr>
    <w:rPr>
      <w:sz w:val="20"/>
      <w:szCs w:val="20"/>
    </w:rPr>
  </w:style>
  <w:style w:type="paragraph" w:customStyle="1" w:styleId="af7">
    <w:name w:val="ТАБЛИЦА"/>
    <w:next w:val="a0"/>
    <w:autoRedefine/>
    <w:uiPriority w:val="99"/>
    <w:rsid w:val="00047149"/>
    <w:pPr>
      <w:spacing w:after="0" w:line="360" w:lineRule="auto"/>
    </w:pPr>
    <w:rPr>
      <w:color w:val="000000"/>
      <w:sz w:val="20"/>
      <w:szCs w:val="20"/>
    </w:rPr>
  </w:style>
  <w:style w:type="paragraph" w:styleId="af8">
    <w:name w:val="endnote text"/>
    <w:basedOn w:val="a0"/>
    <w:link w:val="af9"/>
    <w:autoRedefine/>
    <w:uiPriority w:val="99"/>
    <w:semiHidden/>
    <w:rsid w:val="00047149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locked/>
    <w:rPr>
      <w:rFonts w:cs="Times New Roman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047149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locked/>
    <w:rsid w:val="00047149"/>
    <w:rPr>
      <w:rFonts w:cs="Times New Roman"/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047149"/>
    <w:pPr>
      <w:spacing w:after="0"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047149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Pr>
      <w:rFonts w:cs="Times New Roman"/>
      <w:sz w:val="28"/>
      <w:szCs w:val="28"/>
    </w:rPr>
  </w:style>
  <w:style w:type="character" w:styleId="aff">
    <w:name w:val="Hyperlink"/>
    <w:basedOn w:val="a1"/>
    <w:uiPriority w:val="99"/>
    <w:rsid w:val="000471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1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2111</Words>
  <Characters>12034</Characters>
  <Application>Microsoft Office Word</Application>
  <DocSecurity>0</DocSecurity>
  <Lines>100</Lines>
  <Paragraphs>28</Paragraphs>
  <ScaleCrop>false</ScaleCrop>
  <Company>IGNK</Company>
  <LinksUpToDate>false</LinksUpToDate>
  <CharactersWithSpaces>14117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1-я  контрольная  работа</dc:title>
  <dc:subject/>
  <dc:creator>rudnickaya</dc:creator>
  <cp:keywords/>
  <dc:description/>
  <cp:lastModifiedBy>admin</cp:lastModifiedBy>
  <cp:revision>2</cp:revision>
  <dcterms:created xsi:type="dcterms:W3CDTF">2014-04-03T01:09:00Z</dcterms:created>
  <dcterms:modified xsi:type="dcterms:W3CDTF">2014-04-03T01:09:00Z</dcterms:modified>
</cp:coreProperties>
</file>