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D8" w:rsidRPr="00DF00EC" w:rsidRDefault="005A35D8" w:rsidP="00DF00EC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bookmarkStart w:id="0" w:name="_Toc245446796"/>
      <w:r w:rsidRPr="00DF00EC">
        <w:rPr>
          <w:color w:val="000000"/>
          <w:sz w:val="28"/>
        </w:rPr>
        <w:t>Предпосылки создания контроллинга на предприятии</w:t>
      </w:r>
      <w:bookmarkEnd w:id="0"/>
    </w:p>
    <w:p w:rsidR="005A35D8" w:rsidRPr="00DF00EC" w:rsidRDefault="005A35D8" w:rsidP="00DF00EC">
      <w:pPr>
        <w:spacing w:line="360" w:lineRule="auto"/>
        <w:ind w:firstLine="709"/>
        <w:jc w:val="both"/>
        <w:rPr>
          <w:color w:val="000000"/>
        </w:rPr>
      </w:pPr>
    </w:p>
    <w:p w:rsidR="00C438CC" w:rsidRPr="00DF00EC" w:rsidRDefault="00C438CC" w:rsidP="00DF00E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 xml:space="preserve">Искусство экономического управления заключается в умении предвидеть хозяйственную и коммерческую ситуацию, принять меры по оптимизации соотношения «затраты </w:t>
      </w:r>
      <w:r w:rsidR="00DF00EC">
        <w:rPr>
          <w:color w:val="000000"/>
          <w:sz w:val="28"/>
          <w:szCs w:val="28"/>
        </w:rPr>
        <w:t>–</w:t>
      </w:r>
      <w:r w:rsidR="00DF00EC" w:rsidRPr="00DF00EC">
        <w:rPr>
          <w:color w:val="000000"/>
          <w:sz w:val="28"/>
          <w:szCs w:val="28"/>
        </w:rPr>
        <w:t xml:space="preserve"> </w:t>
      </w:r>
      <w:r w:rsidRPr="00DF00EC">
        <w:rPr>
          <w:color w:val="000000"/>
          <w:sz w:val="28"/>
          <w:szCs w:val="28"/>
        </w:rPr>
        <w:t xml:space="preserve">результат» и тем самым обеспечить достижение поставленных целей и, прежде всего, получение желаемой прибыли. </w:t>
      </w:r>
      <w:r w:rsidRPr="00DF00EC">
        <w:rPr>
          <w:color w:val="000000"/>
          <w:sz w:val="28"/>
          <w:szCs w:val="28"/>
          <w:u w:val="single"/>
        </w:rPr>
        <w:t>Контроллинг</w:t>
      </w:r>
      <w:r w:rsidRPr="00DF00EC">
        <w:rPr>
          <w:color w:val="000000"/>
          <w:sz w:val="28"/>
          <w:szCs w:val="28"/>
        </w:rPr>
        <w:t xml:space="preserve"> </w:t>
      </w:r>
      <w:r w:rsidR="00DF00EC">
        <w:rPr>
          <w:color w:val="000000"/>
          <w:sz w:val="28"/>
          <w:szCs w:val="28"/>
        </w:rPr>
        <w:t>–</w:t>
      </w:r>
      <w:r w:rsidR="00DF00EC" w:rsidRPr="00DF00EC">
        <w:rPr>
          <w:color w:val="000000"/>
          <w:sz w:val="28"/>
          <w:szCs w:val="28"/>
        </w:rPr>
        <w:t xml:space="preserve"> </w:t>
      </w:r>
      <w:r w:rsidRPr="00DF00EC">
        <w:rPr>
          <w:color w:val="000000"/>
          <w:sz w:val="28"/>
          <w:szCs w:val="28"/>
        </w:rPr>
        <w:t>механизм этого искусства, на развитие и совершенствование которого направлены усилия зарубежных, а в настоящее время и российских специалистов.</w:t>
      </w:r>
    </w:p>
    <w:p w:rsidR="00C438CC" w:rsidRPr="00DF00EC" w:rsidRDefault="00C438CC" w:rsidP="00DF00E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>Такое внимание к контроллингу объясняется тем, что он надежно ориентирует предприятие в рыночных отношениях по сравнению с прежними системами планирования и учета.</w:t>
      </w:r>
    </w:p>
    <w:p w:rsidR="00C438CC" w:rsidRPr="00DF00EC" w:rsidRDefault="00C438CC" w:rsidP="00DF00E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 xml:space="preserve">Возникновение контроллинга, по мнению специалистов, обусловлено развитием рыночной экономики. По мере развития техники, технологии организация производства фирмы становится все более наукоемкой. Капиталовложения в здания, сооружения и оборудование растут постепенно, а в исследования и разработки </w:t>
      </w:r>
      <w:r w:rsidR="00DF00EC">
        <w:rPr>
          <w:color w:val="000000"/>
          <w:sz w:val="28"/>
          <w:szCs w:val="28"/>
        </w:rPr>
        <w:t>–</w:t>
      </w:r>
      <w:r w:rsidR="00DF00EC" w:rsidRPr="00DF00EC">
        <w:rPr>
          <w:color w:val="000000"/>
          <w:sz w:val="28"/>
          <w:szCs w:val="28"/>
        </w:rPr>
        <w:t xml:space="preserve"> </w:t>
      </w:r>
      <w:r w:rsidRPr="00DF00EC">
        <w:rPr>
          <w:color w:val="000000"/>
          <w:sz w:val="28"/>
          <w:szCs w:val="28"/>
        </w:rPr>
        <w:t>гигантскими темпами, достигая иногда 2/3 вложений в основные фонды, что по величине равно сумме всей прибыли в обрабатывающей промышленности.</w:t>
      </w:r>
    </w:p>
    <w:p w:rsidR="00C438CC" w:rsidRPr="00DF00EC" w:rsidRDefault="00C438CC" w:rsidP="00DF00E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>По мере увеличения средств, которыми оно рискует, руководство фирмы все меньше понимает цели и последствия капитальных вложений. В результате ему все больше приходится полагаться на знания и советы различных технических специалистов, которые, как правило, не имеют прямых контактов с руководством и никогда не считались частью управленческого аппарата. Следовательно, в высшем звене управления принятие решения по важнейшим вопросам все больше становится групповым процессом.</w:t>
      </w:r>
    </w:p>
    <w:p w:rsidR="00C438CC" w:rsidRPr="00DF00EC" w:rsidRDefault="00C438CC" w:rsidP="00DF00E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>Другая сложность заключалась в изменении технологии принятия решения. В начале XX</w:t>
      </w:r>
      <w:r w:rsidR="00DF00EC">
        <w:rPr>
          <w:color w:val="000000"/>
          <w:sz w:val="28"/>
          <w:szCs w:val="28"/>
        </w:rPr>
        <w:t> </w:t>
      </w:r>
      <w:r w:rsidR="00DF00EC" w:rsidRPr="00DF00EC">
        <w:rPr>
          <w:color w:val="000000"/>
          <w:sz w:val="28"/>
          <w:szCs w:val="28"/>
        </w:rPr>
        <w:t>в</w:t>
      </w:r>
      <w:r w:rsidRPr="00DF00EC">
        <w:rPr>
          <w:color w:val="000000"/>
          <w:sz w:val="28"/>
          <w:szCs w:val="28"/>
        </w:rPr>
        <w:t xml:space="preserve">., когда происходили рост фирм и усложнение их производства, управленческий аппарат (персонал), именуемый «штаб», также приобретал все большую численность и знания. Первоначально штаб занимался подготовкой решений: собирал, классифицировал, анализировал и представлял необходимую для решений информацию. Задача штабных специалистов </w:t>
      </w:r>
      <w:r w:rsidR="00DF00EC">
        <w:rPr>
          <w:color w:val="000000"/>
          <w:sz w:val="28"/>
          <w:szCs w:val="28"/>
        </w:rPr>
        <w:t>–</w:t>
      </w:r>
      <w:r w:rsidR="00DF00EC" w:rsidRPr="00DF00EC">
        <w:rPr>
          <w:color w:val="000000"/>
          <w:sz w:val="28"/>
          <w:szCs w:val="28"/>
        </w:rPr>
        <w:t xml:space="preserve"> </w:t>
      </w:r>
      <w:r w:rsidRPr="00DF00EC">
        <w:rPr>
          <w:color w:val="000000"/>
          <w:sz w:val="28"/>
          <w:szCs w:val="28"/>
        </w:rPr>
        <w:t>поставлять информацию, а не участвовать в принятии решений.</w:t>
      </w:r>
    </w:p>
    <w:p w:rsidR="00C438CC" w:rsidRPr="00DF00EC" w:rsidRDefault="00C438CC" w:rsidP="00DF00E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>Во второй половине XX</w:t>
      </w:r>
      <w:r w:rsidR="00DF00EC">
        <w:rPr>
          <w:color w:val="000000"/>
          <w:sz w:val="28"/>
          <w:szCs w:val="28"/>
        </w:rPr>
        <w:t> </w:t>
      </w:r>
      <w:r w:rsidR="00DF00EC" w:rsidRPr="00DF00EC">
        <w:rPr>
          <w:color w:val="000000"/>
          <w:sz w:val="28"/>
          <w:szCs w:val="28"/>
        </w:rPr>
        <w:t>в</w:t>
      </w:r>
      <w:r w:rsidRPr="00DF00EC">
        <w:rPr>
          <w:color w:val="000000"/>
          <w:sz w:val="28"/>
          <w:szCs w:val="28"/>
        </w:rPr>
        <w:t xml:space="preserve">. ситуация быстро поменялась. Возник новый тип штабного руководителя, обладающий знаниями, которых нет у руководства фирмы, </w:t>
      </w:r>
      <w:r w:rsidR="00DF00EC">
        <w:rPr>
          <w:color w:val="000000"/>
          <w:sz w:val="28"/>
          <w:szCs w:val="28"/>
        </w:rPr>
        <w:t>–</w:t>
      </w:r>
      <w:r w:rsidR="00DF00EC" w:rsidRPr="00DF00EC">
        <w:rPr>
          <w:color w:val="000000"/>
          <w:sz w:val="28"/>
          <w:szCs w:val="28"/>
        </w:rPr>
        <w:t xml:space="preserve"> </w:t>
      </w:r>
      <w:r w:rsidRPr="00DF00EC">
        <w:rPr>
          <w:color w:val="000000"/>
          <w:sz w:val="28"/>
          <w:szCs w:val="28"/>
        </w:rPr>
        <w:t>это специалисты по отработке данных и по научному решению проблем, известные как экономисты-математики. Специалисты по обработке данных отвечают за входящую информацию для принятия решения, а экономисты-математики проводят анализ альтернативных решений.</w:t>
      </w:r>
    </w:p>
    <w:p w:rsidR="00C438CC" w:rsidRPr="00DF00EC" w:rsidRDefault="00C438CC" w:rsidP="00DF00E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 xml:space="preserve">Довольно быстро происходит процесс интеграции традиционных методов учета, анализа, нормирования, планирования и контроля в единую систему получения, обработки и обобщения информации и принятия на ее основе управленческих решений, систему, которая управляет предприятием, будучи сориентирована на достижение не только оперативных (текущих) целей в виде получения прибыли того или иного размера, но и на глобальные стратегические цели: выживание предприятия, его экологический нейтралитет, сохранение рабочих мест, </w:t>
      </w:r>
      <w:r w:rsidR="00DF00EC">
        <w:rPr>
          <w:color w:val="000000"/>
          <w:sz w:val="28"/>
          <w:szCs w:val="28"/>
        </w:rPr>
        <w:t>т.е.</w:t>
      </w:r>
      <w:r w:rsidRPr="00DF00EC">
        <w:rPr>
          <w:color w:val="000000"/>
          <w:sz w:val="28"/>
          <w:szCs w:val="28"/>
        </w:rPr>
        <w:t xml:space="preserve"> на социальные факторы, систему, в которой преобладающим становится не узкое, конкретное ортодоксальное мышление управляющих делами, а системное, комплексное решение проблем.</w:t>
      </w:r>
    </w:p>
    <w:p w:rsidR="00C438CC" w:rsidRPr="00DF00EC" w:rsidRDefault="00C438CC" w:rsidP="00DF00E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 xml:space="preserve">Эта система получила название «контроллинг» (упреждающий контроль на основе наблюдения за изменениями объекта). Наиболее полно система контроллинга как система управления была впервые описана и применена в США. Отсюда семантическое значение термина «контроллинг (от англ. </w:t>
      </w:r>
      <w:r w:rsidRPr="00DF00EC">
        <w:rPr>
          <w:i/>
          <w:iCs/>
          <w:color w:val="000000"/>
          <w:sz w:val="28"/>
          <w:szCs w:val="28"/>
        </w:rPr>
        <w:t xml:space="preserve">to control </w:t>
      </w:r>
      <w:r w:rsidR="00DF00EC">
        <w:rPr>
          <w:color w:val="000000"/>
          <w:sz w:val="28"/>
          <w:szCs w:val="28"/>
        </w:rPr>
        <w:t>–</w:t>
      </w:r>
      <w:r w:rsidR="00DF00EC" w:rsidRPr="00DF00EC">
        <w:rPr>
          <w:color w:val="000000"/>
          <w:sz w:val="28"/>
          <w:szCs w:val="28"/>
        </w:rPr>
        <w:t xml:space="preserve"> </w:t>
      </w:r>
      <w:r w:rsidRPr="00DF00EC">
        <w:rPr>
          <w:color w:val="000000"/>
          <w:sz w:val="28"/>
          <w:szCs w:val="28"/>
        </w:rPr>
        <w:t xml:space="preserve">контролировать) и производных либо связанных с ним понятий, таких, например, как контроллер </w:t>
      </w:r>
      <w:r w:rsidR="00DF00EC">
        <w:rPr>
          <w:color w:val="000000"/>
          <w:sz w:val="28"/>
          <w:szCs w:val="28"/>
        </w:rPr>
        <w:t>–</w:t>
      </w:r>
      <w:r w:rsidR="00DF00EC" w:rsidRPr="00DF00EC">
        <w:rPr>
          <w:color w:val="000000"/>
          <w:sz w:val="28"/>
          <w:szCs w:val="28"/>
        </w:rPr>
        <w:t xml:space="preserve"> </w:t>
      </w:r>
      <w:r w:rsidRPr="00DF00EC">
        <w:rPr>
          <w:color w:val="000000"/>
          <w:sz w:val="28"/>
          <w:szCs w:val="28"/>
        </w:rPr>
        <w:t>руководитель службы контроллинга.</w:t>
      </w:r>
    </w:p>
    <w:p w:rsidR="00C438CC" w:rsidRPr="00DF00EC" w:rsidRDefault="00C438CC" w:rsidP="00DF00E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>По аналогии с одинаковым звучанием слова в русском языке «контроль» напрашивается вывод о том, что контроллинг, возможно, представляет собой систему контроля, а контроллер следит за состоянием экономики и финансов предприятия.</w:t>
      </w:r>
    </w:p>
    <w:p w:rsidR="00C438CC" w:rsidRPr="00DF00EC" w:rsidRDefault="00C438CC" w:rsidP="00DF00E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>Частично это так, но далеко не полностью, хотя первоначальное понятие контроллинга объединило совокупность задач в сфере учета и финансов, а контроллер был главным бухгалтером. Содержание контроллинга и работа контроллера не исчерпываются на сегодня только этими функциями в том объеме, в котором мы привыкли их видеть: они значительно шире и разнообразнее.</w:t>
      </w:r>
    </w:p>
    <w:p w:rsidR="00DF00EC" w:rsidRDefault="00C438CC" w:rsidP="00DF00E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 xml:space="preserve">Контроллинг </w:t>
      </w:r>
      <w:r w:rsidR="00DF00EC">
        <w:rPr>
          <w:color w:val="000000"/>
          <w:sz w:val="28"/>
          <w:szCs w:val="28"/>
        </w:rPr>
        <w:t>–</w:t>
      </w:r>
      <w:r w:rsidR="00DF00EC" w:rsidRPr="00DF00EC">
        <w:rPr>
          <w:color w:val="000000"/>
          <w:sz w:val="28"/>
          <w:szCs w:val="28"/>
        </w:rPr>
        <w:t xml:space="preserve"> </w:t>
      </w:r>
      <w:r w:rsidRPr="00DF00EC">
        <w:rPr>
          <w:color w:val="000000"/>
          <w:sz w:val="28"/>
          <w:szCs w:val="28"/>
        </w:rPr>
        <w:t>это концепция, направленная на ликвидацию узких мест и ориентированная на будущее в соответствии с поставленными целями и задачами получения определенных результатов.</w:t>
      </w:r>
    </w:p>
    <w:p w:rsidR="00DE7A4B" w:rsidRPr="00DF00EC" w:rsidRDefault="00DE7A4B" w:rsidP="00DF00EC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>Контроллинг, являясь концепцией системного управления организуется, как правило, там, где управление находится в кризисе либо хозяйственная деятельность не удовлетворяет современным требованиям и требованиям рынка.</w:t>
      </w:r>
    </w:p>
    <w:p w:rsidR="00DE7A4B" w:rsidRPr="00DF00EC" w:rsidRDefault="00DE7A4B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Факторы, являющиеся основанием для создания системы контроллинга в организации:</w:t>
      </w:r>
    </w:p>
    <w:p w:rsidR="00DE7A4B" w:rsidRPr="00DF00EC" w:rsidRDefault="00DE7A4B" w:rsidP="00DF00EC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ухудшение (или худшие) в сравнении с подобными предприятиями экономических показателей;</w:t>
      </w:r>
    </w:p>
    <w:p w:rsidR="00DE7A4B" w:rsidRPr="00DF00EC" w:rsidRDefault="00DE7A4B" w:rsidP="00DF00EC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появление новых или изменение целей в сложившихся условиях функционирования;</w:t>
      </w:r>
    </w:p>
    <w:p w:rsidR="00DE7A4B" w:rsidRPr="00DF00EC" w:rsidRDefault="00DE7A4B" w:rsidP="00DF00EC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отсутствие согласования целей;</w:t>
      </w:r>
    </w:p>
    <w:p w:rsidR="00DE7A4B" w:rsidRPr="00DF00EC" w:rsidRDefault="00DE7A4B" w:rsidP="00DF00EC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устаревшие методы планирования, калькуляции и анализа, не удовлетворяющие менеджменту предприятия;</w:t>
      </w:r>
    </w:p>
    <w:p w:rsidR="00DE7A4B" w:rsidRPr="00DF00EC" w:rsidRDefault="00DE7A4B" w:rsidP="00DF00EC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отсутствие методик учета и анализа, несоответствие требованиям как основы для отслеживания деятельности и принятия управленческих решений;</w:t>
      </w:r>
    </w:p>
    <w:p w:rsidR="00DE7A4B" w:rsidRPr="00DF00EC" w:rsidRDefault="00DE7A4B" w:rsidP="00DF00EC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дублирование или отсутствие некоторых функций, наличие конфликтных ситуаций при их выполнении.</w:t>
      </w:r>
    </w:p>
    <w:p w:rsidR="00DE7A4B" w:rsidRPr="00DF00EC" w:rsidRDefault="00DE7A4B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При наличии одного или нескольких вышеперечисленных факторов чаще всего имеет место ряд предпосылок внедрения системы контроллинга по направлениям: организация, продукция, закупки, персонал, оборудование, система информационного обеспечения и отчетность.</w:t>
      </w:r>
    </w:p>
    <w:p w:rsidR="00DE7A4B" w:rsidRPr="00DF00EC" w:rsidRDefault="00DE7A4B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i/>
          <w:iCs/>
          <w:color w:val="000000"/>
          <w:szCs w:val="28"/>
        </w:rPr>
        <w:t>Организация:</w:t>
      </w:r>
    </w:p>
    <w:p w:rsidR="00DE7A4B" w:rsidRPr="00DF00EC" w:rsidRDefault="00DE7A4B" w:rsidP="00DF00EC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плохое представление об организационной структуре предприятия абсолютного большинства работников, в том числе и руководителей предприятия;</w:t>
      </w:r>
    </w:p>
    <w:p w:rsidR="00DE7A4B" w:rsidRPr="00DF00EC" w:rsidRDefault="00DE7A4B" w:rsidP="00DF00EC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сложная, многоступенчатая система подчинения, имеющая противоречия;</w:t>
      </w:r>
    </w:p>
    <w:p w:rsidR="00DE7A4B" w:rsidRPr="00DF00EC" w:rsidRDefault="00DE7A4B" w:rsidP="00DF00EC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отсутствие четко определенных областей и уровней компетенции и ответственности руководителей;</w:t>
      </w:r>
    </w:p>
    <w:p w:rsidR="00DE7A4B" w:rsidRPr="00DF00EC" w:rsidRDefault="00DE7A4B" w:rsidP="00DF00EC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перегруженность отдельных подразделений;</w:t>
      </w:r>
    </w:p>
    <w:p w:rsidR="00DE7A4B" w:rsidRPr="00DF00EC" w:rsidRDefault="00DE7A4B" w:rsidP="00DF00EC">
      <w:pPr>
        <w:numPr>
          <w:ilvl w:val="0"/>
          <w:numId w:val="30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организация некоторых служб «под человека».</w:t>
      </w:r>
    </w:p>
    <w:p w:rsidR="00DE7A4B" w:rsidRPr="00DF00EC" w:rsidRDefault="00DE7A4B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i/>
          <w:iCs/>
          <w:color w:val="000000"/>
          <w:szCs w:val="28"/>
        </w:rPr>
        <w:t>Продукция:</w:t>
      </w:r>
    </w:p>
    <w:p w:rsidR="00DE7A4B" w:rsidRPr="00DF00EC" w:rsidRDefault="00DE7A4B" w:rsidP="00DF00EC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устаревшие модели и номенклатура продукции;</w:t>
      </w:r>
    </w:p>
    <w:p w:rsidR="00DE7A4B" w:rsidRPr="00DF00EC" w:rsidRDefault="00DE7A4B" w:rsidP="00DF00EC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несоответствие требованиям современных отечественных и зарубежных рынков по качеству исполнения, дизайну и другим потребительским свойствам;</w:t>
      </w:r>
    </w:p>
    <w:p w:rsidR="00DE7A4B" w:rsidRPr="00DF00EC" w:rsidRDefault="00DE7A4B" w:rsidP="00DF00EC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плохие перспективы выпускаемой продукции.</w:t>
      </w:r>
    </w:p>
    <w:p w:rsidR="00DE7A4B" w:rsidRPr="00DF00EC" w:rsidRDefault="00DE7A4B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i/>
          <w:iCs/>
          <w:color w:val="000000"/>
          <w:szCs w:val="28"/>
        </w:rPr>
        <w:t>Закупки:</w:t>
      </w:r>
    </w:p>
    <w:p w:rsidR="00DE7A4B" w:rsidRPr="00DF00EC" w:rsidRDefault="00DE7A4B" w:rsidP="00DF00EC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низкое качество закупаемых материалов, отсутствие входного контроля;</w:t>
      </w:r>
    </w:p>
    <w:p w:rsidR="00DE7A4B" w:rsidRPr="00DF00EC" w:rsidRDefault="00DE7A4B" w:rsidP="00DF00EC">
      <w:pPr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необоснованно большие запасы материалов на складе.</w:t>
      </w:r>
    </w:p>
    <w:p w:rsidR="00DE7A4B" w:rsidRPr="00DF00EC" w:rsidRDefault="00DE7A4B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i/>
          <w:iCs/>
          <w:color w:val="000000"/>
          <w:szCs w:val="28"/>
        </w:rPr>
        <w:t>Персонал:</w:t>
      </w:r>
    </w:p>
    <w:p w:rsidR="00DE7A4B" w:rsidRPr="00DF00EC" w:rsidRDefault="00DE7A4B" w:rsidP="00DF00EC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восприятие работы как повинности, отстраненность личных интересов сотрудников от результатов деятельности компании;</w:t>
      </w:r>
    </w:p>
    <w:p w:rsidR="00DE7A4B" w:rsidRPr="00DF00EC" w:rsidRDefault="00DE7A4B" w:rsidP="00DF00EC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неуверенность сотрудников в завтрашнем дне.</w:t>
      </w:r>
    </w:p>
    <w:p w:rsidR="00DE7A4B" w:rsidRPr="00DF00EC" w:rsidRDefault="00DE7A4B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i/>
          <w:iCs/>
          <w:color w:val="000000"/>
          <w:szCs w:val="28"/>
        </w:rPr>
        <w:t>Оборудование:</w:t>
      </w:r>
    </w:p>
    <w:p w:rsidR="00DE7A4B" w:rsidRPr="00DF00EC" w:rsidRDefault="00DE7A4B" w:rsidP="00DF00EC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устаревший парк основного оборудования и производственных средств;</w:t>
      </w:r>
    </w:p>
    <w:p w:rsidR="00DE7A4B" w:rsidRPr="00DF00EC" w:rsidRDefault="00DE7A4B" w:rsidP="00DF00EC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отсутствие системы планово-предупредительных ремонтов, ремонт при возникновении поломок или выходе из строя.</w:t>
      </w:r>
    </w:p>
    <w:p w:rsidR="00DE7A4B" w:rsidRPr="00DF00EC" w:rsidRDefault="00DE7A4B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i/>
          <w:iCs/>
          <w:color w:val="000000"/>
          <w:szCs w:val="28"/>
        </w:rPr>
        <w:t>Система информационного обеспечения и отчетность:</w:t>
      </w:r>
    </w:p>
    <w:p w:rsidR="00DE7A4B" w:rsidRPr="00DF00EC" w:rsidRDefault="00DE7A4B" w:rsidP="00DF00EC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отсутствие в отчете пояснительной и аналитической части;</w:t>
      </w:r>
    </w:p>
    <w:p w:rsidR="00DE7A4B" w:rsidRPr="00DF00EC" w:rsidRDefault="00DE7A4B" w:rsidP="00DF00EC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заполнение документов вручную;</w:t>
      </w:r>
    </w:p>
    <w:p w:rsidR="00DE7A4B" w:rsidRPr="00DF00EC" w:rsidRDefault="00DE7A4B" w:rsidP="00DF00EC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ограниченность исходной информации, предназначенной для принятия важных решений;</w:t>
      </w:r>
    </w:p>
    <w:p w:rsidR="00DE7A4B" w:rsidRPr="00DF00EC" w:rsidRDefault="00DE7A4B" w:rsidP="00DF00EC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недостоверность информации;</w:t>
      </w:r>
    </w:p>
    <w:p w:rsidR="00DE7A4B" w:rsidRPr="00DF00EC" w:rsidRDefault="00DE7A4B" w:rsidP="00DF00EC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отсутствие или недостаточность компьютерной поддержки информационного обеспечения;</w:t>
      </w:r>
    </w:p>
    <w:p w:rsidR="005A35D8" w:rsidRPr="00DF00EC" w:rsidRDefault="00DE7A4B" w:rsidP="00DF00EC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отсутствие системы учета и расчета затрат по носителям и объектам.</w:t>
      </w:r>
    </w:p>
    <w:p w:rsidR="00DE7A4B" w:rsidRPr="00DF00EC" w:rsidRDefault="00DE7A4B" w:rsidP="00DF00EC">
      <w:pPr>
        <w:spacing w:line="360" w:lineRule="auto"/>
        <w:ind w:firstLine="709"/>
        <w:jc w:val="both"/>
        <w:rPr>
          <w:color w:val="000000"/>
        </w:rPr>
      </w:pPr>
    </w:p>
    <w:p w:rsidR="007C1C6E" w:rsidRDefault="007C1C6E" w:rsidP="00DF00EC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bookmarkStart w:id="1" w:name="_Toc245446797"/>
    </w:p>
    <w:p w:rsidR="006F3BC3" w:rsidRPr="00DF00EC" w:rsidRDefault="007C1C6E" w:rsidP="00DF00EC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F3BC3" w:rsidRPr="00DF00EC">
        <w:rPr>
          <w:color w:val="000000"/>
          <w:sz w:val="28"/>
        </w:rPr>
        <w:t>Практическая часть</w:t>
      </w:r>
      <w:bookmarkEnd w:id="1"/>
    </w:p>
    <w:p w:rsidR="00DE7A4B" w:rsidRPr="00DF00EC" w:rsidRDefault="00DE7A4B" w:rsidP="00DF00EC">
      <w:pPr>
        <w:spacing w:line="360" w:lineRule="auto"/>
        <w:ind w:firstLine="709"/>
        <w:jc w:val="both"/>
        <w:rPr>
          <w:b/>
          <w:color w:val="000000"/>
        </w:rPr>
      </w:pPr>
    </w:p>
    <w:p w:rsidR="006F3BC3" w:rsidRPr="00DF00EC" w:rsidRDefault="00DE7A4B" w:rsidP="00DF00EC">
      <w:pPr>
        <w:spacing w:line="360" w:lineRule="auto"/>
        <w:ind w:firstLine="709"/>
        <w:jc w:val="both"/>
        <w:rPr>
          <w:b/>
          <w:color w:val="000000"/>
        </w:rPr>
      </w:pPr>
      <w:r w:rsidRPr="00DF00EC">
        <w:rPr>
          <w:b/>
          <w:color w:val="000000"/>
        </w:rPr>
        <w:t>Задача 1</w:t>
      </w:r>
    </w:p>
    <w:p w:rsidR="006F3BC3" w:rsidRPr="00DF00EC" w:rsidRDefault="006F3BC3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Имеются следующие характеристики продуктового ассортимента предприятия:</w:t>
      </w:r>
    </w:p>
    <w:p w:rsidR="00DE7A4B" w:rsidRPr="00DF00EC" w:rsidRDefault="00DE7A4B" w:rsidP="00DF00EC">
      <w:pPr>
        <w:spacing w:line="360" w:lineRule="auto"/>
        <w:ind w:firstLine="709"/>
        <w:jc w:val="both"/>
        <w:rPr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74"/>
        <w:gridCol w:w="1722"/>
        <w:gridCol w:w="2746"/>
        <w:gridCol w:w="2655"/>
      </w:tblGrid>
      <w:tr w:rsidR="006F3BC3" w:rsidRPr="009370FF" w:rsidTr="009370FF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Продукты</w:t>
            </w:r>
          </w:p>
        </w:tc>
        <w:tc>
          <w:tcPr>
            <w:tcW w:w="926" w:type="pct"/>
            <w:shd w:val="clear" w:color="auto" w:fill="auto"/>
          </w:tcPr>
          <w:p w:rsidR="00DF00EC" w:rsidRDefault="006F3BC3">
            <w:r w:rsidRPr="009370FF">
              <w:rPr>
                <w:b/>
                <w:color w:val="000000"/>
                <w:sz w:val="20"/>
              </w:rPr>
              <w:t xml:space="preserve">Цена, руб./ </w:t>
            </w:r>
            <w:r w:rsidR="00DF00EC" w:rsidRPr="009370FF">
              <w:rPr>
                <w:b/>
                <w:color w:val="000000"/>
                <w:sz w:val="20"/>
              </w:rPr>
              <w:t>шт.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477" w:type="pct"/>
            <w:shd w:val="clear" w:color="auto" w:fill="auto"/>
          </w:tcPr>
          <w:p w:rsidR="00DF00EC" w:rsidRDefault="006F3BC3">
            <w:r w:rsidRPr="009370FF">
              <w:rPr>
                <w:b/>
                <w:color w:val="000000"/>
                <w:sz w:val="20"/>
              </w:rPr>
              <w:t xml:space="preserve">Переменные издержки, руб./ </w:t>
            </w:r>
            <w:r w:rsidR="00DF00EC" w:rsidRPr="009370FF">
              <w:rPr>
                <w:b/>
                <w:color w:val="000000"/>
                <w:sz w:val="20"/>
              </w:rPr>
              <w:t>шт.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428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Расход дефицитного сырья в тоннах на тонну готового изделия</w:t>
            </w:r>
          </w:p>
        </w:tc>
      </w:tr>
      <w:tr w:rsidR="006F3BC3" w:rsidRPr="009370FF" w:rsidTr="009370FF">
        <w:trPr>
          <w:cantSplit/>
          <w:jc w:val="center"/>
        </w:trPr>
        <w:tc>
          <w:tcPr>
            <w:tcW w:w="1169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А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Б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В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Г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Д</w:t>
            </w:r>
          </w:p>
        </w:tc>
        <w:tc>
          <w:tcPr>
            <w:tcW w:w="926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200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350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120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400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160</w:t>
            </w:r>
          </w:p>
        </w:tc>
        <w:tc>
          <w:tcPr>
            <w:tcW w:w="1477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120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200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60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280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100</w:t>
            </w:r>
          </w:p>
        </w:tc>
        <w:tc>
          <w:tcPr>
            <w:tcW w:w="1428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5,0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8,0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6,0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2,5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4,6</w:t>
            </w:r>
          </w:p>
        </w:tc>
      </w:tr>
    </w:tbl>
    <w:p w:rsidR="007C1C6E" w:rsidRDefault="007C1C6E" w:rsidP="00DF00EC">
      <w:pPr>
        <w:spacing w:line="360" w:lineRule="auto"/>
        <w:ind w:firstLine="709"/>
        <w:jc w:val="both"/>
        <w:rPr>
          <w:color w:val="000000"/>
        </w:rPr>
      </w:pPr>
    </w:p>
    <w:p w:rsidR="006F3BC3" w:rsidRPr="00DF00EC" w:rsidRDefault="006F3BC3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Определить последовательность включения изделий в продуктовую программу</w:t>
      </w:r>
    </w:p>
    <w:p w:rsidR="007C1C6E" w:rsidRDefault="007C1C6E" w:rsidP="00DF00EC">
      <w:pPr>
        <w:spacing w:line="360" w:lineRule="auto"/>
        <w:ind w:firstLine="709"/>
        <w:jc w:val="both"/>
        <w:rPr>
          <w:b/>
          <w:color w:val="000000"/>
        </w:rPr>
      </w:pPr>
    </w:p>
    <w:p w:rsidR="006F3BC3" w:rsidRPr="00DF00EC" w:rsidRDefault="00BA183B" w:rsidP="00DF00EC">
      <w:pPr>
        <w:spacing w:line="360" w:lineRule="auto"/>
        <w:ind w:firstLine="709"/>
        <w:jc w:val="both"/>
        <w:rPr>
          <w:b/>
          <w:color w:val="000000"/>
        </w:rPr>
      </w:pPr>
      <w:r w:rsidRPr="00DF00EC">
        <w:rPr>
          <w:b/>
          <w:color w:val="000000"/>
        </w:rPr>
        <w:t>Решение</w:t>
      </w:r>
    </w:p>
    <w:p w:rsidR="00BA183B" w:rsidRPr="00DF00EC" w:rsidRDefault="00BA183B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1</w:t>
      </w:r>
      <w:r w:rsidR="00DF00EC" w:rsidRPr="00DF00EC">
        <w:rPr>
          <w:color w:val="000000"/>
        </w:rPr>
        <w:t>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Оп</w:t>
      </w:r>
      <w:r w:rsidRPr="00DF00EC">
        <w:rPr>
          <w:color w:val="000000"/>
        </w:rPr>
        <w:t>ределим сумму покрытия для каждого продукта:</w:t>
      </w:r>
    </w:p>
    <w:p w:rsidR="007C1C6E" w:rsidRDefault="007C1C6E" w:rsidP="00DF00EC">
      <w:pPr>
        <w:spacing w:line="360" w:lineRule="auto"/>
        <w:ind w:firstLine="709"/>
        <w:jc w:val="both"/>
        <w:rPr>
          <w:color w:val="000000"/>
        </w:rPr>
      </w:pPr>
    </w:p>
    <w:p w:rsidR="00DF00EC" w:rsidRPr="00DF00EC" w:rsidRDefault="00BA183B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А</w:t>
      </w:r>
      <w:r w:rsidRPr="00DF00EC">
        <w:rPr>
          <w:color w:val="000000"/>
        </w:rPr>
        <w:t>=200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1</w:t>
      </w:r>
      <w:r w:rsidRPr="00DF00EC">
        <w:rPr>
          <w:color w:val="000000"/>
        </w:rPr>
        <w:t>20=80</w:t>
      </w:r>
      <w:r w:rsidR="008C6B31" w:rsidRPr="00DF00EC">
        <w:rPr>
          <w:color w:val="000000"/>
        </w:rPr>
        <w:t xml:space="preserve"> руб</w:t>
      </w:r>
      <w:r w:rsidR="008A5C79" w:rsidRPr="00DF00EC">
        <w:rPr>
          <w:color w:val="000000"/>
        </w:rPr>
        <w:t>.</w:t>
      </w:r>
      <w:r w:rsidR="008C6B31" w:rsidRPr="00DF00EC">
        <w:rPr>
          <w:color w:val="000000"/>
        </w:rPr>
        <w:t>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DF00EC" w:rsidRPr="00DF00EC" w:rsidRDefault="00BA183B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Б</w:t>
      </w:r>
      <w:r w:rsidRPr="00DF00EC">
        <w:rPr>
          <w:color w:val="000000"/>
        </w:rPr>
        <w:t>=</w:t>
      </w:r>
      <w:r w:rsidR="00D915BC" w:rsidRPr="00DF00EC">
        <w:rPr>
          <w:color w:val="000000"/>
        </w:rPr>
        <w:t>350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="00D915BC" w:rsidRPr="00DF00EC">
        <w:rPr>
          <w:color w:val="000000"/>
        </w:rPr>
        <w:t>00=150</w:t>
      </w:r>
      <w:r w:rsidR="008C6B31" w:rsidRPr="00DF00EC">
        <w:rPr>
          <w:color w:val="000000"/>
        </w:rPr>
        <w:t xml:space="preserve"> руб</w:t>
      </w:r>
      <w:r w:rsidR="008A5C79" w:rsidRPr="00DF00EC">
        <w:rPr>
          <w:color w:val="000000"/>
        </w:rPr>
        <w:t>.</w:t>
      </w:r>
      <w:r w:rsidR="008C6B31" w:rsidRPr="00DF00EC">
        <w:rPr>
          <w:color w:val="000000"/>
        </w:rPr>
        <w:t>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DF00EC" w:rsidRPr="00DF00EC" w:rsidRDefault="00BA183B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В</w:t>
      </w:r>
      <w:r w:rsidRPr="00DF00EC">
        <w:rPr>
          <w:color w:val="000000"/>
        </w:rPr>
        <w:t>=</w:t>
      </w:r>
      <w:r w:rsidR="00D915BC" w:rsidRPr="00DF00EC">
        <w:rPr>
          <w:color w:val="000000"/>
        </w:rPr>
        <w:t>120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6</w:t>
      </w:r>
      <w:r w:rsidR="00D915BC" w:rsidRPr="00DF00EC">
        <w:rPr>
          <w:color w:val="000000"/>
        </w:rPr>
        <w:t>0=60</w:t>
      </w:r>
      <w:r w:rsidR="008C6B31" w:rsidRPr="00DF00EC">
        <w:rPr>
          <w:color w:val="000000"/>
        </w:rPr>
        <w:t xml:space="preserve"> руб</w:t>
      </w:r>
      <w:r w:rsidR="008A5C79" w:rsidRPr="00DF00EC">
        <w:rPr>
          <w:color w:val="000000"/>
        </w:rPr>
        <w:t>.</w:t>
      </w:r>
      <w:r w:rsidR="008C6B31" w:rsidRPr="00DF00EC">
        <w:rPr>
          <w:color w:val="000000"/>
        </w:rPr>
        <w:t>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DF00EC" w:rsidRPr="00DF00EC" w:rsidRDefault="00BA183B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Г</w:t>
      </w:r>
      <w:r w:rsidRPr="00DF00EC">
        <w:rPr>
          <w:color w:val="000000"/>
        </w:rPr>
        <w:t>=</w:t>
      </w:r>
      <w:r w:rsidR="008C6B31" w:rsidRPr="00DF00EC">
        <w:rPr>
          <w:color w:val="000000"/>
        </w:rPr>
        <w:t>400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="008C6B31" w:rsidRPr="00DF00EC">
        <w:rPr>
          <w:color w:val="000000"/>
        </w:rPr>
        <w:t>80=120 руб</w:t>
      </w:r>
      <w:r w:rsidR="008A5C79" w:rsidRPr="00DF00EC">
        <w:rPr>
          <w:color w:val="000000"/>
        </w:rPr>
        <w:t>.</w:t>
      </w:r>
      <w:r w:rsidR="008C6B31" w:rsidRPr="00DF00EC">
        <w:rPr>
          <w:color w:val="000000"/>
        </w:rPr>
        <w:t>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DF00EC" w:rsidRPr="00DF00EC" w:rsidRDefault="00BA183B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Д</w:t>
      </w:r>
      <w:r w:rsidRPr="00DF00EC">
        <w:rPr>
          <w:color w:val="000000"/>
        </w:rPr>
        <w:t>=</w:t>
      </w:r>
      <w:r w:rsidR="008C6B31" w:rsidRPr="00DF00EC">
        <w:rPr>
          <w:color w:val="000000"/>
        </w:rPr>
        <w:t>160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1</w:t>
      </w:r>
      <w:r w:rsidR="008C6B31" w:rsidRPr="00DF00EC">
        <w:rPr>
          <w:color w:val="000000"/>
        </w:rPr>
        <w:t>00=60 руб</w:t>
      </w:r>
      <w:r w:rsidR="008A5C79" w:rsidRPr="00DF00EC">
        <w:rPr>
          <w:color w:val="000000"/>
        </w:rPr>
        <w:t>.</w:t>
      </w:r>
      <w:r w:rsidR="008C6B31" w:rsidRPr="00DF00EC">
        <w:rPr>
          <w:color w:val="000000"/>
        </w:rPr>
        <w:t>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7C1C6E" w:rsidRDefault="007C1C6E" w:rsidP="00DF00EC">
      <w:pPr>
        <w:spacing w:line="360" w:lineRule="auto"/>
        <w:ind w:firstLine="709"/>
        <w:jc w:val="both"/>
        <w:rPr>
          <w:color w:val="000000"/>
        </w:rPr>
      </w:pPr>
    </w:p>
    <w:p w:rsidR="008A5C79" w:rsidRPr="00DF00EC" w:rsidRDefault="008A5C79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2. Определим сумму покрытия на тонну дефицитного сырья:</w:t>
      </w:r>
    </w:p>
    <w:p w:rsidR="007C1C6E" w:rsidRDefault="007C1C6E" w:rsidP="00DF00EC">
      <w:pPr>
        <w:spacing w:line="360" w:lineRule="auto"/>
        <w:ind w:firstLine="709"/>
        <w:jc w:val="both"/>
        <w:rPr>
          <w:color w:val="000000"/>
        </w:rPr>
      </w:pPr>
    </w:p>
    <w:p w:rsidR="00DF00EC" w:rsidRPr="00DF00EC" w:rsidRDefault="008A5C79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Ат</w:t>
      </w:r>
      <w:r w:rsidRPr="00DF00EC">
        <w:rPr>
          <w:color w:val="000000"/>
        </w:rPr>
        <w:t>=80/5=16</w:t>
      </w:r>
      <w:r w:rsidR="00754A0E" w:rsidRPr="00DF00EC">
        <w:rPr>
          <w:color w:val="000000"/>
        </w:rPr>
        <w:t xml:space="preserve"> руб./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DF00EC" w:rsidRPr="00DF00EC" w:rsidRDefault="008A5C79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Бт</w:t>
      </w:r>
      <w:r w:rsidRPr="00DF00EC">
        <w:rPr>
          <w:color w:val="000000"/>
        </w:rPr>
        <w:t>=</w:t>
      </w:r>
      <w:r w:rsidR="00754A0E" w:rsidRPr="00DF00EC">
        <w:rPr>
          <w:color w:val="000000"/>
        </w:rPr>
        <w:t>150/8</w:t>
      </w:r>
      <w:r w:rsidRPr="00DF00EC">
        <w:rPr>
          <w:color w:val="000000"/>
        </w:rPr>
        <w:t xml:space="preserve">= </w:t>
      </w:r>
      <w:r w:rsidR="00754A0E" w:rsidRPr="00DF00EC">
        <w:rPr>
          <w:color w:val="000000"/>
        </w:rPr>
        <w:t>18,75 руб./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DF00EC" w:rsidRPr="00DF00EC" w:rsidRDefault="008A5C79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Вт</w:t>
      </w:r>
      <w:r w:rsidRPr="00DF00EC">
        <w:rPr>
          <w:color w:val="000000"/>
        </w:rPr>
        <w:t>=</w:t>
      </w:r>
      <w:r w:rsidR="00754A0E" w:rsidRPr="00DF00EC">
        <w:rPr>
          <w:color w:val="000000"/>
        </w:rPr>
        <w:t>60/6</w:t>
      </w:r>
      <w:r w:rsidRPr="00DF00EC">
        <w:rPr>
          <w:color w:val="000000"/>
        </w:rPr>
        <w:t xml:space="preserve">= </w:t>
      </w:r>
      <w:r w:rsidR="00754A0E" w:rsidRPr="00DF00EC">
        <w:rPr>
          <w:color w:val="000000"/>
        </w:rPr>
        <w:t xml:space="preserve">10 </w:t>
      </w:r>
      <w:r w:rsidRPr="00DF00EC">
        <w:rPr>
          <w:color w:val="000000"/>
        </w:rPr>
        <w:t>руб./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DF00EC" w:rsidRPr="00DF00EC" w:rsidRDefault="008A5C79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Гт</w:t>
      </w:r>
      <w:r w:rsidRPr="00DF00EC">
        <w:rPr>
          <w:color w:val="000000"/>
        </w:rPr>
        <w:t>=</w:t>
      </w:r>
      <w:r w:rsidR="00754A0E" w:rsidRPr="00DF00EC">
        <w:rPr>
          <w:color w:val="000000"/>
        </w:rPr>
        <w:t>120/2,5</w:t>
      </w:r>
      <w:r w:rsidRPr="00DF00EC">
        <w:rPr>
          <w:color w:val="000000"/>
        </w:rPr>
        <w:t xml:space="preserve">= </w:t>
      </w:r>
      <w:r w:rsidR="00754A0E" w:rsidRPr="00DF00EC">
        <w:rPr>
          <w:color w:val="000000"/>
        </w:rPr>
        <w:t xml:space="preserve">48 </w:t>
      </w:r>
      <w:r w:rsidRPr="00DF00EC">
        <w:rPr>
          <w:color w:val="000000"/>
        </w:rPr>
        <w:t>руб./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DF00EC" w:rsidRPr="00DF00EC" w:rsidRDefault="008A5C79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Дт</w:t>
      </w:r>
      <w:r w:rsidRPr="00DF00EC">
        <w:rPr>
          <w:color w:val="000000"/>
        </w:rPr>
        <w:t>=</w:t>
      </w:r>
      <w:r w:rsidR="00754A0E" w:rsidRPr="00DF00EC">
        <w:rPr>
          <w:color w:val="000000"/>
        </w:rPr>
        <w:t>60/4,6</w:t>
      </w:r>
      <w:r w:rsidRPr="00DF00EC">
        <w:rPr>
          <w:color w:val="000000"/>
        </w:rPr>
        <w:t xml:space="preserve">= </w:t>
      </w:r>
      <w:r w:rsidR="00754A0E" w:rsidRPr="00DF00EC">
        <w:rPr>
          <w:color w:val="000000"/>
        </w:rPr>
        <w:t xml:space="preserve">13,04 </w:t>
      </w:r>
      <w:r w:rsidRPr="00DF00EC">
        <w:rPr>
          <w:color w:val="000000"/>
        </w:rPr>
        <w:t>руб./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7C1C6E" w:rsidRDefault="007C1C6E" w:rsidP="00DF00EC">
      <w:pPr>
        <w:spacing w:line="360" w:lineRule="auto"/>
        <w:ind w:firstLine="709"/>
        <w:jc w:val="both"/>
        <w:rPr>
          <w:color w:val="000000"/>
        </w:rPr>
      </w:pPr>
    </w:p>
    <w:p w:rsidR="00DE7A4B" w:rsidRPr="00DF00EC" w:rsidRDefault="00754A0E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3</w:t>
      </w:r>
      <w:r w:rsidR="00DF00EC" w:rsidRPr="00DF00EC">
        <w:rPr>
          <w:color w:val="000000"/>
        </w:rPr>
        <w:t>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Ит</w:t>
      </w:r>
      <w:r w:rsidRPr="00DF00EC">
        <w:rPr>
          <w:color w:val="000000"/>
        </w:rPr>
        <w:t>ак, последовательность включения изделий в продуктовую программу будет выглядеть следующим образом: продукт Г→продукт Б→продукт А→продукт Д→продукт В, т</w:t>
      </w:r>
      <w:r w:rsidR="00DF00EC">
        <w:rPr>
          <w:color w:val="000000"/>
        </w:rPr>
        <w:t>. </w:t>
      </w:r>
      <w:r w:rsidR="00DF00EC" w:rsidRPr="00DF00EC">
        <w:rPr>
          <w:color w:val="000000"/>
        </w:rPr>
        <w:t>к</w:t>
      </w:r>
      <w:r w:rsidRPr="00DF00EC">
        <w:rPr>
          <w:color w:val="000000"/>
        </w:rPr>
        <w:t>. 48&gt;18,75&gt;16&gt;13,04&gt;10.</w:t>
      </w:r>
    </w:p>
    <w:p w:rsidR="007C1C6E" w:rsidRDefault="007C1C6E" w:rsidP="00DF00EC">
      <w:pPr>
        <w:pStyle w:val="21"/>
        <w:spacing w:after="0" w:line="360" w:lineRule="auto"/>
        <w:ind w:firstLine="709"/>
        <w:jc w:val="both"/>
        <w:rPr>
          <w:b/>
          <w:color w:val="000000"/>
        </w:rPr>
      </w:pPr>
    </w:p>
    <w:p w:rsidR="006F3BC3" w:rsidRPr="00DF00EC" w:rsidRDefault="00DE7A4B" w:rsidP="00DF00EC">
      <w:pPr>
        <w:pStyle w:val="21"/>
        <w:spacing w:after="0" w:line="360" w:lineRule="auto"/>
        <w:ind w:firstLine="709"/>
        <w:jc w:val="both"/>
        <w:rPr>
          <w:b/>
          <w:color w:val="000000"/>
        </w:rPr>
      </w:pPr>
      <w:r w:rsidRPr="00DF00EC">
        <w:rPr>
          <w:b/>
          <w:color w:val="000000"/>
        </w:rPr>
        <w:t>Задача 2</w:t>
      </w:r>
    </w:p>
    <w:p w:rsidR="006F3BC3" w:rsidRPr="00DF00EC" w:rsidRDefault="006F3BC3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Имеются следующие данные о продуктовой программе предприятия:</w:t>
      </w:r>
    </w:p>
    <w:p w:rsidR="00DE7A4B" w:rsidRPr="00DF00EC" w:rsidRDefault="00DE7A4B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55"/>
        <w:gridCol w:w="1255"/>
        <w:gridCol w:w="1259"/>
        <w:gridCol w:w="1255"/>
        <w:gridCol w:w="1259"/>
        <w:gridCol w:w="1255"/>
        <w:gridCol w:w="1259"/>
      </w:tblGrid>
      <w:tr w:rsidR="006F3BC3" w:rsidRPr="009370FF" w:rsidTr="009370FF">
        <w:trPr>
          <w:cantSplit/>
          <w:jc w:val="center"/>
        </w:trPr>
        <w:tc>
          <w:tcPr>
            <w:tcW w:w="944" w:type="pct"/>
            <w:vMerge w:val="restar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Продукты</w:t>
            </w:r>
          </w:p>
        </w:tc>
        <w:tc>
          <w:tcPr>
            <w:tcW w:w="1352" w:type="pct"/>
            <w:gridSpan w:val="2"/>
            <w:shd w:val="clear" w:color="auto" w:fill="auto"/>
          </w:tcPr>
          <w:p w:rsidR="00DF00EC" w:rsidRDefault="006F3BC3">
            <w:r w:rsidRPr="009370FF">
              <w:rPr>
                <w:b/>
                <w:color w:val="000000"/>
                <w:sz w:val="20"/>
              </w:rPr>
              <w:t xml:space="preserve">Объем производства, </w:t>
            </w:r>
            <w:r w:rsidR="00DF00EC" w:rsidRPr="009370FF">
              <w:rPr>
                <w:b/>
                <w:color w:val="000000"/>
                <w:sz w:val="20"/>
              </w:rPr>
              <w:t>тыс. шт.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352" w:type="pct"/>
            <w:gridSpan w:val="2"/>
            <w:shd w:val="clear" w:color="auto" w:fill="auto"/>
          </w:tcPr>
          <w:p w:rsidR="00DF00EC" w:rsidRDefault="006F3BC3">
            <w:r w:rsidRPr="009370FF">
              <w:rPr>
                <w:b/>
                <w:color w:val="000000"/>
                <w:sz w:val="20"/>
              </w:rPr>
              <w:t>Цена, руб./</w:t>
            </w:r>
            <w:r w:rsidR="00DF00EC" w:rsidRPr="009370FF">
              <w:rPr>
                <w:b/>
                <w:color w:val="000000"/>
                <w:sz w:val="20"/>
              </w:rPr>
              <w:t>шт.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352" w:type="pct"/>
            <w:gridSpan w:val="2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 xml:space="preserve">Общие переменные издержки, </w:t>
            </w:r>
            <w:r w:rsidR="00DF00EC" w:rsidRPr="009370FF">
              <w:rPr>
                <w:b/>
                <w:color w:val="000000"/>
                <w:sz w:val="20"/>
              </w:rPr>
              <w:t>тыс. р</w:t>
            </w:r>
            <w:r w:rsidRPr="009370FF">
              <w:rPr>
                <w:b/>
                <w:color w:val="000000"/>
                <w:sz w:val="20"/>
              </w:rPr>
              <w:t>уб.</w:t>
            </w:r>
          </w:p>
        </w:tc>
      </w:tr>
      <w:tr w:rsidR="006F3BC3" w:rsidRPr="009370FF" w:rsidTr="009370FF">
        <w:trPr>
          <w:cantSplit/>
          <w:jc w:val="center"/>
        </w:trPr>
        <w:tc>
          <w:tcPr>
            <w:tcW w:w="944" w:type="pct"/>
            <w:vMerge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675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План</w:t>
            </w:r>
          </w:p>
        </w:tc>
        <w:tc>
          <w:tcPr>
            <w:tcW w:w="677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Факт</w:t>
            </w:r>
          </w:p>
        </w:tc>
        <w:tc>
          <w:tcPr>
            <w:tcW w:w="675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План</w:t>
            </w:r>
          </w:p>
        </w:tc>
        <w:tc>
          <w:tcPr>
            <w:tcW w:w="677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Факт</w:t>
            </w:r>
          </w:p>
        </w:tc>
        <w:tc>
          <w:tcPr>
            <w:tcW w:w="675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План</w:t>
            </w:r>
          </w:p>
        </w:tc>
        <w:tc>
          <w:tcPr>
            <w:tcW w:w="677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Факт</w:t>
            </w:r>
          </w:p>
        </w:tc>
      </w:tr>
      <w:tr w:rsidR="006F3BC3" w:rsidRPr="009370FF" w:rsidTr="009370FF">
        <w:trPr>
          <w:cantSplit/>
          <w:jc w:val="center"/>
        </w:trPr>
        <w:tc>
          <w:tcPr>
            <w:tcW w:w="944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А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Б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В</w:t>
            </w:r>
          </w:p>
        </w:tc>
        <w:tc>
          <w:tcPr>
            <w:tcW w:w="675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100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200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110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230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80</w:t>
            </w:r>
          </w:p>
        </w:tc>
        <w:tc>
          <w:tcPr>
            <w:tcW w:w="675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5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8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677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6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7,5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675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200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500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300</w:t>
            </w:r>
          </w:p>
        </w:tc>
        <w:tc>
          <w:tcPr>
            <w:tcW w:w="677" w:type="pct"/>
            <w:shd w:val="clear" w:color="auto" w:fill="auto"/>
          </w:tcPr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280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530</w:t>
            </w:r>
          </w:p>
          <w:p w:rsidR="006F3BC3" w:rsidRPr="009370FF" w:rsidRDefault="006F3BC3" w:rsidP="009370FF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9370FF">
              <w:rPr>
                <w:b/>
                <w:color w:val="000000"/>
                <w:sz w:val="20"/>
              </w:rPr>
              <w:t>260</w:t>
            </w:r>
          </w:p>
        </w:tc>
      </w:tr>
    </w:tbl>
    <w:p w:rsidR="00DE7A4B" w:rsidRPr="00DF00EC" w:rsidRDefault="00DE7A4B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</w:p>
    <w:p w:rsidR="006F3BC3" w:rsidRPr="00DF00EC" w:rsidRDefault="006F3BC3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Рассчитать изменение общей суммы покрытия, обусловленное изменением объема производства, цен и издержек.</w:t>
      </w:r>
    </w:p>
    <w:p w:rsidR="00DE7A4B" w:rsidRPr="00DF00EC" w:rsidRDefault="00DE7A4B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</w:p>
    <w:p w:rsidR="002F2917" w:rsidRPr="00DF00EC" w:rsidRDefault="002F2917" w:rsidP="00DF00EC">
      <w:pPr>
        <w:pStyle w:val="21"/>
        <w:spacing w:after="0" w:line="360" w:lineRule="auto"/>
        <w:ind w:firstLine="709"/>
        <w:jc w:val="both"/>
        <w:rPr>
          <w:b/>
          <w:color w:val="000000"/>
        </w:rPr>
      </w:pPr>
      <w:r w:rsidRPr="007C1C6E">
        <w:rPr>
          <w:color w:val="000000"/>
        </w:rPr>
        <w:t>Решение</w:t>
      </w:r>
    </w:p>
    <w:p w:rsidR="00CD4752" w:rsidRPr="00DF00EC" w:rsidRDefault="00CD4752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Для анализа отклонений используем метод цепных подстановок.</w:t>
      </w:r>
    </w:p>
    <w:p w:rsidR="00CD4752" w:rsidRPr="00DF00EC" w:rsidRDefault="00CD4752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 xml:space="preserve">1. </w:t>
      </w:r>
      <w:r w:rsidR="00FF63A0" w:rsidRPr="00DF00EC">
        <w:rPr>
          <w:color w:val="000000"/>
        </w:rPr>
        <w:t>Рассчитаем изменение суммы покрытия:</w:t>
      </w:r>
    </w:p>
    <w:p w:rsidR="007C1C6E" w:rsidRDefault="007C1C6E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</w:p>
    <w:p w:rsidR="00FF63A0" w:rsidRDefault="00FF63A0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ΔСП = СП</w:t>
      </w:r>
      <w:r w:rsidRPr="00DF00EC">
        <w:rPr>
          <w:color w:val="000000"/>
          <w:vertAlign w:val="subscript"/>
        </w:rPr>
        <w:t xml:space="preserve">ф </w:t>
      </w:r>
      <w:r w:rsidRPr="00DF00EC">
        <w:rPr>
          <w:color w:val="000000"/>
        </w:rPr>
        <w:t>- СП</w:t>
      </w:r>
      <w:r w:rsidRPr="00DF00EC">
        <w:rPr>
          <w:color w:val="000000"/>
          <w:vertAlign w:val="subscript"/>
        </w:rPr>
        <w:t>п</w:t>
      </w:r>
      <w:r w:rsidR="005D3990" w:rsidRPr="00DF00EC">
        <w:rPr>
          <w:color w:val="000000"/>
        </w:rPr>
        <w:t>=(V</w:t>
      </w:r>
      <w:r w:rsidR="005D3990" w:rsidRPr="00DF00EC">
        <w:rPr>
          <w:color w:val="000000"/>
          <w:vertAlign w:val="subscript"/>
        </w:rPr>
        <w:t>ф</w:t>
      </w:r>
      <w:r w:rsidR="005D3990" w:rsidRPr="00DF00EC">
        <w:rPr>
          <w:color w:val="000000"/>
        </w:rPr>
        <w:t>*Ц</w:t>
      </w:r>
      <w:r w:rsidR="005D3990" w:rsidRPr="00DF00EC">
        <w:rPr>
          <w:color w:val="000000"/>
          <w:vertAlign w:val="subscript"/>
        </w:rPr>
        <w:t>ф</w:t>
      </w:r>
      <w:r w:rsidR="005D3990" w:rsidRPr="00DF00EC">
        <w:rPr>
          <w:color w:val="000000"/>
        </w:rPr>
        <w:t>-ПИ</w:t>
      </w:r>
      <w:r w:rsidR="005D3990" w:rsidRPr="00DF00EC">
        <w:rPr>
          <w:color w:val="000000"/>
          <w:vertAlign w:val="subscript"/>
        </w:rPr>
        <w:t>ф</w:t>
      </w:r>
      <w:r w:rsidR="005D3990" w:rsidRPr="00DF00EC">
        <w:rPr>
          <w:color w:val="000000"/>
        </w:rPr>
        <w:t>)</w:t>
      </w:r>
      <w:r w:rsidR="00DF00EC">
        <w:rPr>
          <w:color w:val="000000"/>
        </w:rPr>
        <w:t> –</w:t>
      </w:r>
      <w:r w:rsidR="00DF00EC" w:rsidRPr="00DF00EC">
        <w:rPr>
          <w:color w:val="000000"/>
        </w:rPr>
        <w:t xml:space="preserve"> </w:t>
      </w:r>
      <w:r w:rsidR="005D3990" w:rsidRPr="00DF00EC">
        <w:rPr>
          <w:color w:val="000000"/>
        </w:rPr>
        <w:t>(V</w:t>
      </w:r>
      <w:r w:rsidR="005D3990" w:rsidRPr="00DF00EC">
        <w:rPr>
          <w:color w:val="000000"/>
          <w:vertAlign w:val="subscript"/>
        </w:rPr>
        <w:t>п</w:t>
      </w:r>
      <w:r w:rsidR="005D3990" w:rsidRPr="00DF00EC">
        <w:rPr>
          <w:color w:val="000000"/>
        </w:rPr>
        <w:t>*Ц</w:t>
      </w:r>
      <w:r w:rsidR="005D3990" w:rsidRPr="00DF00EC">
        <w:rPr>
          <w:color w:val="000000"/>
          <w:vertAlign w:val="subscript"/>
        </w:rPr>
        <w:t>п</w:t>
      </w:r>
      <w:r w:rsidR="005D3990" w:rsidRPr="00DF00EC">
        <w:rPr>
          <w:color w:val="000000"/>
        </w:rPr>
        <w:t>-ПИ</w:t>
      </w:r>
      <w:r w:rsidR="005D3990" w:rsidRPr="00DF00EC">
        <w:rPr>
          <w:color w:val="000000"/>
          <w:vertAlign w:val="subscript"/>
        </w:rPr>
        <w:t>п</w:t>
      </w:r>
      <w:r w:rsidR="005D3990" w:rsidRPr="00DF00EC">
        <w:rPr>
          <w:color w:val="000000"/>
        </w:rPr>
        <w:t>)</w:t>
      </w:r>
    </w:p>
    <w:p w:rsidR="007C1C6E" w:rsidRPr="00DF00EC" w:rsidRDefault="007C1C6E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</w:p>
    <w:p w:rsidR="005D3990" w:rsidRPr="00DF00EC" w:rsidRDefault="005D3990" w:rsidP="00DF00EC">
      <w:pPr>
        <w:pStyle w:val="21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Для продукта А: ΔСП</w:t>
      </w:r>
      <w:r w:rsidR="0028337A" w:rsidRPr="00DF00EC">
        <w:rPr>
          <w:color w:val="000000"/>
          <w:vertAlign w:val="subscript"/>
        </w:rPr>
        <w:t>А</w:t>
      </w:r>
      <w:r w:rsidRPr="00DF00EC">
        <w:rPr>
          <w:color w:val="000000"/>
        </w:rPr>
        <w:t>=(110*6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Pr="00DF00EC">
        <w:rPr>
          <w:color w:val="000000"/>
        </w:rPr>
        <w:t>80)</w:t>
      </w:r>
      <w:r w:rsidR="00DF00EC">
        <w:rPr>
          <w:color w:val="000000"/>
        </w:rPr>
        <w:t xml:space="preserve"> – </w:t>
      </w:r>
      <w:r w:rsidR="00DF00EC" w:rsidRPr="00DF00EC">
        <w:rPr>
          <w:color w:val="000000"/>
        </w:rPr>
        <w:t>(1</w:t>
      </w:r>
      <w:r w:rsidRPr="00DF00EC">
        <w:rPr>
          <w:color w:val="000000"/>
        </w:rPr>
        <w:t>00*5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Pr="00DF00EC">
        <w:rPr>
          <w:color w:val="000000"/>
        </w:rPr>
        <w:t>00)=380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3</w:t>
      </w:r>
      <w:r w:rsidRPr="00DF00EC">
        <w:rPr>
          <w:color w:val="000000"/>
        </w:rPr>
        <w:t>00=80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5D3990" w:rsidRPr="00DF00EC" w:rsidRDefault="005D3990" w:rsidP="00DF00EC">
      <w:pPr>
        <w:pStyle w:val="21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Для продукта Б: ΔСП</w:t>
      </w:r>
      <w:r w:rsidR="0028337A" w:rsidRPr="00DF00EC">
        <w:rPr>
          <w:color w:val="000000"/>
          <w:vertAlign w:val="subscript"/>
        </w:rPr>
        <w:t>Б</w:t>
      </w:r>
      <w:r w:rsidRPr="00DF00EC">
        <w:rPr>
          <w:color w:val="000000"/>
        </w:rPr>
        <w:t>=(</w:t>
      </w:r>
      <w:r w:rsidR="00465E19" w:rsidRPr="00DF00EC">
        <w:rPr>
          <w:color w:val="000000"/>
        </w:rPr>
        <w:t>230*7,5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5</w:t>
      </w:r>
      <w:r w:rsidR="00465E19" w:rsidRPr="00DF00EC">
        <w:rPr>
          <w:color w:val="000000"/>
        </w:rPr>
        <w:t>30)</w:t>
      </w:r>
      <w:r w:rsidR="00DF00EC">
        <w:rPr>
          <w:color w:val="000000"/>
        </w:rPr>
        <w:t xml:space="preserve"> – </w:t>
      </w:r>
      <w:r w:rsidR="00DF00EC" w:rsidRPr="00DF00EC">
        <w:rPr>
          <w:color w:val="000000"/>
        </w:rPr>
        <w:t>(2</w:t>
      </w:r>
      <w:r w:rsidR="00465E19" w:rsidRPr="00DF00EC">
        <w:rPr>
          <w:color w:val="000000"/>
        </w:rPr>
        <w:t>00*8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5</w:t>
      </w:r>
      <w:r w:rsidR="00465E19" w:rsidRPr="00DF00EC">
        <w:rPr>
          <w:color w:val="000000"/>
        </w:rPr>
        <w:t>00)=1195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1</w:t>
      </w:r>
      <w:r w:rsidR="00465E19" w:rsidRPr="00DF00EC">
        <w:rPr>
          <w:color w:val="000000"/>
        </w:rPr>
        <w:t>100=95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465E19" w:rsidRPr="00DF00EC" w:rsidRDefault="00465E19" w:rsidP="00DF00EC">
      <w:pPr>
        <w:pStyle w:val="21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Для продукта В: ΔСП</w:t>
      </w:r>
      <w:r w:rsidR="0028337A" w:rsidRPr="00DF00EC">
        <w:rPr>
          <w:color w:val="000000"/>
          <w:vertAlign w:val="subscript"/>
        </w:rPr>
        <w:t>В</w:t>
      </w:r>
      <w:r w:rsidRPr="00DF00EC">
        <w:rPr>
          <w:color w:val="000000"/>
        </w:rPr>
        <w:t>=</w:t>
      </w:r>
      <w:r w:rsidR="0028337A" w:rsidRPr="00DF00EC">
        <w:rPr>
          <w:color w:val="000000"/>
        </w:rPr>
        <w:t>(80*10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="0028337A" w:rsidRPr="00DF00EC">
        <w:rPr>
          <w:color w:val="000000"/>
        </w:rPr>
        <w:t>60)</w:t>
      </w:r>
      <w:r w:rsidR="00DF00EC">
        <w:rPr>
          <w:color w:val="000000"/>
        </w:rPr>
        <w:t xml:space="preserve"> – </w:t>
      </w:r>
      <w:r w:rsidR="00DF00EC" w:rsidRPr="00DF00EC">
        <w:rPr>
          <w:color w:val="000000"/>
        </w:rPr>
        <w:t>(1</w:t>
      </w:r>
      <w:r w:rsidR="0028337A" w:rsidRPr="00DF00EC">
        <w:rPr>
          <w:color w:val="000000"/>
        </w:rPr>
        <w:t>00*10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3</w:t>
      </w:r>
      <w:r w:rsidR="0028337A" w:rsidRPr="00DF00EC">
        <w:rPr>
          <w:color w:val="000000"/>
        </w:rPr>
        <w:t>00)=540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7</w:t>
      </w:r>
      <w:r w:rsidR="0028337A" w:rsidRPr="00DF00EC">
        <w:rPr>
          <w:color w:val="000000"/>
        </w:rPr>
        <w:t>00=-160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28337A" w:rsidRPr="00DF00EC" w:rsidRDefault="0028337A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Итак, общее изменение суммы покрытия:Σ ΔСП= ΔСП</w:t>
      </w:r>
      <w:r w:rsidRPr="00DF00EC">
        <w:rPr>
          <w:color w:val="000000"/>
          <w:vertAlign w:val="subscript"/>
        </w:rPr>
        <w:t>А</w:t>
      </w:r>
      <w:r w:rsidRPr="00DF00EC">
        <w:rPr>
          <w:color w:val="000000"/>
        </w:rPr>
        <w:t>+ ΔСП</w:t>
      </w:r>
      <w:r w:rsidRPr="00DF00EC">
        <w:rPr>
          <w:color w:val="000000"/>
          <w:vertAlign w:val="subscript"/>
        </w:rPr>
        <w:t>Б</w:t>
      </w:r>
      <w:r w:rsidRPr="00DF00EC">
        <w:rPr>
          <w:color w:val="000000"/>
        </w:rPr>
        <w:t xml:space="preserve"> +ΔСП</w:t>
      </w:r>
      <w:r w:rsidRPr="00DF00EC">
        <w:rPr>
          <w:color w:val="000000"/>
          <w:vertAlign w:val="subscript"/>
        </w:rPr>
        <w:t>В</w:t>
      </w:r>
    </w:p>
    <w:p w:rsidR="00FF63A0" w:rsidRPr="00DF00EC" w:rsidRDefault="0028337A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Σ ΔСП=80+95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1</w:t>
      </w:r>
      <w:r w:rsidRPr="00DF00EC">
        <w:rPr>
          <w:color w:val="000000"/>
        </w:rPr>
        <w:t>60=15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ED02FB" w:rsidRPr="00DF00EC" w:rsidRDefault="00ED02FB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 xml:space="preserve">2. </w:t>
      </w:r>
      <w:r w:rsidR="00CB32FD" w:rsidRPr="00DF00EC">
        <w:rPr>
          <w:color w:val="000000"/>
        </w:rPr>
        <w:t>Рассчитаем отклонение общей суммы покрытия в результате изменения объема производства: ΔСП</w:t>
      </w:r>
      <w:r w:rsidR="00CB32FD" w:rsidRPr="00DF00EC">
        <w:rPr>
          <w:color w:val="000000"/>
          <w:vertAlign w:val="subscript"/>
          <w:lang w:val="en-US"/>
        </w:rPr>
        <w:t>V</w:t>
      </w:r>
      <w:r w:rsidR="00CB32FD" w:rsidRPr="00DF00EC">
        <w:rPr>
          <w:color w:val="000000"/>
        </w:rPr>
        <w:t>=(V</w:t>
      </w:r>
      <w:r w:rsidR="00CB32FD" w:rsidRPr="00DF00EC">
        <w:rPr>
          <w:color w:val="000000"/>
          <w:vertAlign w:val="subscript"/>
        </w:rPr>
        <w:t>ф</w:t>
      </w:r>
      <w:r w:rsidR="00CB32FD" w:rsidRPr="00DF00EC">
        <w:rPr>
          <w:color w:val="000000"/>
        </w:rPr>
        <w:t>*Ц</w:t>
      </w:r>
      <w:r w:rsidR="00CB32FD" w:rsidRPr="00DF00EC">
        <w:rPr>
          <w:color w:val="000000"/>
          <w:vertAlign w:val="subscript"/>
        </w:rPr>
        <w:t>п</w:t>
      </w:r>
      <w:r w:rsidR="00CB32FD" w:rsidRPr="00DF00EC">
        <w:rPr>
          <w:color w:val="000000"/>
        </w:rPr>
        <w:t>-ПИ</w:t>
      </w:r>
      <w:r w:rsidR="00CB32FD" w:rsidRPr="00DF00EC">
        <w:rPr>
          <w:color w:val="000000"/>
          <w:vertAlign w:val="subscript"/>
        </w:rPr>
        <w:t>п</w:t>
      </w:r>
      <w:r w:rsidR="00CB32FD" w:rsidRPr="00DF00EC">
        <w:rPr>
          <w:color w:val="000000"/>
        </w:rPr>
        <w:t>)</w:t>
      </w:r>
      <w:r w:rsidR="00DF00EC">
        <w:rPr>
          <w:color w:val="000000"/>
        </w:rPr>
        <w:t> –</w:t>
      </w:r>
      <w:r w:rsidR="00DF00EC" w:rsidRPr="00DF00EC">
        <w:rPr>
          <w:color w:val="000000"/>
        </w:rPr>
        <w:t xml:space="preserve"> </w:t>
      </w:r>
      <w:r w:rsidR="00CB32FD" w:rsidRPr="00DF00EC">
        <w:rPr>
          <w:color w:val="000000"/>
        </w:rPr>
        <w:t>(V</w:t>
      </w:r>
      <w:r w:rsidR="00CB32FD" w:rsidRPr="00DF00EC">
        <w:rPr>
          <w:color w:val="000000"/>
          <w:vertAlign w:val="subscript"/>
        </w:rPr>
        <w:t>п</w:t>
      </w:r>
      <w:r w:rsidR="00CB32FD" w:rsidRPr="00DF00EC">
        <w:rPr>
          <w:color w:val="000000"/>
        </w:rPr>
        <w:t>*Ц</w:t>
      </w:r>
      <w:r w:rsidR="00CB32FD" w:rsidRPr="00DF00EC">
        <w:rPr>
          <w:color w:val="000000"/>
          <w:vertAlign w:val="subscript"/>
        </w:rPr>
        <w:t>п</w:t>
      </w:r>
      <w:r w:rsidR="00CB32FD" w:rsidRPr="00DF00EC">
        <w:rPr>
          <w:color w:val="000000"/>
        </w:rPr>
        <w:t>-ПИ</w:t>
      </w:r>
      <w:r w:rsidR="00CB32FD" w:rsidRPr="00DF00EC">
        <w:rPr>
          <w:color w:val="000000"/>
          <w:vertAlign w:val="subscript"/>
        </w:rPr>
        <w:t>п</w:t>
      </w:r>
      <w:r w:rsidR="00CB32FD" w:rsidRPr="00DF00EC">
        <w:rPr>
          <w:color w:val="000000"/>
        </w:rPr>
        <w:t>).</w:t>
      </w:r>
    </w:p>
    <w:p w:rsidR="00CB32FD" w:rsidRPr="00DF00EC" w:rsidRDefault="00CB32FD" w:rsidP="00DF00EC">
      <w:pPr>
        <w:pStyle w:val="21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Для продукта А: ΔСП</w:t>
      </w:r>
      <w:r w:rsidRPr="00DF00EC">
        <w:rPr>
          <w:color w:val="000000"/>
          <w:vertAlign w:val="subscript"/>
          <w:lang w:val="en-US"/>
        </w:rPr>
        <w:t>V</w:t>
      </w:r>
      <w:r w:rsidRPr="00DF00EC">
        <w:rPr>
          <w:color w:val="000000"/>
          <w:vertAlign w:val="subscript"/>
        </w:rPr>
        <w:t>А</w:t>
      </w:r>
      <w:r w:rsidRPr="00DF00EC">
        <w:rPr>
          <w:color w:val="000000"/>
        </w:rPr>
        <w:t>=(110*5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Pr="00DF00EC">
        <w:rPr>
          <w:color w:val="000000"/>
        </w:rPr>
        <w:t>00)</w:t>
      </w:r>
      <w:r w:rsidR="00DF00EC">
        <w:rPr>
          <w:color w:val="000000"/>
        </w:rPr>
        <w:t xml:space="preserve"> – </w:t>
      </w:r>
      <w:r w:rsidR="00DF00EC" w:rsidRPr="00DF00EC">
        <w:rPr>
          <w:color w:val="000000"/>
        </w:rPr>
        <w:t>(1</w:t>
      </w:r>
      <w:r w:rsidRPr="00DF00EC">
        <w:rPr>
          <w:color w:val="000000"/>
        </w:rPr>
        <w:t>00*5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Pr="00DF00EC">
        <w:rPr>
          <w:color w:val="000000"/>
        </w:rPr>
        <w:t>00)=</w:t>
      </w:r>
      <w:r w:rsidR="00C427D4" w:rsidRPr="00DF00EC">
        <w:rPr>
          <w:color w:val="000000"/>
        </w:rPr>
        <w:t>35</w:t>
      </w:r>
      <w:r w:rsidRPr="00DF00EC">
        <w:rPr>
          <w:color w:val="000000"/>
        </w:rPr>
        <w:t>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3</w:t>
      </w:r>
      <w:r w:rsidR="00C427D4" w:rsidRPr="00DF00EC">
        <w:rPr>
          <w:color w:val="000000"/>
        </w:rPr>
        <w:t>00=50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CB32FD" w:rsidRPr="00DF00EC" w:rsidRDefault="00CB32FD" w:rsidP="00DF00EC">
      <w:pPr>
        <w:pStyle w:val="21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Для продукта Б: ΔСП</w:t>
      </w:r>
      <w:r w:rsidRPr="00DF00EC">
        <w:rPr>
          <w:color w:val="000000"/>
          <w:vertAlign w:val="subscript"/>
          <w:lang w:val="en-US"/>
        </w:rPr>
        <w:t>V</w:t>
      </w:r>
      <w:r w:rsidRPr="00DF00EC">
        <w:rPr>
          <w:color w:val="000000"/>
          <w:vertAlign w:val="subscript"/>
        </w:rPr>
        <w:t>Б</w:t>
      </w:r>
      <w:r w:rsidRPr="00DF00EC">
        <w:rPr>
          <w:color w:val="000000"/>
        </w:rPr>
        <w:t>=(230*8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5</w:t>
      </w:r>
      <w:r w:rsidRPr="00DF00EC">
        <w:rPr>
          <w:color w:val="000000"/>
        </w:rPr>
        <w:t>00)</w:t>
      </w:r>
      <w:r w:rsidR="00DF00EC">
        <w:rPr>
          <w:color w:val="000000"/>
        </w:rPr>
        <w:t xml:space="preserve"> – </w:t>
      </w:r>
      <w:r w:rsidR="00DF00EC" w:rsidRPr="00DF00EC">
        <w:rPr>
          <w:color w:val="000000"/>
        </w:rPr>
        <w:t>(2</w:t>
      </w:r>
      <w:r w:rsidRPr="00DF00EC">
        <w:rPr>
          <w:color w:val="000000"/>
        </w:rPr>
        <w:t>00*8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5</w:t>
      </w:r>
      <w:r w:rsidRPr="00DF00EC">
        <w:rPr>
          <w:color w:val="000000"/>
        </w:rPr>
        <w:t>00)=</w:t>
      </w:r>
      <w:r w:rsidR="00C427D4" w:rsidRPr="00DF00EC">
        <w:rPr>
          <w:color w:val="000000"/>
        </w:rPr>
        <w:t>1340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1</w:t>
      </w:r>
      <w:r w:rsidR="00C427D4" w:rsidRPr="00DF00EC">
        <w:rPr>
          <w:color w:val="000000"/>
        </w:rPr>
        <w:t>100=240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CB32FD" w:rsidRPr="00DF00EC" w:rsidRDefault="00CB32FD" w:rsidP="00DF00EC">
      <w:pPr>
        <w:pStyle w:val="21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Для продукта В: ΔСП</w:t>
      </w:r>
      <w:r w:rsidRPr="00DF00EC">
        <w:rPr>
          <w:color w:val="000000"/>
          <w:vertAlign w:val="subscript"/>
          <w:lang w:val="en-US"/>
        </w:rPr>
        <w:t>V</w:t>
      </w:r>
      <w:r w:rsidRPr="00DF00EC">
        <w:rPr>
          <w:color w:val="000000"/>
          <w:vertAlign w:val="subscript"/>
        </w:rPr>
        <w:t>В</w:t>
      </w:r>
      <w:r w:rsidRPr="00DF00EC">
        <w:rPr>
          <w:color w:val="000000"/>
        </w:rPr>
        <w:t>=(80*10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3</w:t>
      </w:r>
      <w:r w:rsidRPr="00DF00EC">
        <w:rPr>
          <w:color w:val="000000"/>
        </w:rPr>
        <w:t>00)</w:t>
      </w:r>
      <w:r w:rsidR="00DF00EC">
        <w:rPr>
          <w:color w:val="000000"/>
        </w:rPr>
        <w:t xml:space="preserve"> – </w:t>
      </w:r>
      <w:r w:rsidR="00DF00EC" w:rsidRPr="00DF00EC">
        <w:rPr>
          <w:color w:val="000000"/>
        </w:rPr>
        <w:t>(1</w:t>
      </w:r>
      <w:r w:rsidRPr="00DF00EC">
        <w:rPr>
          <w:color w:val="000000"/>
        </w:rPr>
        <w:t>00*10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3</w:t>
      </w:r>
      <w:r w:rsidRPr="00DF00EC">
        <w:rPr>
          <w:color w:val="000000"/>
        </w:rPr>
        <w:t>00)=</w:t>
      </w:r>
      <w:r w:rsidR="00C427D4" w:rsidRPr="00DF00EC">
        <w:rPr>
          <w:color w:val="000000"/>
        </w:rPr>
        <w:t>50</w:t>
      </w:r>
      <w:r w:rsidRPr="00DF00EC">
        <w:rPr>
          <w:color w:val="000000"/>
        </w:rPr>
        <w:t>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7</w:t>
      </w:r>
      <w:r w:rsidR="00C427D4" w:rsidRPr="00DF00EC">
        <w:rPr>
          <w:color w:val="000000"/>
        </w:rPr>
        <w:t>00=-20</w:t>
      </w:r>
      <w:r w:rsidRPr="00DF00EC">
        <w:rPr>
          <w:color w:val="000000"/>
        </w:rPr>
        <w:t>0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C427D4" w:rsidRPr="00DF00EC" w:rsidRDefault="00C427D4" w:rsidP="00DF00EC">
      <w:pPr>
        <w:pStyle w:val="21"/>
        <w:spacing w:after="0" w:line="360" w:lineRule="auto"/>
        <w:ind w:firstLine="709"/>
        <w:jc w:val="both"/>
        <w:rPr>
          <w:color w:val="000000"/>
          <w:szCs w:val="28"/>
        </w:rPr>
      </w:pPr>
      <w:r w:rsidRPr="00DF00EC">
        <w:rPr>
          <w:color w:val="000000"/>
        </w:rPr>
        <w:t>Итак, общее изменение суммы покрытия в результате изменения объема производства:Σ ΔСП</w:t>
      </w:r>
      <w:r w:rsidR="00244A32" w:rsidRPr="00DF00EC">
        <w:rPr>
          <w:color w:val="000000"/>
          <w:vertAlign w:val="subscript"/>
          <w:lang w:val="en-US"/>
        </w:rPr>
        <w:t>V</w:t>
      </w:r>
      <w:r w:rsidRPr="00DF00EC">
        <w:rPr>
          <w:color w:val="000000"/>
        </w:rPr>
        <w:t xml:space="preserve">= </w:t>
      </w:r>
      <w:r w:rsidR="00244A32" w:rsidRPr="00DF00EC">
        <w:rPr>
          <w:color w:val="000000"/>
        </w:rPr>
        <w:t>ΔСП</w:t>
      </w:r>
      <w:r w:rsidR="00244A32" w:rsidRPr="00DF00EC">
        <w:rPr>
          <w:color w:val="000000"/>
          <w:vertAlign w:val="subscript"/>
          <w:lang w:val="en-US"/>
        </w:rPr>
        <w:t>V</w:t>
      </w:r>
      <w:r w:rsidR="00244A32" w:rsidRPr="00DF00EC">
        <w:rPr>
          <w:color w:val="000000"/>
          <w:vertAlign w:val="subscript"/>
        </w:rPr>
        <w:t>А</w:t>
      </w:r>
      <w:r w:rsidR="00244A32" w:rsidRPr="00DF00EC">
        <w:rPr>
          <w:color w:val="000000"/>
        </w:rPr>
        <w:t xml:space="preserve"> </w:t>
      </w:r>
      <w:r w:rsidRPr="00DF00EC">
        <w:rPr>
          <w:color w:val="000000"/>
        </w:rPr>
        <w:t xml:space="preserve">+ </w:t>
      </w:r>
      <w:r w:rsidR="00244A32" w:rsidRPr="00DF00EC">
        <w:rPr>
          <w:color w:val="000000"/>
        </w:rPr>
        <w:t>ΔСП</w:t>
      </w:r>
      <w:r w:rsidR="00244A32" w:rsidRPr="00DF00EC">
        <w:rPr>
          <w:color w:val="000000"/>
          <w:vertAlign w:val="subscript"/>
          <w:lang w:val="en-US"/>
        </w:rPr>
        <w:t>V</w:t>
      </w:r>
      <w:r w:rsidR="00244A32" w:rsidRPr="00DF00EC">
        <w:rPr>
          <w:color w:val="000000"/>
          <w:vertAlign w:val="subscript"/>
        </w:rPr>
        <w:t>Б</w:t>
      </w:r>
      <w:r w:rsidRPr="00DF00EC">
        <w:rPr>
          <w:color w:val="000000"/>
        </w:rPr>
        <w:t xml:space="preserve"> +</w:t>
      </w:r>
      <w:r w:rsidR="00244A32" w:rsidRPr="00DF00EC">
        <w:rPr>
          <w:color w:val="000000"/>
        </w:rPr>
        <w:t xml:space="preserve"> ΔСП</w:t>
      </w:r>
      <w:r w:rsidR="00244A32" w:rsidRPr="00DF00EC">
        <w:rPr>
          <w:color w:val="000000"/>
          <w:vertAlign w:val="subscript"/>
          <w:lang w:val="en-US"/>
        </w:rPr>
        <w:t>V</w:t>
      </w:r>
      <w:r w:rsidR="00244A32" w:rsidRPr="00DF00EC">
        <w:rPr>
          <w:color w:val="000000"/>
          <w:vertAlign w:val="subscript"/>
        </w:rPr>
        <w:t>В</w:t>
      </w:r>
      <w:r w:rsidR="003E3F64" w:rsidRPr="00DF00EC">
        <w:rPr>
          <w:color w:val="000000"/>
          <w:szCs w:val="28"/>
        </w:rPr>
        <w:t>=50+240</w:t>
      </w:r>
      <w:r w:rsidR="00DF00EC">
        <w:rPr>
          <w:color w:val="000000"/>
          <w:szCs w:val="28"/>
        </w:rPr>
        <w:t>–</w:t>
      </w:r>
      <w:r w:rsidR="00DF00EC" w:rsidRPr="00DF00EC">
        <w:rPr>
          <w:color w:val="000000"/>
          <w:szCs w:val="28"/>
        </w:rPr>
        <w:t>2</w:t>
      </w:r>
      <w:r w:rsidR="003E3F64" w:rsidRPr="00DF00EC">
        <w:rPr>
          <w:color w:val="000000"/>
          <w:szCs w:val="28"/>
        </w:rPr>
        <w:t>00=90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3E3F64" w:rsidRPr="00DF00EC" w:rsidRDefault="003E3F64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  <w:r w:rsidRPr="00DF00EC">
        <w:rPr>
          <w:color w:val="000000"/>
          <w:szCs w:val="28"/>
        </w:rPr>
        <w:t>3.</w:t>
      </w:r>
      <w:r w:rsidRPr="00DF00EC">
        <w:rPr>
          <w:color w:val="000000"/>
        </w:rPr>
        <w:t xml:space="preserve"> Рассчитаем отклонение общей суммы покрытия в результате изменения цены: ΔСП</w:t>
      </w:r>
      <w:r w:rsidRPr="00DF00EC">
        <w:rPr>
          <w:color w:val="000000"/>
          <w:vertAlign w:val="subscript"/>
        </w:rPr>
        <w:t>Ц</w:t>
      </w:r>
      <w:r w:rsidRPr="00DF00EC">
        <w:rPr>
          <w:color w:val="000000"/>
        </w:rPr>
        <w:t>=(V</w:t>
      </w:r>
      <w:r w:rsidRPr="00DF00EC">
        <w:rPr>
          <w:color w:val="000000"/>
          <w:vertAlign w:val="subscript"/>
        </w:rPr>
        <w:t>ф</w:t>
      </w:r>
      <w:r w:rsidRPr="00DF00EC">
        <w:rPr>
          <w:color w:val="000000"/>
        </w:rPr>
        <w:t>*Ц</w:t>
      </w:r>
      <w:r w:rsidRPr="00DF00EC">
        <w:rPr>
          <w:color w:val="000000"/>
          <w:vertAlign w:val="subscript"/>
        </w:rPr>
        <w:t>ф</w:t>
      </w:r>
      <w:r w:rsidRPr="00DF00EC">
        <w:rPr>
          <w:color w:val="000000"/>
        </w:rPr>
        <w:t>-ПИ</w:t>
      </w:r>
      <w:r w:rsidRPr="00DF00EC">
        <w:rPr>
          <w:color w:val="000000"/>
          <w:vertAlign w:val="subscript"/>
        </w:rPr>
        <w:t>п</w:t>
      </w:r>
      <w:r w:rsidRPr="00DF00EC">
        <w:rPr>
          <w:color w:val="000000"/>
        </w:rPr>
        <w:t>)</w:t>
      </w:r>
      <w:r w:rsidR="00DF00EC">
        <w:rPr>
          <w:color w:val="000000"/>
        </w:rPr>
        <w:t> –</w:t>
      </w:r>
      <w:r w:rsidR="00DF00EC" w:rsidRPr="00DF00EC">
        <w:rPr>
          <w:color w:val="000000"/>
        </w:rPr>
        <w:t xml:space="preserve"> </w:t>
      </w:r>
      <w:r w:rsidRPr="00DF00EC">
        <w:rPr>
          <w:color w:val="000000"/>
        </w:rPr>
        <w:t>(V</w:t>
      </w:r>
      <w:r w:rsidRPr="00DF00EC">
        <w:rPr>
          <w:color w:val="000000"/>
          <w:vertAlign w:val="subscript"/>
        </w:rPr>
        <w:t>ф</w:t>
      </w:r>
      <w:r w:rsidRPr="00DF00EC">
        <w:rPr>
          <w:color w:val="000000"/>
        </w:rPr>
        <w:t>*Ц</w:t>
      </w:r>
      <w:r w:rsidRPr="00DF00EC">
        <w:rPr>
          <w:color w:val="000000"/>
          <w:vertAlign w:val="subscript"/>
        </w:rPr>
        <w:t>п</w:t>
      </w:r>
      <w:r w:rsidRPr="00DF00EC">
        <w:rPr>
          <w:color w:val="000000"/>
        </w:rPr>
        <w:t>-ПИ</w:t>
      </w:r>
      <w:r w:rsidRPr="00DF00EC">
        <w:rPr>
          <w:color w:val="000000"/>
          <w:vertAlign w:val="subscript"/>
        </w:rPr>
        <w:t>п</w:t>
      </w:r>
      <w:r w:rsidRPr="00DF00EC">
        <w:rPr>
          <w:color w:val="000000"/>
        </w:rPr>
        <w:t>).</w:t>
      </w:r>
    </w:p>
    <w:p w:rsidR="003E3F64" w:rsidRPr="00DF00EC" w:rsidRDefault="003E3F64" w:rsidP="00DF00EC">
      <w:pPr>
        <w:pStyle w:val="21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Для продукта А: ΔСП</w:t>
      </w:r>
      <w:r w:rsidRPr="00DF00EC">
        <w:rPr>
          <w:color w:val="000000"/>
          <w:vertAlign w:val="subscript"/>
        </w:rPr>
        <w:t>ЦА</w:t>
      </w:r>
      <w:r w:rsidRPr="00DF00EC">
        <w:rPr>
          <w:color w:val="000000"/>
        </w:rPr>
        <w:t>=(110*6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Pr="00DF00EC">
        <w:rPr>
          <w:color w:val="000000"/>
        </w:rPr>
        <w:t>00)</w:t>
      </w:r>
      <w:r w:rsidR="00DF00EC">
        <w:rPr>
          <w:color w:val="000000"/>
        </w:rPr>
        <w:t xml:space="preserve"> – </w:t>
      </w:r>
      <w:r w:rsidR="00DF00EC" w:rsidRPr="00DF00EC">
        <w:rPr>
          <w:color w:val="000000"/>
        </w:rPr>
        <w:t>(1</w:t>
      </w:r>
      <w:r w:rsidRPr="00DF00EC">
        <w:rPr>
          <w:color w:val="000000"/>
        </w:rPr>
        <w:t>10*5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Pr="00DF00EC">
        <w:rPr>
          <w:color w:val="000000"/>
        </w:rPr>
        <w:t>00)=460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Pr="00DF00EC">
        <w:rPr>
          <w:color w:val="000000"/>
        </w:rPr>
        <w:t>50=110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3E3F64" w:rsidRPr="00DF00EC" w:rsidRDefault="003E3F64" w:rsidP="00DF00EC">
      <w:pPr>
        <w:pStyle w:val="21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Для продукта Б: ΔСП</w:t>
      </w:r>
      <w:r w:rsidRPr="00DF00EC">
        <w:rPr>
          <w:color w:val="000000"/>
          <w:vertAlign w:val="subscript"/>
        </w:rPr>
        <w:t>ЦБ</w:t>
      </w:r>
      <w:r w:rsidRPr="00DF00EC">
        <w:rPr>
          <w:color w:val="000000"/>
        </w:rPr>
        <w:t>=(230*7,5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5</w:t>
      </w:r>
      <w:r w:rsidRPr="00DF00EC">
        <w:rPr>
          <w:color w:val="000000"/>
        </w:rPr>
        <w:t>00)</w:t>
      </w:r>
      <w:r w:rsidR="00DF00EC">
        <w:rPr>
          <w:color w:val="000000"/>
        </w:rPr>
        <w:t xml:space="preserve"> – </w:t>
      </w:r>
      <w:r w:rsidR="00DF00EC" w:rsidRPr="00DF00EC">
        <w:rPr>
          <w:color w:val="000000"/>
        </w:rPr>
        <w:t>(2</w:t>
      </w:r>
      <w:r w:rsidRPr="00DF00EC">
        <w:rPr>
          <w:color w:val="000000"/>
        </w:rPr>
        <w:t>30*8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5</w:t>
      </w:r>
      <w:r w:rsidRPr="00DF00EC">
        <w:rPr>
          <w:color w:val="000000"/>
        </w:rPr>
        <w:t>00)=1225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1</w:t>
      </w:r>
      <w:r w:rsidRPr="00DF00EC">
        <w:rPr>
          <w:color w:val="000000"/>
        </w:rPr>
        <w:t>340=-115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3E3F64" w:rsidRPr="00DF00EC" w:rsidRDefault="003E3F64" w:rsidP="00DF00EC">
      <w:pPr>
        <w:pStyle w:val="21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Для продукта В: ΔСП</w:t>
      </w:r>
      <w:r w:rsidRPr="00DF00EC">
        <w:rPr>
          <w:color w:val="000000"/>
          <w:vertAlign w:val="subscript"/>
        </w:rPr>
        <w:t>ЦВ</w:t>
      </w:r>
      <w:r w:rsidRPr="00DF00EC">
        <w:rPr>
          <w:color w:val="000000"/>
        </w:rPr>
        <w:t>=(80*10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3</w:t>
      </w:r>
      <w:r w:rsidRPr="00DF00EC">
        <w:rPr>
          <w:color w:val="000000"/>
        </w:rPr>
        <w:t>00)</w:t>
      </w:r>
      <w:r w:rsidR="00DF00EC">
        <w:rPr>
          <w:color w:val="000000"/>
        </w:rPr>
        <w:t xml:space="preserve"> – </w:t>
      </w:r>
      <w:r w:rsidR="00DF00EC" w:rsidRPr="00DF00EC">
        <w:rPr>
          <w:color w:val="000000"/>
        </w:rPr>
        <w:t>(8</w:t>
      </w:r>
      <w:r w:rsidRPr="00DF00EC">
        <w:rPr>
          <w:color w:val="000000"/>
        </w:rPr>
        <w:t>0*10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3</w:t>
      </w:r>
      <w:r w:rsidRPr="00DF00EC">
        <w:rPr>
          <w:color w:val="000000"/>
        </w:rPr>
        <w:t>00)=0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3E3F64" w:rsidRPr="00DF00EC" w:rsidRDefault="003E3F64" w:rsidP="00DF00EC">
      <w:pPr>
        <w:pStyle w:val="21"/>
        <w:spacing w:after="0" w:line="360" w:lineRule="auto"/>
        <w:ind w:firstLine="709"/>
        <w:jc w:val="both"/>
        <w:rPr>
          <w:color w:val="000000"/>
          <w:szCs w:val="28"/>
        </w:rPr>
      </w:pPr>
      <w:r w:rsidRPr="00DF00EC">
        <w:rPr>
          <w:color w:val="000000"/>
        </w:rPr>
        <w:t>Итак, общее изменение суммы покрытия в результате изменения объема производства:Σ ΔСП</w:t>
      </w:r>
      <w:r w:rsidRPr="00DF00EC">
        <w:rPr>
          <w:color w:val="000000"/>
          <w:vertAlign w:val="subscript"/>
        </w:rPr>
        <w:t>Ц</w:t>
      </w:r>
      <w:r w:rsidRPr="00DF00EC">
        <w:rPr>
          <w:color w:val="000000"/>
        </w:rPr>
        <w:t>= ΔСП</w:t>
      </w:r>
      <w:r w:rsidRPr="00DF00EC">
        <w:rPr>
          <w:color w:val="000000"/>
          <w:vertAlign w:val="subscript"/>
        </w:rPr>
        <w:t>ЦА</w:t>
      </w:r>
      <w:r w:rsidRPr="00DF00EC">
        <w:rPr>
          <w:color w:val="000000"/>
        </w:rPr>
        <w:t xml:space="preserve"> + ΔСП</w:t>
      </w:r>
      <w:r w:rsidRPr="00DF00EC">
        <w:rPr>
          <w:color w:val="000000"/>
          <w:vertAlign w:val="subscript"/>
        </w:rPr>
        <w:t>ЦБ</w:t>
      </w:r>
      <w:r w:rsidRPr="00DF00EC">
        <w:rPr>
          <w:color w:val="000000"/>
        </w:rPr>
        <w:t xml:space="preserve"> + ΔСП</w:t>
      </w:r>
      <w:r w:rsidRPr="00DF00EC">
        <w:rPr>
          <w:color w:val="000000"/>
          <w:vertAlign w:val="subscript"/>
        </w:rPr>
        <w:t>ЦВ</w:t>
      </w:r>
      <w:r w:rsidR="00B931AA" w:rsidRPr="00DF00EC">
        <w:rPr>
          <w:color w:val="000000"/>
          <w:szCs w:val="28"/>
        </w:rPr>
        <w:t>=110</w:t>
      </w:r>
      <w:r w:rsidR="00DF00EC">
        <w:rPr>
          <w:color w:val="000000"/>
          <w:szCs w:val="28"/>
        </w:rPr>
        <w:t>–</w:t>
      </w:r>
      <w:r w:rsidR="00DF00EC" w:rsidRPr="00DF00EC">
        <w:rPr>
          <w:color w:val="000000"/>
          <w:szCs w:val="28"/>
        </w:rPr>
        <w:t>1</w:t>
      </w:r>
      <w:r w:rsidR="00B931AA" w:rsidRPr="00DF00EC">
        <w:rPr>
          <w:color w:val="000000"/>
          <w:szCs w:val="28"/>
        </w:rPr>
        <w:t>15+0=-5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B931AA" w:rsidRPr="00DF00EC" w:rsidRDefault="00B931AA" w:rsidP="00DF00EC">
      <w:pPr>
        <w:pStyle w:val="21"/>
        <w:spacing w:after="0" w:line="360" w:lineRule="auto"/>
        <w:ind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4.</w:t>
      </w:r>
      <w:r w:rsidRPr="00DF00EC">
        <w:rPr>
          <w:color w:val="000000"/>
        </w:rPr>
        <w:t xml:space="preserve"> Рассчитаем отклонение общей суммы покрытия в результате изменения общим переменных издержек: ΔСП</w:t>
      </w:r>
      <w:r w:rsidRPr="00DF00EC">
        <w:rPr>
          <w:color w:val="000000"/>
          <w:vertAlign w:val="subscript"/>
        </w:rPr>
        <w:t>ПИ</w:t>
      </w:r>
      <w:r w:rsidRPr="00DF00EC">
        <w:rPr>
          <w:color w:val="000000"/>
        </w:rPr>
        <w:t>=(V</w:t>
      </w:r>
      <w:r w:rsidRPr="00DF00EC">
        <w:rPr>
          <w:color w:val="000000"/>
          <w:vertAlign w:val="subscript"/>
        </w:rPr>
        <w:t>ф</w:t>
      </w:r>
      <w:r w:rsidRPr="00DF00EC">
        <w:rPr>
          <w:color w:val="000000"/>
        </w:rPr>
        <w:t>*Ц</w:t>
      </w:r>
      <w:r w:rsidRPr="00DF00EC">
        <w:rPr>
          <w:color w:val="000000"/>
          <w:vertAlign w:val="subscript"/>
        </w:rPr>
        <w:t>ф</w:t>
      </w:r>
      <w:r w:rsidRPr="00DF00EC">
        <w:rPr>
          <w:color w:val="000000"/>
        </w:rPr>
        <w:t>-ПИ</w:t>
      </w:r>
      <w:r w:rsidRPr="00DF00EC">
        <w:rPr>
          <w:color w:val="000000"/>
          <w:vertAlign w:val="subscript"/>
        </w:rPr>
        <w:t>ф</w:t>
      </w:r>
      <w:r w:rsidRPr="00DF00EC">
        <w:rPr>
          <w:color w:val="000000"/>
        </w:rPr>
        <w:t>)</w:t>
      </w:r>
      <w:r w:rsidR="00DF00EC">
        <w:rPr>
          <w:color w:val="000000"/>
        </w:rPr>
        <w:t> –</w:t>
      </w:r>
      <w:r w:rsidR="00DF00EC" w:rsidRPr="00DF00EC">
        <w:rPr>
          <w:color w:val="000000"/>
        </w:rPr>
        <w:t xml:space="preserve"> </w:t>
      </w:r>
      <w:r w:rsidRPr="00DF00EC">
        <w:rPr>
          <w:color w:val="000000"/>
        </w:rPr>
        <w:t>(V</w:t>
      </w:r>
      <w:r w:rsidRPr="00DF00EC">
        <w:rPr>
          <w:color w:val="000000"/>
          <w:vertAlign w:val="subscript"/>
        </w:rPr>
        <w:t>ф</w:t>
      </w:r>
      <w:r w:rsidRPr="00DF00EC">
        <w:rPr>
          <w:color w:val="000000"/>
        </w:rPr>
        <w:t>*Ц</w:t>
      </w:r>
      <w:r w:rsidRPr="00DF00EC">
        <w:rPr>
          <w:color w:val="000000"/>
          <w:vertAlign w:val="subscript"/>
        </w:rPr>
        <w:t>ф</w:t>
      </w:r>
      <w:r w:rsidRPr="00DF00EC">
        <w:rPr>
          <w:color w:val="000000"/>
        </w:rPr>
        <w:t>-ПИ</w:t>
      </w:r>
      <w:r w:rsidRPr="00DF00EC">
        <w:rPr>
          <w:color w:val="000000"/>
          <w:vertAlign w:val="subscript"/>
        </w:rPr>
        <w:t>п</w:t>
      </w:r>
      <w:r w:rsidRPr="00DF00EC">
        <w:rPr>
          <w:color w:val="000000"/>
        </w:rPr>
        <w:t>).</w:t>
      </w:r>
    </w:p>
    <w:p w:rsidR="00B931AA" w:rsidRPr="00DF00EC" w:rsidRDefault="00B931AA" w:rsidP="00DF00EC">
      <w:pPr>
        <w:pStyle w:val="21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Для продукта А: ΔСП</w:t>
      </w:r>
      <w:r w:rsidRPr="00DF00EC">
        <w:rPr>
          <w:color w:val="000000"/>
          <w:vertAlign w:val="subscript"/>
        </w:rPr>
        <w:t>ПИА</w:t>
      </w:r>
      <w:r w:rsidRPr="00DF00EC">
        <w:rPr>
          <w:color w:val="000000"/>
        </w:rPr>
        <w:t>=(110*6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Pr="00DF00EC">
        <w:rPr>
          <w:color w:val="000000"/>
        </w:rPr>
        <w:t>80)</w:t>
      </w:r>
      <w:r w:rsidR="00DF00EC">
        <w:rPr>
          <w:color w:val="000000"/>
        </w:rPr>
        <w:t xml:space="preserve"> – </w:t>
      </w:r>
      <w:r w:rsidR="00DF00EC" w:rsidRPr="00DF00EC">
        <w:rPr>
          <w:color w:val="000000"/>
        </w:rPr>
        <w:t>(1</w:t>
      </w:r>
      <w:r w:rsidRPr="00DF00EC">
        <w:rPr>
          <w:color w:val="000000"/>
        </w:rPr>
        <w:t>10*6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Pr="00DF00EC">
        <w:rPr>
          <w:color w:val="000000"/>
        </w:rPr>
        <w:t>00)=380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4</w:t>
      </w:r>
      <w:r w:rsidRPr="00DF00EC">
        <w:rPr>
          <w:color w:val="000000"/>
        </w:rPr>
        <w:t>60=-80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B931AA" w:rsidRPr="00DF00EC" w:rsidRDefault="00B931AA" w:rsidP="00DF00EC">
      <w:pPr>
        <w:pStyle w:val="21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Для продукта Б: ΔСП</w:t>
      </w:r>
      <w:r w:rsidRPr="00DF00EC">
        <w:rPr>
          <w:color w:val="000000"/>
          <w:vertAlign w:val="subscript"/>
        </w:rPr>
        <w:t>ПИБ</w:t>
      </w:r>
      <w:r w:rsidRPr="00DF00EC">
        <w:rPr>
          <w:color w:val="000000"/>
        </w:rPr>
        <w:t>=(230*7,5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5</w:t>
      </w:r>
      <w:r w:rsidRPr="00DF00EC">
        <w:rPr>
          <w:color w:val="000000"/>
        </w:rPr>
        <w:t>30)</w:t>
      </w:r>
      <w:r w:rsidR="00DF00EC">
        <w:rPr>
          <w:color w:val="000000"/>
        </w:rPr>
        <w:t xml:space="preserve"> – </w:t>
      </w:r>
      <w:r w:rsidR="00DF00EC" w:rsidRPr="00DF00EC">
        <w:rPr>
          <w:color w:val="000000"/>
        </w:rPr>
        <w:t>(2</w:t>
      </w:r>
      <w:r w:rsidRPr="00DF00EC">
        <w:rPr>
          <w:color w:val="000000"/>
        </w:rPr>
        <w:t>30*7,5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5</w:t>
      </w:r>
      <w:r w:rsidRPr="00DF00EC">
        <w:rPr>
          <w:color w:val="000000"/>
        </w:rPr>
        <w:t>00)=1195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1</w:t>
      </w:r>
      <w:r w:rsidRPr="00DF00EC">
        <w:rPr>
          <w:color w:val="000000"/>
        </w:rPr>
        <w:t>225=-30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CB32FD" w:rsidRPr="00DF00EC" w:rsidRDefault="00B931AA" w:rsidP="00DF00EC">
      <w:pPr>
        <w:pStyle w:val="21"/>
        <w:numPr>
          <w:ilvl w:val="0"/>
          <w:numId w:val="27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Для продукта В: ΔСП</w:t>
      </w:r>
      <w:r w:rsidRPr="00DF00EC">
        <w:rPr>
          <w:color w:val="000000"/>
          <w:vertAlign w:val="subscript"/>
        </w:rPr>
        <w:t>ПИВ</w:t>
      </w:r>
      <w:r w:rsidRPr="00DF00EC">
        <w:rPr>
          <w:color w:val="000000"/>
        </w:rPr>
        <w:t>=(80*10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2</w:t>
      </w:r>
      <w:r w:rsidRPr="00DF00EC">
        <w:rPr>
          <w:color w:val="000000"/>
        </w:rPr>
        <w:t>60)</w:t>
      </w:r>
      <w:r w:rsidR="00DF00EC">
        <w:rPr>
          <w:color w:val="000000"/>
        </w:rPr>
        <w:t xml:space="preserve"> – </w:t>
      </w:r>
      <w:r w:rsidR="00DF00EC" w:rsidRPr="00DF00EC">
        <w:rPr>
          <w:color w:val="000000"/>
        </w:rPr>
        <w:t>(8</w:t>
      </w:r>
      <w:r w:rsidRPr="00DF00EC">
        <w:rPr>
          <w:color w:val="000000"/>
        </w:rPr>
        <w:t>0*10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3</w:t>
      </w:r>
      <w:r w:rsidRPr="00DF00EC">
        <w:rPr>
          <w:color w:val="000000"/>
        </w:rPr>
        <w:t>00)=540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5</w:t>
      </w:r>
      <w:r w:rsidRPr="00DF00EC">
        <w:rPr>
          <w:color w:val="000000"/>
        </w:rPr>
        <w:t>00=40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6F3BC3" w:rsidRPr="00DF00EC" w:rsidRDefault="003A53B9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color w:val="000000"/>
        </w:rPr>
        <w:t>Итак, общее изменение суммы покрытия в результате изменения общим переменных издержек: Σ ΔСП</w:t>
      </w:r>
      <w:r w:rsidRPr="00DF00EC">
        <w:rPr>
          <w:color w:val="000000"/>
          <w:vertAlign w:val="subscript"/>
        </w:rPr>
        <w:t>ПИ</w:t>
      </w:r>
      <w:r w:rsidRPr="00DF00EC">
        <w:rPr>
          <w:color w:val="000000"/>
        </w:rPr>
        <w:t>= ΔСП</w:t>
      </w:r>
      <w:r w:rsidRPr="00DF00EC">
        <w:rPr>
          <w:color w:val="000000"/>
          <w:vertAlign w:val="subscript"/>
        </w:rPr>
        <w:t>ПИА</w:t>
      </w:r>
      <w:r w:rsidRPr="00DF00EC">
        <w:rPr>
          <w:color w:val="000000"/>
        </w:rPr>
        <w:t xml:space="preserve"> + ΔСП</w:t>
      </w:r>
      <w:r w:rsidRPr="00DF00EC">
        <w:rPr>
          <w:color w:val="000000"/>
          <w:vertAlign w:val="subscript"/>
        </w:rPr>
        <w:t>ПИБ</w:t>
      </w:r>
      <w:r w:rsidRPr="00DF00EC">
        <w:rPr>
          <w:color w:val="000000"/>
        </w:rPr>
        <w:t xml:space="preserve"> + ΔСП</w:t>
      </w:r>
      <w:r w:rsidRPr="00DF00EC">
        <w:rPr>
          <w:color w:val="000000"/>
          <w:vertAlign w:val="subscript"/>
        </w:rPr>
        <w:t>ПИВ</w:t>
      </w:r>
      <w:r w:rsidRPr="00DF00EC">
        <w:rPr>
          <w:color w:val="000000"/>
          <w:szCs w:val="28"/>
        </w:rPr>
        <w:t>=</w:t>
      </w:r>
      <w:r w:rsidR="00996B39" w:rsidRPr="00DF00EC">
        <w:rPr>
          <w:color w:val="000000"/>
          <w:szCs w:val="28"/>
        </w:rPr>
        <w:t>-80</w:t>
      </w:r>
      <w:r w:rsidR="00DF00EC">
        <w:rPr>
          <w:color w:val="000000"/>
          <w:szCs w:val="28"/>
        </w:rPr>
        <w:t>–</w:t>
      </w:r>
      <w:r w:rsidR="00DF00EC" w:rsidRPr="00DF00EC">
        <w:rPr>
          <w:color w:val="000000"/>
          <w:szCs w:val="28"/>
        </w:rPr>
        <w:t>3</w:t>
      </w:r>
      <w:r w:rsidR="00996B39" w:rsidRPr="00DF00EC">
        <w:rPr>
          <w:color w:val="000000"/>
          <w:szCs w:val="28"/>
        </w:rPr>
        <w:t>0</w:t>
      </w:r>
      <w:r w:rsidRPr="00DF00EC">
        <w:rPr>
          <w:color w:val="000000"/>
          <w:szCs w:val="28"/>
        </w:rPr>
        <w:t>+</w:t>
      </w:r>
      <w:r w:rsidR="00996B39" w:rsidRPr="00DF00EC">
        <w:rPr>
          <w:color w:val="000000"/>
          <w:szCs w:val="28"/>
        </w:rPr>
        <w:t>40</w:t>
      </w:r>
      <w:r w:rsidRPr="00DF00EC">
        <w:rPr>
          <w:color w:val="000000"/>
          <w:szCs w:val="28"/>
        </w:rPr>
        <w:t>=</w:t>
      </w:r>
      <w:r w:rsidR="00996B39" w:rsidRPr="00DF00EC">
        <w:rPr>
          <w:color w:val="000000"/>
          <w:szCs w:val="28"/>
        </w:rPr>
        <w:t>-70</w:t>
      </w:r>
      <w:r w:rsidR="002C5EE9" w:rsidRPr="00DF00EC">
        <w:rPr>
          <w:color w:val="000000"/>
        </w:rPr>
        <w:t xml:space="preserve">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="002C5EE9" w:rsidRPr="00DF00EC">
        <w:rPr>
          <w:color w:val="000000"/>
        </w:rPr>
        <w:t>уб.</w:t>
      </w:r>
    </w:p>
    <w:p w:rsidR="002C5EE9" w:rsidRPr="00DF00EC" w:rsidRDefault="002C5EE9" w:rsidP="00DF00EC">
      <w:pPr>
        <w:spacing w:line="360" w:lineRule="auto"/>
        <w:ind w:firstLine="709"/>
        <w:jc w:val="both"/>
        <w:rPr>
          <w:color w:val="000000"/>
          <w:szCs w:val="28"/>
        </w:rPr>
      </w:pPr>
    </w:p>
    <w:p w:rsidR="002C5EE9" w:rsidRPr="00DF00EC" w:rsidRDefault="002C5EE9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Имеем, общее изменение суммы покрытия:Σ ΔСП= Σ ΔСП</w:t>
      </w:r>
      <w:r w:rsidRPr="00DF00EC">
        <w:rPr>
          <w:color w:val="000000"/>
          <w:vertAlign w:val="subscript"/>
          <w:lang w:val="en-US"/>
        </w:rPr>
        <w:t>V</w:t>
      </w:r>
      <w:r w:rsidRPr="00DF00EC">
        <w:rPr>
          <w:color w:val="000000"/>
        </w:rPr>
        <w:t xml:space="preserve"> + Σ ΔСП</w:t>
      </w:r>
      <w:r w:rsidRPr="00DF00EC">
        <w:rPr>
          <w:color w:val="000000"/>
          <w:vertAlign w:val="subscript"/>
        </w:rPr>
        <w:t>Ц</w:t>
      </w:r>
      <w:r w:rsidRPr="00DF00EC">
        <w:rPr>
          <w:color w:val="000000"/>
        </w:rPr>
        <w:t xml:space="preserve"> + Σ ΔСП</w:t>
      </w:r>
      <w:r w:rsidRPr="00DF00EC">
        <w:rPr>
          <w:color w:val="000000"/>
          <w:vertAlign w:val="subscript"/>
        </w:rPr>
        <w:t>ПИ</w:t>
      </w:r>
      <w:r w:rsidRPr="00DF00EC">
        <w:rPr>
          <w:color w:val="000000"/>
        </w:rPr>
        <w:t xml:space="preserve"> = 90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5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7</w:t>
      </w:r>
      <w:r w:rsidRPr="00DF00EC">
        <w:rPr>
          <w:color w:val="000000"/>
        </w:rPr>
        <w:t xml:space="preserve">0=15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Pr="00DF00EC">
        <w:rPr>
          <w:color w:val="000000"/>
        </w:rPr>
        <w:t>уб.</w:t>
      </w:r>
    </w:p>
    <w:p w:rsidR="002C5EE9" w:rsidRPr="00DF00EC" w:rsidRDefault="002C5EE9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В итоге мы видим, что общее изменение суммы покрытия увеличилось на 15 тыс. руб., что стало результатом влияния следующих факторов:</w:t>
      </w:r>
    </w:p>
    <w:p w:rsidR="002C5EE9" w:rsidRPr="00DF00EC" w:rsidRDefault="002C5EE9" w:rsidP="00DF00EC">
      <w:pPr>
        <w:pStyle w:val="21"/>
        <w:numPr>
          <w:ilvl w:val="0"/>
          <w:numId w:val="28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 xml:space="preserve">В результате изменения объема производства сумма покрытия увеличилась на 90 </w:t>
      </w:r>
      <w:r w:rsidR="00DF00EC" w:rsidRPr="00DF00EC">
        <w:rPr>
          <w:color w:val="000000"/>
        </w:rPr>
        <w:t>тыс.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р</w:t>
      </w:r>
      <w:r w:rsidRPr="00DF00EC">
        <w:rPr>
          <w:color w:val="000000"/>
        </w:rPr>
        <w:t>уб.</w:t>
      </w:r>
    </w:p>
    <w:p w:rsidR="002C5EE9" w:rsidRPr="00DF00EC" w:rsidRDefault="002C5EE9" w:rsidP="00DF00EC">
      <w:pPr>
        <w:pStyle w:val="21"/>
        <w:numPr>
          <w:ilvl w:val="0"/>
          <w:numId w:val="28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В результате изменения цены сумма покрытия уменьшилась на 5 тыс. руб.</w:t>
      </w:r>
    </w:p>
    <w:p w:rsidR="002C5EE9" w:rsidRPr="00DF00EC" w:rsidRDefault="002C5EE9" w:rsidP="00DF00EC">
      <w:pPr>
        <w:pStyle w:val="21"/>
        <w:numPr>
          <w:ilvl w:val="0"/>
          <w:numId w:val="28"/>
        </w:numPr>
        <w:spacing w:after="0" w:line="360" w:lineRule="auto"/>
        <w:ind w:left="0" w:firstLine="709"/>
        <w:jc w:val="both"/>
        <w:rPr>
          <w:color w:val="000000"/>
        </w:rPr>
      </w:pPr>
      <w:r w:rsidRPr="00DF00EC">
        <w:rPr>
          <w:color w:val="000000"/>
        </w:rPr>
        <w:t>В результате изменения общих переменных издержек сумма покрытия уменьшилась на 70 тыс. руб.</w:t>
      </w:r>
    </w:p>
    <w:p w:rsidR="002C5EE9" w:rsidRPr="00DF00EC" w:rsidRDefault="002C5EE9" w:rsidP="00DF00EC">
      <w:pPr>
        <w:pStyle w:val="21"/>
        <w:spacing w:after="0" w:line="360" w:lineRule="auto"/>
        <w:ind w:firstLine="709"/>
        <w:jc w:val="both"/>
        <w:rPr>
          <w:color w:val="000000"/>
        </w:rPr>
      </w:pPr>
    </w:p>
    <w:p w:rsidR="006F3BC3" w:rsidRPr="00DF00EC" w:rsidRDefault="00B24250" w:rsidP="00DF00EC">
      <w:pPr>
        <w:spacing w:line="360" w:lineRule="auto"/>
        <w:ind w:firstLine="709"/>
        <w:jc w:val="both"/>
        <w:rPr>
          <w:b/>
          <w:bCs/>
          <w:color w:val="000000"/>
        </w:rPr>
      </w:pPr>
      <w:r w:rsidRPr="00DF00EC">
        <w:rPr>
          <w:b/>
          <w:bCs/>
          <w:color w:val="000000"/>
        </w:rPr>
        <w:t>Задача 3</w:t>
      </w:r>
    </w:p>
    <w:p w:rsidR="006F3BC3" w:rsidRPr="00DF00EC" w:rsidRDefault="006F3BC3" w:rsidP="00DF00EC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>Имеются следующие данные по трем продуктам:</w:t>
      </w:r>
    </w:p>
    <w:p w:rsidR="005A35D8" w:rsidRPr="00DF00EC" w:rsidRDefault="005A35D8" w:rsidP="00DF00EC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77"/>
        <w:gridCol w:w="1540"/>
        <w:gridCol w:w="1540"/>
        <w:gridCol w:w="1540"/>
      </w:tblGrid>
      <w:tr w:rsidR="006F3BC3" w:rsidRPr="009370FF" w:rsidTr="009370FF">
        <w:trPr>
          <w:cantSplit/>
          <w:jc w:val="center"/>
        </w:trPr>
        <w:tc>
          <w:tcPr>
            <w:tcW w:w="2516" w:type="pct"/>
            <w:shd w:val="clear" w:color="auto" w:fill="auto"/>
          </w:tcPr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28" w:type="pct"/>
            <w:shd w:val="clear" w:color="auto" w:fill="auto"/>
          </w:tcPr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370FF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828" w:type="pct"/>
            <w:shd w:val="clear" w:color="auto" w:fill="auto"/>
          </w:tcPr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370FF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828" w:type="pct"/>
            <w:shd w:val="clear" w:color="auto" w:fill="auto"/>
          </w:tcPr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370FF">
              <w:rPr>
                <w:color w:val="000000"/>
                <w:sz w:val="20"/>
                <w:szCs w:val="28"/>
              </w:rPr>
              <w:t>С</w:t>
            </w:r>
          </w:p>
        </w:tc>
      </w:tr>
      <w:tr w:rsidR="006F3BC3" w:rsidRPr="009370FF" w:rsidTr="009370FF">
        <w:trPr>
          <w:cantSplit/>
          <w:jc w:val="center"/>
        </w:trPr>
        <w:tc>
          <w:tcPr>
            <w:tcW w:w="2516" w:type="pct"/>
            <w:shd w:val="clear" w:color="auto" w:fill="auto"/>
          </w:tcPr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Цена единицы продукта</w:t>
            </w:r>
          </w:p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Прямые затраты на единицу</w:t>
            </w:r>
          </w:p>
          <w:p w:rsidR="00DF00EC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Нагрузка на «уз. место»</w:t>
            </w:r>
            <w:r w:rsidR="00DF00EC" w:rsidRPr="009370FF">
              <w:rPr>
                <w:b/>
                <w:color w:val="000000"/>
                <w:sz w:val="20"/>
                <w:szCs w:val="28"/>
              </w:rPr>
              <w:t>, м</w:t>
            </w:r>
            <w:r w:rsidRPr="009370FF">
              <w:rPr>
                <w:b/>
                <w:color w:val="000000"/>
                <w:sz w:val="20"/>
                <w:szCs w:val="28"/>
              </w:rPr>
              <w:t>ин/</w:t>
            </w:r>
            <w:r w:rsidR="00DF00EC" w:rsidRPr="009370FF">
              <w:rPr>
                <w:b/>
                <w:color w:val="000000"/>
                <w:sz w:val="20"/>
                <w:szCs w:val="28"/>
              </w:rPr>
              <w:t>шт.</w:t>
            </w:r>
          </w:p>
          <w:p w:rsidR="006F3BC3" w:rsidRPr="009370FF" w:rsidRDefault="006F3BC3" w:rsidP="007C1C6E">
            <w:pPr>
              <w:rPr>
                <w:sz w:val="20"/>
              </w:rPr>
            </w:pPr>
            <w:r w:rsidRPr="009370FF">
              <w:rPr>
                <w:sz w:val="20"/>
              </w:rPr>
              <w:t xml:space="preserve">Возможный заказ, </w:t>
            </w:r>
            <w:r w:rsidR="00DF00EC" w:rsidRPr="009370FF">
              <w:rPr>
                <w:sz w:val="20"/>
              </w:rPr>
              <w:t>шт.</w:t>
            </w:r>
          </w:p>
        </w:tc>
        <w:tc>
          <w:tcPr>
            <w:tcW w:w="828" w:type="pct"/>
            <w:shd w:val="clear" w:color="auto" w:fill="auto"/>
          </w:tcPr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153</w:t>
            </w:r>
          </w:p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88</w:t>
            </w:r>
          </w:p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6</w:t>
            </w:r>
          </w:p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40</w:t>
            </w:r>
          </w:p>
        </w:tc>
        <w:tc>
          <w:tcPr>
            <w:tcW w:w="828" w:type="pct"/>
            <w:shd w:val="clear" w:color="auto" w:fill="auto"/>
          </w:tcPr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186</w:t>
            </w:r>
          </w:p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111</w:t>
            </w:r>
          </w:p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10</w:t>
            </w:r>
          </w:p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55</w:t>
            </w:r>
          </w:p>
        </w:tc>
        <w:tc>
          <w:tcPr>
            <w:tcW w:w="828" w:type="pct"/>
            <w:shd w:val="clear" w:color="auto" w:fill="auto"/>
          </w:tcPr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79</w:t>
            </w:r>
          </w:p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45</w:t>
            </w:r>
          </w:p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3</w:t>
            </w:r>
          </w:p>
          <w:p w:rsidR="006F3BC3" w:rsidRPr="009370FF" w:rsidRDefault="006F3BC3" w:rsidP="009370FF">
            <w:pPr>
              <w:pStyle w:val="31"/>
              <w:spacing w:after="0"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9370FF">
              <w:rPr>
                <w:b/>
                <w:color w:val="000000"/>
                <w:sz w:val="20"/>
                <w:szCs w:val="28"/>
              </w:rPr>
              <w:t>200</w:t>
            </w:r>
          </w:p>
        </w:tc>
      </w:tr>
    </w:tbl>
    <w:p w:rsidR="007C1C6E" w:rsidRDefault="007C1C6E" w:rsidP="00DF00EC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F3BC3" w:rsidRPr="00DF00EC" w:rsidRDefault="007C1C6E" w:rsidP="00DF00EC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3BC3" w:rsidRPr="00DF00EC">
        <w:rPr>
          <w:color w:val="000000"/>
          <w:sz w:val="28"/>
          <w:szCs w:val="28"/>
        </w:rPr>
        <w:t>Определите возможный объем производства продукта В, соответствующий оптимальной производственной программе, если максимальный уровень загрузки «узкого места» 980</w:t>
      </w:r>
      <w:r w:rsidR="00DF00EC">
        <w:rPr>
          <w:color w:val="000000"/>
          <w:sz w:val="28"/>
          <w:szCs w:val="28"/>
        </w:rPr>
        <w:t> </w:t>
      </w:r>
      <w:r w:rsidR="00DF00EC" w:rsidRPr="00DF00EC">
        <w:rPr>
          <w:color w:val="000000"/>
          <w:sz w:val="28"/>
          <w:szCs w:val="28"/>
        </w:rPr>
        <w:t>мин</w:t>
      </w:r>
      <w:r w:rsidR="006F3BC3" w:rsidRPr="00DF00EC">
        <w:rPr>
          <w:color w:val="000000"/>
          <w:sz w:val="28"/>
          <w:szCs w:val="28"/>
        </w:rPr>
        <w:t>.</w:t>
      </w:r>
    </w:p>
    <w:p w:rsidR="005A35D8" w:rsidRPr="00DF00EC" w:rsidRDefault="005A35D8" w:rsidP="00DF00EC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621CF" w:rsidRPr="00DF00EC" w:rsidRDefault="00F621CF" w:rsidP="00DF00EC">
      <w:pPr>
        <w:pStyle w:val="31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F00EC">
        <w:rPr>
          <w:b/>
          <w:color w:val="000000"/>
          <w:sz w:val="28"/>
          <w:szCs w:val="28"/>
        </w:rPr>
        <w:t>Решение</w:t>
      </w:r>
    </w:p>
    <w:p w:rsidR="00F621CF" w:rsidRPr="00DF00EC" w:rsidRDefault="00F621CF" w:rsidP="00DF00EC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F00EC">
        <w:rPr>
          <w:color w:val="000000"/>
          <w:sz w:val="28"/>
          <w:szCs w:val="28"/>
        </w:rPr>
        <w:t>1.</w:t>
      </w:r>
      <w:r w:rsidRPr="00DF00EC">
        <w:rPr>
          <w:color w:val="000000"/>
          <w:sz w:val="28"/>
        </w:rPr>
        <w:t xml:space="preserve"> </w:t>
      </w:r>
      <w:r w:rsidRPr="00DF00EC">
        <w:rPr>
          <w:color w:val="000000"/>
          <w:sz w:val="28"/>
          <w:szCs w:val="28"/>
        </w:rPr>
        <w:t>Составим оптимальную производственную программу. Для этого определим последовательность включения изделий в продуктовую программу.</w:t>
      </w:r>
    </w:p>
    <w:p w:rsidR="00F621CF" w:rsidRPr="00DF00EC" w:rsidRDefault="00F621CF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Определим сумму покрытия для каждого продукта:</w:t>
      </w:r>
    </w:p>
    <w:p w:rsidR="007C1C6E" w:rsidRDefault="007C1C6E" w:rsidP="00DF00EC">
      <w:pPr>
        <w:spacing w:line="360" w:lineRule="auto"/>
        <w:ind w:firstLine="709"/>
        <w:jc w:val="both"/>
        <w:rPr>
          <w:color w:val="000000"/>
        </w:rPr>
      </w:pPr>
    </w:p>
    <w:p w:rsidR="00DF00EC" w:rsidRPr="00DF00EC" w:rsidRDefault="00F621CF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А</w:t>
      </w:r>
      <w:r w:rsidRPr="00DF00EC">
        <w:rPr>
          <w:color w:val="000000"/>
        </w:rPr>
        <w:t>=153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8</w:t>
      </w:r>
      <w:r w:rsidRPr="00DF00EC">
        <w:rPr>
          <w:color w:val="000000"/>
        </w:rPr>
        <w:t>8=65 руб./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DF00EC" w:rsidRPr="00DF00EC" w:rsidRDefault="00F621CF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В</w:t>
      </w:r>
      <w:r w:rsidRPr="00DF00EC">
        <w:rPr>
          <w:color w:val="000000"/>
        </w:rPr>
        <w:t>=186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1</w:t>
      </w:r>
      <w:r w:rsidRPr="00DF00EC">
        <w:rPr>
          <w:color w:val="000000"/>
        </w:rPr>
        <w:t>11=75 руб./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DF00EC" w:rsidRPr="00DF00EC" w:rsidRDefault="00F621CF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С</w:t>
      </w:r>
      <w:r w:rsidRPr="00DF00EC">
        <w:rPr>
          <w:color w:val="000000"/>
        </w:rPr>
        <w:t>=79</w:t>
      </w:r>
      <w:r w:rsidR="00DF00EC">
        <w:rPr>
          <w:color w:val="000000"/>
        </w:rPr>
        <w:t>–</w:t>
      </w:r>
      <w:r w:rsidR="00DF00EC" w:rsidRPr="00DF00EC">
        <w:rPr>
          <w:color w:val="000000"/>
        </w:rPr>
        <w:t>4</w:t>
      </w:r>
      <w:r w:rsidRPr="00DF00EC">
        <w:rPr>
          <w:color w:val="000000"/>
        </w:rPr>
        <w:t>5=34 руб./</w:t>
      </w:r>
      <w:r w:rsidR="00DF00EC" w:rsidRPr="00DF00EC">
        <w:rPr>
          <w:color w:val="000000"/>
        </w:rPr>
        <w:t>шт</w:t>
      </w:r>
      <w:r w:rsidR="00DF00EC">
        <w:rPr>
          <w:color w:val="000000"/>
        </w:rPr>
        <w:t>.</w:t>
      </w:r>
    </w:p>
    <w:p w:rsidR="007C1C6E" w:rsidRDefault="007C1C6E" w:rsidP="00DF00EC">
      <w:pPr>
        <w:spacing w:line="360" w:lineRule="auto"/>
        <w:ind w:firstLine="709"/>
        <w:jc w:val="both"/>
        <w:rPr>
          <w:color w:val="000000"/>
        </w:rPr>
      </w:pPr>
    </w:p>
    <w:p w:rsidR="00F621CF" w:rsidRPr="00DF00EC" w:rsidRDefault="00F621CF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Определим сумму покрытия на «узкое место»:</w:t>
      </w:r>
    </w:p>
    <w:p w:rsidR="007C1C6E" w:rsidRDefault="007C1C6E" w:rsidP="00DF00EC">
      <w:pPr>
        <w:spacing w:line="360" w:lineRule="auto"/>
        <w:ind w:firstLine="709"/>
        <w:jc w:val="both"/>
        <w:rPr>
          <w:color w:val="000000"/>
        </w:rPr>
      </w:pPr>
    </w:p>
    <w:p w:rsidR="00F621CF" w:rsidRPr="00DF00EC" w:rsidRDefault="00F621CF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Ау</w:t>
      </w:r>
      <w:r w:rsidRPr="00DF00EC">
        <w:rPr>
          <w:color w:val="000000"/>
        </w:rPr>
        <w:t>=65/6</w:t>
      </w:r>
      <w:r w:rsidR="004E32DA" w:rsidRPr="00DF00EC">
        <w:rPr>
          <w:color w:val="000000"/>
        </w:rPr>
        <w:t>=10,83</w:t>
      </w:r>
    </w:p>
    <w:p w:rsidR="00F621CF" w:rsidRPr="00DF00EC" w:rsidRDefault="00F621CF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Ву</w:t>
      </w:r>
      <w:r w:rsidRPr="00DF00EC">
        <w:rPr>
          <w:color w:val="000000"/>
        </w:rPr>
        <w:t xml:space="preserve">=75/10= </w:t>
      </w:r>
      <w:r w:rsidR="004E32DA" w:rsidRPr="00DF00EC">
        <w:rPr>
          <w:color w:val="000000"/>
        </w:rPr>
        <w:t>7,5</w:t>
      </w:r>
    </w:p>
    <w:p w:rsidR="00F621CF" w:rsidRPr="00DF00EC" w:rsidRDefault="00F621CF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СП</w:t>
      </w:r>
      <w:r w:rsidRPr="00DF00EC">
        <w:rPr>
          <w:color w:val="000000"/>
          <w:vertAlign w:val="subscript"/>
        </w:rPr>
        <w:t>Су</w:t>
      </w:r>
      <w:r w:rsidRPr="00DF00EC">
        <w:rPr>
          <w:color w:val="000000"/>
        </w:rPr>
        <w:t>=</w:t>
      </w:r>
      <w:r w:rsidR="004E32DA" w:rsidRPr="00DF00EC">
        <w:rPr>
          <w:color w:val="000000"/>
        </w:rPr>
        <w:t>34</w:t>
      </w:r>
      <w:r w:rsidRPr="00DF00EC">
        <w:rPr>
          <w:color w:val="000000"/>
        </w:rPr>
        <w:t xml:space="preserve">/3= </w:t>
      </w:r>
      <w:r w:rsidR="004E32DA" w:rsidRPr="00DF00EC">
        <w:rPr>
          <w:color w:val="000000"/>
        </w:rPr>
        <w:t>11,3</w:t>
      </w:r>
    </w:p>
    <w:p w:rsidR="007C1C6E" w:rsidRDefault="007C1C6E" w:rsidP="00DF00EC">
      <w:pPr>
        <w:spacing w:line="360" w:lineRule="auto"/>
        <w:ind w:firstLine="709"/>
        <w:jc w:val="both"/>
        <w:rPr>
          <w:color w:val="000000"/>
        </w:rPr>
      </w:pPr>
    </w:p>
    <w:p w:rsidR="00F621CF" w:rsidRPr="00DF00EC" w:rsidRDefault="00F621CF" w:rsidP="00DF00EC">
      <w:pPr>
        <w:spacing w:line="360" w:lineRule="auto"/>
        <w:ind w:firstLine="709"/>
        <w:jc w:val="both"/>
        <w:rPr>
          <w:color w:val="000000"/>
        </w:rPr>
      </w:pPr>
      <w:r w:rsidRPr="00DF00EC">
        <w:rPr>
          <w:color w:val="000000"/>
        </w:rPr>
        <w:t>Итак, последовательность включения изделий в продуктовую программу будет выгляд</w:t>
      </w:r>
      <w:r w:rsidR="004E32DA" w:rsidRPr="00DF00EC">
        <w:rPr>
          <w:color w:val="000000"/>
        </w:rPr>
        <w:t>еть следующим образом: продукт С</w:t>
      </w:r>
      <w:r w:rsidRPr="00DF00EC">
        <w:rPr>
          <w:color w:val="000000"/>
        </w:rPr>
        <w:t>→продукт</w:t>
      </w:r>
      <w:r w:rsidR="004E32DA" w:rsidRPr="00DF00EC">
        <w:rPr>
          <w:color w:val="000000"/>
        </w:rPr>
        <w:t xml:space="preserve"> А→продукт В, т</w:t>
      </w:r>
      <w:r w:rsidR="00DF00EC">
        <w:rPr>
          <w:color w:val="000000"/>
        </w:rPr>
        <w:t>. </w:t>
      </w:r>
      <w:r w:rsidR="00DF00EC" w:rsidRPr="00DF00EC">
        <w:rPr>
          <w:color w:val="000000"/>
        </w:rPr>
        <w:t>к</w:t>
      </w:r>
      <w:r w:rsidR="004E32DA" w:rsidRPr="00DF00EC">
        <w:rPr>
          <w:color w:val="000000"/>
        </w:rPr>
        <w:t>. 11,3&gt;10,83&gt;7,5</w:t>
      </w:r>
      <w:r w:rsidRPr="00DF00EC">
        <w:rPr>
          <w:color w:val="000000"/>
        </w:rPr>
        <w:t>.</w:t>
      </w:r>
    </w:p>
    <w:p w:rsidR="004E32DA" w:rsidRPr="00DF00EC" w:rsidRDefault="004E32DA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color w:val="000000"/>
        </w:rPr>
        <w:t>2</w:t>
      </w:r>
      <w:r w:rsidR="00DF00EC" w:rsidRPr="00DF00EC">
        <w:rPr>
          <w:color w:val="000000"/>
        </w:rPr>
        <w:t>.</w:t>
      </w:r>
      <w:r w:rsidR="00DF00EC">
        <w:rPr>
          <w:color w:val="000000"/>
        </w:rPr>
        <w:t xml:space="preserve"> </w:t>
      </w:r>
      <w:r w:rsidR="00DF00EC" w:rsidRPr="00DF00EC">
        <w:rPr>
          <w:color w:val="000000"/>
        </w:rPr>
        <w:t>Оп</w:t>
      </w:r>
      <w:r w:rsidRPr="00DF00EC">
        <w:rPr>
          <w:color w:val="000000"/>
        </w:rPr>
        <w:t xml:space="preserve">ределим возможный объем производства продукта В, исходя из условия, что </w:t>
      </w:r>
      <w:r w:rsidRPr="00DF00EC">
        <w:rPr>
          <w:color w:val="000000"/>
          <w:szCs w:val="28"/>
        </w:rPr>
        <w:t>максимальный уровень загрузки «узкого места» 980</w:t>
      </w:r>
      <w:r w:rsidR="00DF00EC">
        <w:rPr>
          <w:color w:val="000000"/>
          <w:szCs w:val="28"/>
        </w:rPr>
        <w:t> </w:t>
      </w:r>
      <w:r w:rsidR="00DF00EC" w:rsidRPr="00DF00EC">
        <w:rPr>
          <w:color w:val="000000"/>
          <w:szCs w:val="28"/>
        </w:rPr>
        <w:t>мин</w:t>
      </w:r>
      <w:r w:rsidRPr="00DF00EC">
        <w:rPr>
          <w:color w:val="000000"/>
          <w:szCs w:val="28"/>
        </w:rPr>
        <w:t xml:space="preserve">, </w:t>
      </w:r>
      <w:r w:rsidR="00DF00EC">
        <w:rPr>
          <w:color w:val="000000"/>
          <w:szCs w:val="28"/>
        </w:rPr>
        <w:t>т.е.</w:t>
      </w:r>
    </w:p>
    <w:p w:rsidR="007C1C6E" w:rsidRDefault="007C1C6E" w:rsidP="00DF00EC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E32DA" w:rsidRDefault="00B24250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6</w:t>
      </w:r>
      <w:r w:rsidR="004E32DA" w:rsidRPr="00DF00EC">
        <w:rPr>
          <w:color w:val="000000"/>
          <w:szCs w:val="28"/>
        </w:rPr>
        <w:t>*V</w:t>
      </w:r>
      <w:r w:rsidR="004E32DA" w:rsidRPr="00DF00EC">
        <w:rPr>
          <w:color w:val="000000"/>
          <w:szCs w:val="28"/>
          <w:vertAlign w:val="subscript"/>
          <w:lang w:val="en-US"/>
        </w:rPr>
        <w:t>A</w:t>
      </w:r>
      <w:r w:rsidR="004E32DA" w:rsidRPr="00DF00EC">
        <w:rPr>
          <w:color w:val="000000"/>
          <w:szCs w:val="28"/>
        </w:rPr>
        <w:t>+</w:t>
      </w:r>
      <w:r w:rsidRPr="00DF00EC">
        <w:rPr>
          <w:color w:val="000000"/>
          <w:szCs w:val="28"/>
        </w:rPr>
        <w:t>10</w:t>
      </w:r>
      <w:r w:rsidR="004E32DA" w:rsidRPr="00DF00EC">
        <w:rPr>
          <w:color w:val="000000"/>
          <w:szCs w:val="28"/>
        </w:rPr>
        <w:t>*</w:t>
      </w:r>
      <w:r w:rsidR="004E32DA" w:rsidRPr="00DF00EC">
        <w:rPr>
          <w:color w:val="000000"/>
          <w:szCs w:val="28"/>
          <w:lang w:val="en-US"/>
        </w:rPr>
        <w:t>V</w:t>
      </w:r>
      <w:r w:rsidR="004E32DA" w:rsidRPr="00DF00EC">
        <w:rPr>
          <w:color w:val="000000"/>
          <w:szCs w:val="28"/>
          <w:vertAlign w:val="subscript"/>
          <w:lang w:val="en-US"/>
        </w:rPr>
        <w:t>B</w:t>
      </w:r>
      <w:r w:rsidR="004E32DA" w:rsidRPr="00DF00EC">
        <w:rPr>
          <w:color w:val="000000"/>
          <w:szCs w:val="28"/>
        </w:rPr>
        <w:t>+</w:t>
      </w:r>
      <w:r w:rsidRPr="00DF00EC">
        <w:rPr>
          <w:color w:val="000000"/>
          <w:szCs w:val="28"/>
        </w:rPr>
        <w:t>3</w:t>
      </w:r>
      <w:r w:rsidR="00D840E4" w:rsidRPr="00DF00EC">
        <w:rPr>
          <w:color w:val="000000"/>
          <w:szCs w:val="28"/>
        </w:rPr>
        <w:t>*</w:t>
      </w:r>
      <w:r w:rsidR="00D840E4" w:rsidRPr="00DF00EC">
        <w:rPr>
          <w:color w:val="000000"/>
          <w:szCs w:val="28"/>
          <w:lang w:val="en-US"/>
        </w:rPr>
        <w:t>V</w:t>
      </w:r>
      <w:r w:rsidR="00D840E4" w:rsidRPr="00DF00EC">
        <w:rPr>
          <w:color w:val="000000"/>
          <w:szCs w:val="28"/>
          <w:vertAlign w:val="subscript"/>
          <w:lang w:val="en-US"/>
        </w:rPr>
        <w:t>C</w:t>
      </w:r>
      <w:r w:rsidR="00D840E4" w:rsidRPr="00DF00EC">
        <w:rPr>
          <w:color w:val="000000"/>
          <w:szCs w:val="28"/>
        </w:rPr>
        <w:t>≤980.</w:t>
      </w:r>
    </w:p>
    <w:p w:rsidR="007C1C6E" w:rsidRDefault="007C1C6E" w:rsidP="00DF00EC">
      <w:pPr>
        <w:spacing w:line="360" w:lineRule="auto"/>
        <w:ind w:firstLine="709"/>
        <w:jc w:val="both"/>
        <w:rPr>
          <w:color w:val="000000"/>
          <w:szCs w:val="28"/>
        </w:rPr>
      </w:pPr>
    </w:p>
    <w:p w:rsidR="00B24250" w:rsidRPr="00DF00EC" w:rsidRDefault="007C1C6E" w:rsidP="00DF00EC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B24250" w:rsidRPr="00DF00EC">
        <w:rPr>
          <w:color w:val="000000"/>
          <w:szCs w:val="28"/>
        </w:rPr>
        <w:t>Итак, продукт В включается в производственную программу третьим, поэтому сначала рассчитаем нагрузку на «узкое место» при производстве 200 шт. продукта С и 40 шт. продукта А: 200*3+40*6=840</w:t>
      </w:r>
      <w:r w:rsidR="00DF00EC">
        <w:rPr>
          <w:color w:val="000000"/>
          <w:szCs w:val="28"/>
        </w:rPr>
        <w:t> </w:t>
      </w:r>
      <w:r w:rsidR="00DF00EC" w:rsidRPr="00DF00EC">
        <w:rPr>
          <w:color w:val="000000"/>
          <w:szCs w:val="28"/>
        </w:rPr>
        <w:t>мин</w:t>
      </w:r>
      <w:r w:rsidR="00B24250" w:rsidRPr="00DF00EC">
        <w:rPr>
          <w:color w:val="000000"/>
          <w:szCs w:val="28"/>
        </w:rPr>
        <w:t>.</w:t>
      </w:r>
    </w:p>
    <w:p w:rsidR="00B24250" w:rsidRPr="00DF00EC" w:rsidRDefault="00B24250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Получается, что остаток на продукт В составляет: 980</w:t>
      </w:r>
      <w:r w:rsidR="00DF00EC">
        <w:rPr>
          <w:color w:val="000000"/>
          <w:szCs w:val="28"/>
        </w:rPr>
        <w:t>–</w:t>
      </w:r>
      <w:r w:rsidR="00DF00EC" w:rsidRPr="00DF00EC">
        <w:rPr>
          <w:color w:val="000000"/>
          <w:szCs w:val="28"/>
        </w:rPr>
        <w:t>8</w:t>
      </w:r>
      <w:r w:rsidRPr="00DF00EC">
        <w:rPr>
          <w:color w:val="000000"/>
          <w:szCs w:val="28"/>
        </w:rPr>
        <w:t>40=140</w:t>
      </w:r>
      <w:r w:rsidR="00DF00EC">
        <w:rPr>
          <w:color w:val="000000"/>
          <w:szCs w:val="28"/>
        </w:rPr>
        <w:t> </w:t>
      </w:r>
      <w:r w:rsidR="00DF00EC" w:rsidRPr="00DF00EC">
        <w:rPr>
          <w:color w:val="000000"/>
          <w:szCs w:val="28"/>
        </w:rPr>
        <w:t>мин</w:t>
      </w:r>
      <w:r w:rsidRPr="00DF00EC">
        <w:rPr>
          <w:color w:val="000000"/>
          <w:szCs w:val="28"/>
        </w:rPr>
        <w:t xml:space="preserve">., </w:t>
      </w:r>
      <w:r w:rsidR="00DF00EC">
        <w:rPr>
          <w:color w:val="000000"/>
          <w:szCs w:val="28"/>
        </w:rPr>
        <w:t>т.е.</w:t>
      </w:r>
      <w:r w:rsidRPr="00DF00EC">
        <w:rPr>
          <w:color w:val="000000"/>
          <w:szCs w:val="28"/>
        </w:rPr>
        <w:t xml:space="preserve"> 140/10=14 шт. продукта В.</w:t>
      </w:r>
    </w:p>
    <w:p w:rsidR="00B24250" w:rsidRPr="00DF00EC" w:rsidRDefault="00B24250" w:rsidP="00DF00EC">
      <w:pPr>
        <w:spacing w:line="360" w:lineRule="auto"/>
        <w:ind w:firstLine="709"/>
        <w:jc w:val="both"/>
        <w:rPr>
          <w:color w:val="000000"/>
          <w:szCs w:val="28"/>
        </w:rPr>
      </w:pPr>
      <w:r w:rsidRPr="00DF00EC">
        <w:rPr>
          <w:color w:val="000000"/>
          <w:szCs w:val="28"/>
        </w:rPr>
        <w:t>Итак, возможный объем производства продукта В составляет 14 шт.</w:t>
      </w:r>
      <w:bookmarkStart w:id="2" w:name="_GoBack"/>
      <w:bookmarkEnd w:id="2"/>
    </w:p>
    <w:sectPr w:rsidR="00B24250" w:rsidRPr="00DF00EC" w:rsidSect="00DF00EC">
      <w:headerReference w:type="even" r:id="rId7"/>
      <w:headerReference w:type="default" r:id="rId8"/>
      <w:pgSz w:w="11907" w:h="16840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FF" w:rsidRDefault="009370FF">
      <w:r>
        <w:separator/>
      </w:r>
    </w:p>
  </w:endnote>
  <w:endnote w:type="continuationSeparator" w:id="0">
    <w:p w:rsidR="009370FF" w:rsidRDefault="0093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FF" w:rsidRDefault="009370FF">
      <w:r>
        <w:separator/>
      </w:r>
    </w:p>
  </w:footnote>
  <w:footnote w:type="continuationSeparator" w:id="0">
    <w:p w:rsidR="009370FF" w:rsidRDefault="0093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CE" w:rsidRDefault="005028C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28CE" w:rsidRDefault="005028C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CE" w:rsidRDefault="005028C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6F3">
      <w:rPr>
        <w:rStyle w:val="a5"/>
        <w:noProof/>
      </w:rPr>
      <w:t>2</w:t>
    </w:r>
    <w:r>
      <w:rPr>
        <w:rStyle w:val="a5"/>
      </w:rPr>
      <w:fldChar w:fldCharType="end"/>
    </w:r>
  </w:p>
  <w:p w:rsidR="005028CE" w:rsidRDefault="005028C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0FF"/>
    <w:multiLevelType w:val="multilevel"/>
    <w:tmpl w:val="ED5A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37DC7"/>
    <w:multiLevelType w:val="multilevel"/>
    <w:tmpl w:val="3542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6748B"/>
    <w:multiLevelType w:val="hybridMultilevel"/>
    <w:tmpl w:val="9D149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6317C0"/>
    <w:multiLevelType w:val="singleLevel"/>
    <w:tmpl w:val="E10C3F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A1035F"/>
    <w:multiLevelType w:val="singleLevel"/>
    <w:tmpl w:val="FAD08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61E43F3"/>
    <w:multiLevelType w:val="hybridMultilevel"/>
    <w:tmpl w:val="1900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339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8AB56F4"/>
    <w:multiLevelType w:val="multilevel"/>
    <w:tmpl w:val="4BF0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C1B46"/>
    <w:multiLevelType w:val="singleLevel"/>
    <w:tmpl w:val="E10C3F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551EBF"/>
    <w:multiLevelType w:val="hybridMultilevel"/>
    <w:tmpl w:val="8AC2BB28"/>
    <w:lvl w:ilvl="0" w:tplc="68842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D931C7"/>
    <w:multiLevelType w:val="multilevel"/>
    <w:tmpl w:val="9F34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535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ACC6A95"/>
    <w:multiLevelType w:val="singleLevel"/>
    <w:tmpl w:val="6BAE7D72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13">
    <w:nsid w:val="3F2819F2"/>
    <w:multiLevelType w:val="singleLevel"/>
    <w:tmpl w:val="F3CC6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1D84033"/>
    <w:multiLevelType w:val="multilevel"/>
    <w:tmpl w:val="6D6A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164B0"/>
    <w:multiLevelType w:val="hybridMultilevel"/>
    <w:tmpl w:val="F6B0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A662E"/>
    <w:multiLevelType w:val="singleLevel"/>
    <w:tmpl w:val="E10C3F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DC7028C"/>
    <w:multiLevelType w:val="hybridMultilevel"/>
    <w:tmpl w:val="0D62B1D4"/>
    <w:lvl w:ilvl="0" w:tplc="848A02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0255656"/>
    <w:multiLevelType w:val="hybridMultilevel"/>
    <w:tmpl w:val="F1525FF8"/>
    <w:lvl w:ilvl="0" w:tplc="68842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B768B9"/>
    <w:multiLevelType w:val="singleLevel"/>
    <w:tmpl w:val="FAD08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DAD0CE0"/>
    <w:multiLevelType w:val="multilevel"/>
    <w:tmpl w:val="4A8A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005F65"/>
    <w:multiLevelType w:val="multilevel"/>
    <w:tmpl w:val="FB0E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A4673D"/>
    <w:multiLevelType w:val="singleLevel"/>
    <w:tmpl w:val="C792A3F4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23">
    <w:nsid w:val="740B0EE8"/>
    <w:multiLevelType w:val="singleLevel"/>
    <w:tmpl w:val="FAD08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9E528D2"/>
    <w:multiLevelType w:val="singleLevel"/>
    <w:tmpl w:val="85B28604"/>
    <w:lvl w:ilvl="0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5">
    <w:nsid w:val="7D7246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2"/>
  </w:num>
  <w:num w:numId="2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3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4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5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6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1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1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12">
    <w:abstractNumId w:val="8"/>
  </w:num>
  <w:num w:numId="13">
    <w:abstractNumId w:val="3"/>
  </w:num>
  <w:num w:numId="14">
    <w:abstractNumId w:val="16"/>
  </w:num>
  <w:num w:numId="15">
    <w:abstractNumId w:val="6"/>
  </w:num>
  <w:num w:numId="16">
    <w:abstractNumId w:val="23"/>
  </w:num>
  <w:num w:numId="17">
    <w:abstractNumId w:val="4"/>
  </w:num>
  <w:num w:numId="18">
    <w:abstractNumId w:val="24"/>
  </w:num>
  <w:num w:numId="19">
    <w:abstractNumId w:val="19"/>
  </w:num>
  <w:num w:numId="20">
    <w:abstractNumId w:val="13"/>
  </w:num>
  <w:num w:numId="21">
    <w:abstractNumId w:val="11"/>
  </w:num>
  <w:num w:numId="22">
    <w:abstractNumId w:val="25"/>
  </w:num>
  <w:num w:numId="23">
    <w:abstractNumId w:val="9"/>
  </w:num>
  <w:num w:numId="24">
    <w:abstractNumId w:val="18"/>
  </w:num>
  <w:num w:numId="25">
    <w:abstractNumId w:val="2"/>
  </w:num>
  <w:num w:numId="26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27">
    <w:abstractNumId w:val="5"/>
  </w:num>
  <w:num w:numId="28">
    <w:abstractNumId w:val="15"/>
  </w:num>
  <w:num w:numId="29">
    <w:abstractNumId w:val="14"/>
  </w:num>
  <w:num w:numId="30">
    <w:abstractNumId w:val="10"/>
  </w:num>
  <w:num w:numId="31">
    <w:abstractNumId w:val="21"/>
  </w:num>
  <w:num w:numId="32">
    <w:abstractNumId w:val="20"/>
  </w:num>
  <w:num w:numId="33">
    <w:abstractNumId w:val="7"/>
  </w:num>
  <w:num w:numId="34">
    <w:abstractNumId w:val="0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3F3"/>
    <w:rsid w:val="0008456D"/>
    <w:rsid w:val="00244A32"/>
    <w:rsid w:val="00255429"/>
    <w:rsid w:val="0028337A"/>
    <w:rsid w:val="002C5EE9"/>
    <w:rsid w:val="002F2917"/>
    <w:rsid w:val="003A5219"/>
    <w:rsid w:val="003A53B9"/>
    <w:rsid w:val="003E3F64"/>
    <w:rsid w:val="00465E19"/>
    <w:rsid w:val="004A6FF5"/>
    <w:rsid w:val="004E32DA"/>
    <w:rsid w:val="005028CE"/>
    <w:rsid w:val="005504DF"/>
    <w:rsid w:val="005A35D8"/>
    <w:rsid w:val="005D3990"/>
    <w:rsid w:val="005D49FB"/>
    <w:rsid w:val="006419CA"/>
    <w:rsid w:val="006916F3"/>
    <w:rsid w:val="006F3BC3"/>
    <w:rsid w:val="00713FA4"/>
    <w:rsid w:val="00752C7D"/>
    <w:rsid w:val="00754A0E"/>
    <w:rsid w:val="007643AB"/>
    <w:rsid w:val="00764F67"/>
    <w:rsid w:val="007C1C6E"/>
    <w:rsid w:val="007F3521"/>
    <w:rsid w:val="008A5C79"/>
    <w:rsid w:val="008C6B31"/>
    <w:rsid w:val="009018C8"/>
    <w:rsid w:val="009370FF"/>
    <w:rsid w:val="00996B39"/>
    <w:rsid w:val="00A00D2E"/>
    <w:rsid w:val="00B05F6D"/>
    <w:rsid w:val="00B24250"/>
    <w:rsid w:val="00B253F3"/>
    <w:rsid w:val="00B931AA"/>
    <w:rsid w:val="00BA183B"/>
    <w:rsid w:val="00BA4C8D"/>
    <w:rsid w:val="00C427D4"/>
    <w:rsid w:val="00C438CC"/>
    <w:rsid w:val="00CB32FD"/>
    <w:rsid w:val="00CD4752"/>
    <w:rsid w:val="00CE3656"/>
    <w:rsid w:val="00D27A2B"/>
    <w:rsid w:val="00D840E4"/>
    <w:rsid w:val="00D915BC"/>
    <w:rsid w:val="00DE7A4B"/>
    <w:rsid w:val="00DF00EC"/>
    <w:rsid w:val="00ED02FB"/>
    <w:rsid w:val="00EF1938"/>
    <w:rsid w:val="00F621CF"/>
    <w:rsid w:val="00FA5031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0D671E-F482-4668-8C7E-FCFA1CC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DE7A4B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0845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08456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9"/>
    <w:semiHidden/>
    <w:locked/>
    <w:rsid w:val="0008456D"/>
    <w:rPr>
      <w:rFonts w:ascii="Cambria" w:eastAsia="Times New Roman" w:hAnsi="Cambria" w:cs="Times New Roman"/>
      <w:sz w:val="22"/>
      <w:szCs w:val="22"/>
    </w:rPr>
  </w:style>
  <w:style w:type="character" w:customStyle="1" w:styleId="a3">
    <w:name w:val="Назва Знак"/>
    <w:link w:val="a4"/>
    <w:uiPriority w:val="99"/>
    <w:locked/>
    <w:rsid w:val="0008456D"/>
    <w:rPr>
      <w:rFonts w:cs="Times New Roman"/>
      <w:b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a7">
    <w:name w:val="Верхній колонтитул Знак"/>
    <w:link w:val="a6"/>
    <w:uiPriority w:val="99"/>
    <w:semiHidden/>
    <w:rPr>
      <w:sz w:val="28"/>
      <w:szCs w:val="20"/>
    </w:rPr>
  </w:style>
  <w:style w:type="paragraph" w:styleId="a8">
    <w:name w:val="Body Text Indent"/>
    <w:basedOn w:val="a"/>
    <w:link w:val="a9"/>
    <w:uiPriority w:val="99"/>
    <w:pPr>
      <w:ind w:firstLine="284"/>
      <w:jc w:val="both"/>
    </w:pPr>
  </w:style>
  <w:style w:type="character" w:customStyle="1" w:styleId="a9">
    <w:name w:val="Основний текст з відступом Знак"/>
    <w:link w:val="a8"/>
    <w:uiPriority w:val="99"/>
    <w:semiHidden/>
    <w:rPr>
      <w:sz w:val="28"/>
      <w:szCs w:val="20"/>
    </w:rPr>
  </w:style>
  <w:style w:type="paragraph" w:styleId="aa">
    <w:name w:val="Body Text"/>
    <w:basedOn w:val="a"/>
    <w:link w:val="ab"/>
    <w:uiPriority w:val="99"/>
    <w:pPr>
      <w:jc w:val="both"/>
    </w:pPr>
  </w:style>
  <w:style w:type="character" w:customStyle="1" w:styleId="ab">
    <w:name w:val="Основний текст Знак"/>
    <w:link w:val="aa"/>
    <w:uiPriority w:val="99"/>
    <w:semiHidden/>
    <w:rPr>
      <w:sz w:val="28"/>
      <w:szCs w:val="20"/>
    </w:rPr>
  </w:style>
  <w:style w:type="paragraph" w:styleId="a4">
    <w:name w:val="Title"/>
    <w:basedOn w:val="a"/>
    <w:link w:val="a3"/>
    <w:uiPriority w:val="99"/>
    <w:qFormat/>
    <w:pPr>
      <w:jc w:val="center"/>
    </w:pPr>
    <w:rPr>
      <w:b/>
      <w:sz w:val="20"/>
    </w:rPr>
  </w:style>
  <w:style w:type="table" w:styleId="11">
    <w:name w:val="Table Grid 1"/>
    <w:basedOn w:val="a1"/>
    <w:uiPriority w:val="99"/>
    <w:rsid w:val="00DF00E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pPr>
      <w:ind w:firstLine="720"/>
    </w:pPr>
    <w:rPr>
      <w:sz w:val="24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8"/>
      <w:szCs w:val="20"/>
    </w:rPr>
  </w:style>
  <w:style w:type="paragraph" w:styleId="21">
    <w:name w:val="Body Text 2"/>
    <w:basedOn w:val="a"/>
    <w:link w:val="22"/>
    <w:uiPriority w:val="99"/>
    <w:rsid w:val="006F3BC3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Pr>
      <w:sz w:val="28"/>
      <w:szCs w:val="20"/>
    </w:rPr>
  </w:style>
  <w:style w:type="paragraph" w:styleId="31">
    <w:name w:val="Body Text 3"/>
    <w:basedOn w:val="a"/>
    <w:link w:val="32"/>
    <w:uiPriority w:val="99"/>
    <w:rsid w:val="006F3BC3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character" w:styleId="ac">
    <w:name w:val="Hyperlink"/>
    <w:uiPriority w:val="99"/>
    <w:rsid w:val="00FA5031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DE7A4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5A35D8"/>
    <w:pPr>
      <w:tabs>
        <w:tab w:val="center" w:pos="4677"/>
        <w:tab w:val="right" w:pos="9355"/>
      </w:tabs>
    </w:pPr>
  </w:style>
  <w:style w:type="paragraph" w:styleId="af0">
    <w:name w:val="TOC Heading"/>
    <w:basedOn w:val="1"/>
    <w:next w:val="a"/>
    <w:uiPriority w:val="99"/>
    <w:qFormat/>
    <w:rsid w:val="005A35D8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af">
    <w:name w:val="Нижній колонтитул Знак"/>
    <w:link w:val="ae"/>
    <w:uiPriority w:val="99"/>
    <w:locked/>
    <w:rsid w:val="005A35D8"/>
    <w:rPr>
      <w:rFonts w:cs="Times New Roman"/>
      <w:sz w:val="28"/>
    </w:rPr>
  </w:style>
  <w:style w:type="paragraph" w:styleId="12">
    <w:name w:val="toc 1"/>
    <w:basedOn w:val="a"/>
    <w:next w:val="a"/>
    <w:autoRedefine/>
    <w:uiPriority w:val="99"/>
    <w:rsid w:val="005A35D8"/>
  </w:style>
  <w:style w:type="character" w:customStyle="1" w:styleId="30">
    <w:name w:val="Заголовок 3 Знак"/>
    <w:link w:val="3"/>
    <w:uiPriority w:val="99"/>
    <w:semiHidden/>
    <w:locked/>
    <w:rsid w:val="0008456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07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08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08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09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09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10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7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 </Company>
  <LinksUpToDate>false</LinksUpToDate>
  <CharactersWithSpaces>11911</CharactersWithSpaces>
  <SharedDoc>false</SharedDoc>
  <HLinks>
    <vt:vector size="6" baseType="variant">
      <vt:variant>
        <vt:i4>65566</vt:i4>
      </vt:variant>
      <vt:variant>
        <vt:i4>0</vt:i4>
      </vt:variant>
      <vt:variant>
        <vt:i4>0</vt:i4>
      </vt:variant>
      <vt:variant>
        <vt:i4>5</vt:i4>
      </vt:variant>
      <vt:variant>
        <vt:lpwstr>http://www.elitarium.ru/2006/04/10/distancionnyjj_kurs_kontrolling.html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user</dc:creator>
  <cp:keywords/>
  <dc:description/>
  <cp:lastModifiedBy>Irina</cp:lastModifiedBy>
  <cp:revision>2</cp:revision>
  <dcterms:created xsi:type="dcterms:W3CDTF">2014-08-18T09:19:00Z</dcterms:created>
  <dcterms:modified xsi:type="dcterms:W3CDTF">2014-08-18T09:19:00Z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