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Национальный институт имени Екатерины Великой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Контрольная работа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по дисциплине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«Судебная психиатрия»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на тему: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«Методы обследования больных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с психическими расстройствами»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E12F1D">
        <w:rPr>
          <w:sz w:val="28"/>
          <w:szCs w:val="28"/>
        </w:rPr>
        <w:t>Выполнила: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студентка 6 курса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E12F1D">
        <w:rPr>
          <w:sz w:val="28"/>
          <w:szCs w:val="28"/>
        </w:rPr>
        <w:t>заочного отделения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E12F1D">
        <w:rPr>
          <w:sz w:val="28"/>
          <w:szCs w:val="28"/>
        </w:rPr>
        <w:t>факультета юриспруденция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 w:rsidRPr="00E12F1D">
        <w:rPr>
          <w:sz w:val="28"/>
          <w:szCs w:val="28"/>
        </w:rPr>
        <w:t>Проверил: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Е.А. Немыкина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12F1D">
        <w:rPr>
          <w:sz w:val="28"/>
          <w:szCs w:val="28"/>
        </w:rPr>
        <w:t>г.Серпухов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2009 год</w:t>
      </w:r>
    </w:p>
    <w:p w:rsidR="00E50167" w:rsidRPr="00E12F1D" w:rsidRDefault="00E12F1D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 w:rsidRPr="00E12F1D">
        <w:rPr>
          <w:sz w:val="28"/>
          <w:szCs w:val="28"/>
        </w:rPr>
        <w:br w:type="page"/>
      </w:r>
      <w:r w:rsidR="00E50167" w:rsidRPr="00E12F1D">
        <w:rPr>
          <w:b/>
          <w:bCs/>
          <w:sz w:val="28"/>
          <w:szCs w:val="28"/>
        </w:rPr>
        <w:t>Содержание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Введение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 xml:space="preserve">1. </w:t>
      </w:r>
      <w:r w:rsidR="00426931" w:rsidRPr="00E12F1D">
        <w:rPr>
          <w:sz w:val="28"/>
          <w:szCs w:val="28"/>
        </w:rPr>
        <w:t>Методы клинического обследования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 xml:space="preserve">2. </w:t>
      </w:r>
      <w:r w:rsidR="00426931" w:rsidRPr="00E12F1D">
        <w:rPr>
          <w:sz w:val="28"/>
          <w:szCs w:val="28"/>
        </w:rPr>
        <w:t>Методы параклинического обследования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 xml:space="preserve">3. </w:t>
      </w:r>
      <w:r w:rsidR="0021049A" w:rsidRPr="00E12F1D">
        <w:rPr>
          <w:sz w:val="28"/>
          <w:szCs w:val="28"/>
        </w:rPr>
        <w:t>Психологические методы обследования</w:t>
      </w:r>
    </w:p>
    <w:p w:rsidR="0021049A" w:rsidRPr="00E12F1D" w:rsidRDefault="0021049A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4. Электрофизиологические методы обследования</w:t>
      </w:r>
    </w:p>
    <w:p w:rsidR="0021049A" w:rsidRPr="00E12F1D" w:rsidRDefault="0021049A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5. Методы обследования высшей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нервной деятельности больных с психическими расстройствами</w:t>
      </w:r>
    </w:p>
    <w:p w:rsidR="00E50167" w:rsidRPr="00E12F1D" w:rsidRDefault="0021049A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Заключение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Сп</w:t>
      </w:r>
      <w:r w:rsidR="0021049A" w:rsidRPr="00E12F1D">
        <w:rPr>
          <w:sz w:val="28"/>
          <w:szCs w:val="28"/>
        </w:rPr>
        <w:t>исок литературы</w:t>
      </w:r>
    </w:p>
    <w:p w:rsidR="00E50167" w:rsidRPr="00E12F1D" w:rsidRDefault="00E12F1D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50167" w:rsidRPr="00E12F1D">
        <w:rPr>
          <w:b/>
          <w:bCs/>
          <w:sz w:val="28"/>
          <w:szCs w:val="28"/>
        </w:rPr>
        <w:t>Введение</w:t>
      </w:r>
    </w:p>
    <w:p w:rsidR="00426931" w:rsidRPr="00E12F1D" w:rsidRDefault="00426931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50167" w:rsidRPr="00E12F1D" w:rsidRDefault="00B52908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Знакомство с основными методами обследования больных с психическими расстройствами необходимо работникам судебно-медицинской экспертизы.</w:t>
      </w:r>
      <w:r w:rsidR="005060B0" w:rsidRPr="00E12F1D">
        <w:rPr>
          <w:sz w:val="28"/>
          <w:szCs w:val="28"/>
        </w:rPr>
        <w:t xml:space="preserve"> Принципиальные положения методики исследования психически больных</w:t>
      </w:r>
      <w:r w:rsidR="00E12F1D" w:rsidRPr="00E12F1D">
        <w:rPr>
          <w:sz w:val="28"/>
          <w:szCs w:val="28"/>
        </w:rPr>
        <w:t xml:space="preserve"> </w:t>
      </w:r>
      <w:r w:rsidR="005060B0" w:rsidRPr="00E12F1D">
        <w:rPr>
          <w:sz w:val="28"/>
          <w:szCs w:val="28"/>
        </w:rPr>
        <w:t>сохраняют свое значение вне зависимости от того, стационируется</w:t>
      </w:r>
      <w:r w:rsidR="00E12F1D" w:rsidRPr="00E12F1D">
        <w:rPr>
          <w:sz w:val="28"/>
          <w:szCs w:val="28"/>
        </w:rPr>
        <w:t xml:space="preserve"> </w:t>
      </w:r>
      <w:r w:rsidR="005060B0" w:rsidRPr="00E12F1D">
        <w:rPr>
          <w:sz w:val="28"/>
          <w:szCs w:val="28"/>
        </w:rPr>
        <w:t>ли больной в психиатрическую больницу или нуждается в активном динамическом наблюдении в психоневрологических диспансерах.</w:t>
      </w:r>
    </w:p>
    <w:p w:rsidR="005060B0" w:rsidRPr="00E12F1D" w:rsidRDefault="005060B0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Общим принципом обследования </w:t>
      </w:r>
      <w:r w:rsidR="002C5838" w:rsidRPr="00E12F1D">
        <w:rPr>
          <w:sz w:val="28"/>
          <w:szCs w:val="28"/>
        </w:rPr>
        <w:t>больных с психическими расстройствами является комплексное использование клинических и параклинических методов. В этом отношении нет принципиальных различий между обследованием психически и соматически больных. Содержание к</w:t>
      </w:r>
      <w:r w:rsidR="00C715F3" w:rsidRPr="00E12F1D">
        <w:rPr>
          <w:sz w:val="28"/>
          <w:szCs w:val="28"/>
        </w:rPr>
        <w:t>линического и параклинического об</w:t>
      </w:r>
      <w:r w:rsidR="002C5838" w:rsidRPr="00E12F1D">
        <w:rPr>
          <w:sz w:val="28"/>
          <w:szCs w:val="28"/>
        </w:rPr>
        <w:t>следования психически больного, естественно, отличается преимущественной направленностью; при этом имеется в виду прежде всего</w:t>
      </w:r>
      <w:r w:rsidR="00ED6722" w:rsidRPr="00E12F1D">
        <w:rPr>
          <w:sz w:val="28"/>
          <w:szCs w:val="28"/>
        </w:rPr>
        <w:t xml:space="preserve"> состояние психической деятельности, однако эта направленность не исключает, а подразумевает</w:t>
      </w:r>
      <w:r w:rsidR="002C63E6" w:rsidRPr="00E12F1D">
        <w:rPr>
          <w:sz w:val="28"/>
          <w:szCs w:val="28"/>
        </w:rPr>
        <w:t xml:space="preserve"> не менее тщательное исследование всей соматической сферы.</w:t>
      </w:r>
    </w:p>
    <w:p w:rsidR="002C63E6" w:rsidRPr="00E12F1D" w:rsidRDefault="002C63E6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Общие правила обследования больных с психическими расстройствами предполагают индивидуализирование методов исследования в каждом конкретном случае.</w:t>
      </w:r>
    </w:p>
    <w:p w:rsidR="00C715F3" w:rsidRPr="00E12F1D" w:rsidRDefault="00C715F3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В своей контрольной работе я рассмотрю не только клинические и параклинические методы обследования больных с психическими расстройствами, но и иные приемы,</w:t>
      </w:r>
      <w:r w:rsidR="0043107F" w:rsidRPr="00E12F1D">
        <w:rPr>
          <w:sz w:val="28"/>
          <w:szCs w:val="28"/>
        </w:rPr>
        <w:t xml:space="preserve"> использующиеся</w:t>
      </w:r>
      <w:r w:rsidRPr="00E12F1D">
        <w:rPr>
          <w:sz w:val="28"/>
          <w:szCs w:val="28"/>
        </w:rPr>
        <w:t xml:space="preserve"> при изучении психического и соматического состояния больного.</w:t>
      </w:r>
    </w:p>
    <w:p w:rsidR="00E50167" w:rsidRPr="00E12F1D" w:rsidRDefault="00E12F1D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C63E6" w:rsidRPr="00E12F1D">
        <w:rPr>
          <w:b/>
          <w:bCs/>
          <w:sz w:val="28"/>
          <w:szCs w:val="28"/>
        </w:rPr>
        <w:t>1.</w:t>
      </w:r>
      <w:r w:rsidRPr="00E12F1D">
        <w:rPr>
          <w:b/>
          <w:bCs/>
          <w:sz w:val="28"/>
          <w:szCs w:val="28"/>
        </w:rPr>
        <w:t xml:space="preserve"> </w:t>
      </w:r>
      <w:r w:rsidR="002C63E6" w:rsidRPr="00E12F1D">
        <w:rPr>
          <w:b/>
          <w:bCs/>
          <w:sz w:val="28"/>
          <w:szCs w:val="28"/>
        </w:rPr>
        <w:t xml:space="preserve">Методы клинического </w:t>
      </w:r>
      <w:r w:rsidR="00AB137C" w:rsidRPr="00E12F1D">
        <w:rPr>
          <w:b/>
          <w:bCs/>
          <w:sz w:val="28"/>
          <w:szCs w:val="28"/>
        </w:rPr>
        <w:t>обс</w:t>
      </w:r>
      <w:r w:rsidR="002C63E6" w:rsidRPr="00E12F1D">
        <w:rPr>
          <w:b/>
          <w:bCs/>
          <w:sz w:val="28"/>
          <w:szCs w:val="28"/>
        </w:rPr>
        <w:t>ледования</w:t>
      </w:r>
    </w:p>
    <w:p w:rsidR="002C63E6" w:rsidRPr="00E12F1D" w:rsidRDefault="002C63E6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2C63E6" w:rsidRPr="00E12F1D" w:rsidRDefault="00AB137C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Клиническое обследование больных с психическими расстройствами начинается с внимательного изучения деталей поведения больного с того момента, как он вошел в кабинет врача. У больного собирают анамнез, составными разделами которого </w:t>
      </w:r>
      <w:r w:rsidR="009A7B42" w:rsidRPr="00E12F1D">
        <w:rPr>
          <w:sz w:val="28"/>
          <w:szCs w:val="28"/>
        </w:rPr>
        <w:t>должны быть: а) наследственность, данные о близких родственниках (по прямой и боковой линии); б) история жизни, включая формирование характера в различные периоды жизни (детство, пубертатный, зрелый возраст, период эволюции), этапы интеллектуального становления, перенесенные заболевания; детально освещаются периоды трудовой деятельности; в) история настоящего заболевания и его динамика.</w:t>
      </w:r>
    </w:p>
    <w:p w:rsidR="00ED328D" w:rsidRPr="00E12F1D" w:rsidRDefault="00ED328D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Анамнез со слов больного обязательно дополняется объективным анамнезом, собранным у родственников, сослуживцев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и других лиц, хорошо знающих больного. Вслед за этим больной подвергается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 xml:space="preserve">тщательному </w:t>
      </w:r>
      <w:r w:rsidR="002B4FFA" w:rsidRPr="00E12F1D">
        <w:rPr>
          <w:sz w:val="28"/>
          <w:szCs w:val="28"/>
        </w:rPr>
        <w:t>соматическому</w:t>
      </w:r>
      <w:r w:rsidRPr="00E12F1D">
        <w:rPr>
          <w:sz w:val="28"/>
          <w:szCs w:val="28"/>
        </w:rPr>
        <w:t xml:space="preserve"> обследованию. В соматическом статусе отмечается внешний вид больного, состояние его внутренних органов. Неврологическое обследование проводится с такой же тщательностью и последовательностью, как у лиц, страдающих </w:t>
      </w:r>
      <w:r w:rsidR="002B4FFA" w:rsidRPr="00E12F1D">
        <w:rPr>
          <w:sz w:val="28"/>
          <w:szCs w:val="28"/>
        </w:rPr>
        <w:t xml:space="preserve">неврологическими заболеваниями и обследующихся у невропатологов. Необходимость этих исследований определяется тем, что ряд психических заболеваний возникает в результате хронического соматического страдания или органического поражения головного мозга и некоторые из них диагностируются при наличии типичных и специфических симптомов. Примером может служить симптом Арджиль-Робертсона и некоторые другие неврологические нарушения, характерные для сифилитического поражения центральной нервной системы. </w:t>
      </w:r>
      <w:r w:rsidR="00DF3A12" w:rsidRPr="00E12F1D">
        <w:rPr>
          <w:sz w:val="28"/>
          <w:szCs w:val="28"/>
        </w:rPr>
        <w:t>Выраженность</w:t>
      </w:r>
      <w:r w:rsidR="002B4FFA" w:rsidRPr="00E12F1D">
        <w:rPr>
          <w:sz w:val="28"/>
          <w:szCs w:val="28"/>
        </w:rPr>
        <w:t xml:space="preserve"> вегетативной лабильности имеет большое значение</w:t>
      </w:r>
      <w:r w:rsidR="00DF3A12" w:rsidRPr="00E12F1D">
        <w:rPr>
          <w:sz w:val="28"/>
          <w:szCs w:val="28"/>
        </w:rPr>
        <w:t xml:space="preserve"> при диагностике ревматического поражения головного мозга. При сосудистых психозах </w:t>
      </w:r>
      <w:r w:rsidR="00C03651" w:rsidRPr="00E12F1D">
        <w:rPr>
          <w:sz w:val="28"/>
          <w:szCs w:val="28"/>
        </w:rPr>
        <w:t>отмечается р</w:t>
      </w:r>
      <w:r w:rsidR="00DF3A12" w:rsidRPr="00E12F1D">
        <w:rPr>
          <w:sz w:val="28"/>
          <w:szCs w:val="28"/>
        </w:rPr>
        <w:t>яд соматических расстройств, подтверждающих генез заболевания.</w:t>
      </w:r>
    </w:p>
    <w:p w:rsidR="00DF3A12" w:rsidRPr="00E12F1D" w:rsidRDefault="00DF3A12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При описании психического статуса методически правильно объективно излагать полученные данные, избегая их квалификации. Например,</w:t>
      </w:r>
      <w:r w:rsidR="00FA7CFC" w:rsidRPr="00E12F1D">
        <w:rPr>
          <w:sz w:val="28"/>
          <w:szCs w:val="28"/>
        </w:rPr>
        <w:t xml:space="preserve"> неправильно писать: «У больного галлюцинации и бред преследования». Следует писать: «больной рассказал о том, что слышит голоса внутри головы неприятного содержания. Уверен, что голоса </w:t>
      </w:r>
      <w:r w:rsidR="00277A97" w:rsidRPr="00E12F1D">
        <w:rPr>
          <w:sz w:val="28"/>
          <w:szCs w:val="28"/>
        </w:rPr>
        <w:t>принадлежат</w:t>
      </w:r>
      <w:r w:rsidR="00FA7CFC" w:rsidRPr="00E12F1D">
        <w:rPr>
          <w:sz w:val="28"/>
          <w:szCs w:val="28"/>
        </w:rPr>
        <w:t xml:space="preserve"> его преследователям.</w:t>
      </w:r>
      <w:r w:rsidR="00277A97" w:rsidRPr="00E12F1D">
        <w:rPr>
          <w:sz w:val="28"/>
          <w:szCs w:val="28"/>
        </w:rPr>
        <w:t>.</w:t>
      </w:r>
      <w:r w:rsidR="00FA7CFC" w:rsidRPr="00E12F1D">
        <w:rPr>
          <w:sz w:val="28"/>
          <w:szCs w:val="28"/>
        </w:rPr>
        <w:t>.» и т.п. При этом важно описать и дополнительные симптомы, свидетельствующие о наличии галлюцинаций и бреда: поведение больного, выражение лица, особенности аффективной сферы и т.д.</w:t>
      </w:r>
      <w:r w:rsidR="00FA7CFC" w:rsidRPr="00E12F1D">
        <w:rPr>
          <w:rStyle w:val="a5"/>
          <w:sz w:val="28"/>
          <w:szCs w:val="28"/>
        </w:rPr>
        <w:footnoteReference w:id="1"/>
      </w:r>
    </w:p>
    <w:p w:rsidR="00277A97" w:rsidRPr="00E12F1D" w:rsidRDefault="00277A9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Заключительная часть описания осмотра содержит выводы врача о предварительном или, если это достаточно очевидно, окончательном диагнозе с рекомендациями необходимых исследований, организационных и лечебных мер.</w:t>
      </w:r>
    </w:p>
    <w:p w:rsidR="009A7B42" w:rsidRPr="00E12F1D" w:rsidRDefault="009A7B42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2C63E6" w:rsidRPr="00E12F1D" w:rsidRDefault="002C63E6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 w:rsidRPr="00E12F1D">
        <w:rPr>
          <w:b/>
          <w:bCs/>
          <w:sz w:val="28"/>
          <w:szCs w:val="28"/>
        </w:rPr>
        <w:t>2.</w:t>
      </w:r>
      <w:r w:rsidR="00E12F1D" w:rsidRPr="00E12F1D">
        <w:rPr>
          <w:b/>
          <w:bCs/>
          <w:sz w:val="28"/>
          <w:szCs w:val="28"/>
        </w:rPr>
        <w:t xml:space="preserve"> </w:t>
      </w:r>
      <w:r w:rsidR="00E90F7C" w:rsidRPr="00E12F1D">
        <w:rPr>
          <w:b/>
          <w:bCs/>
          <w:sz w:val="28"/>
          <w:szCs w:val="28"/>
        </w:rPr>
        <w:t>Методы параклинического обследования</w:t>
      </w:r>
    </w:p>
    <w:p w:rsidR="00E90F7C" w:rsidRPr="00E12F1D" w:rsidRDefault="00E90F7C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E90F7C" w:rsidRPr="00E12F1D" w:rsidRDefault="00E90F7C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Клинический анализ крови и мочи производится систематически:</w:t>
      </w:r>
      <w:r w:rsidR="0013506F" w:rsidRPr="00E12F1D">
        <w:rPr>
          <w:sz w:val="28"/>
          <w:szCs w:val="28"/>
        </w:rPr>
        <w:t xml:space="preserve"> в первый день поступления, в процессе лечения и по его окончании. Биохимические исследования, позволяющие судить о состоянии основных обменных процессов (белковый, углеводный, минеральный, жировой), также осуществляются до и после лечения.</w:t>
      </w:r>
    </w:p>
    <w:p w:rsidR="0013506F" w:rsidRPr="00E12F1D" w:rsidRDefault="0013506F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Исследование спинномозговой жидкости назначается при наличии показаний, т.е.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 xml:space="preserve">в тех случаях, когда имеется или подозревается органическое поражение центральной нервной системы. Спинномозговая жидкость наиболее часто извлекается путем люмбальной пункции между остистыми </w:t>
      </w:r>
      <w:r w:rsidR="00AA6BB7" w:rsidRPr="00E12F1D">
        <w:rPr>
          <w:sz w:val="28"/>
          <w:szCs w:val="28"/>
        </w:rPr>
        <w:t xml:space="preserve">отростками </w:t>
      </w:r>
      <w:r w:rsidR="00AA6BB7" w:rsidRPr="00E12F1D">
        <w:rPr>
          <w:sz w:val="28"/>
          <w:szCs w:val="28"/>
          <w:lang w:val="en-US"/>
        </w:rPr>
        <w:t>III</w:t>
      </w:r>
      <w:r w:rsidR="00AA6BB7" w:rsidRPr="00E12F1D">
        <w:rPr>
          <w:sz w:val="28"/>
          <w:szCs w:val="28"/>
        </w:rPr>
        <w:t xml:space="preserve"> и </w:t>
      </w:r>
      <w:r w:rsidR="00AA6BB7" w:rsidRPr="00E12F1D">
        <w:rPr>
          <w:sz w:val="28"/>
          <w:szCs w:val="28"/>
          <w:lang w:val="en-US"/>
        </w:rPr>
        <w:t>IV</w:t>
      </w:r>
      <w:r w:rsidR="00AA6BB7" w:rsidRPr="00E12F1D">
        <w:rPr>
          <w:sz w:val="28"/>
          <w:szCs w:val="28"/>
        </w:rPr>
        <w:t xml:space="preserve"> или </w:t>
      </w:r>
      <w:r w:rsidR="00AA6BB7" w:rsidRPr="00E12F1D">
        <w:rPr>
          <w:sz w:val="28"/>
          <w:szCs w:val="28"/>
          <w:lang w:val="en-US"/>
        </w:rPr>
        <w:t>IV</w:t>
      </w:r>
      <w:r w:rsidR="00AA6BB7" w:rsidRPr="00E12F1D">
        <w:rPr>
          <w:sz w:val="28"/>
          <w:szCs w:val="28"/>
        </w:rPr>
        <w:t xml:space="preserve"> и </w:t>
      </w:r>
      <w:r w:rsidR="00AA6BB7" w:rsidRPr="00E12F1D">
        <w:rPr>
          <w:sz w:val="28"/>
          <w:szCs w:val="28"/>
          <w:lang w:val="en-US"/>
        </w:rPr>
        <w:t>V</w:t>
      </w:r>
      <w:r w:rsidRPr="00E12F1D">
        <w:rPr>
          <w:sz w:val="28"/>
          <w:szCs w:val="28"/>
        </w:rPr>
        <w:t xml:space="preserve"> </w:t>
      </w:r>
      <w:r w:rsidR="00AA6BB7" w:rsidRPr="00E12F1D">
        <w:rPr>
          <w:sz w:val="28"/>
          <w:szCs w:val="28"/>
        </w:rPr>
        <w:t>поясничных позвонков.</w:t>
      </w:r>
    </w:p>
    <w:p w:rsidR="00AA6BB7" w:rsidRPr="00E12F1D" w:rsidRDefault="00AA6BB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П</w:t>
      </w:r>
      <w:r w:rsidR="001C23D6" w:rsidRPr="00E12F1D">
        <w:rPr>
          <w:sz w:val="28"/>
          <w:szCs w:val="28"/>
        </w:rPr>
        <w:t>р</w:t>
      </w:r>
      <w:r w:rsidRPr="00E12F1D">
        <w:rPr>
          <w:sz w:val="28"/>
          <w:szCs w:val="28"/>
        </w:rPr>
        <w:t>оце</w:t>
      </w:r>
      <w:r w:rsidR="001C23D6" w:rsidRPr="00E12F1D">
        <w:rPr>
          <w:sz w:val="28"/>
          <w:szCs w:val="28"/>
        </w:rPr>
        <w:t xml:space="preserve">дура люмбальной пункции у больны с психическими расстройствами не отличается тот аналогичной процедуры при неврологических заболеваниях, и описана в курсе неврологии. </w:t>
      </w:r>
      <w:r w:rsidR="00C03651" w:rsidRPr="00E12F1D">
        <w:rPr>
          <w:sz w:val="28"/>
          <w:szCs w:val="28"/>
        </w:rPr>
        <w:t>В</w:t>
      </w:r>
      <w:r w:rsidR="001C23D6" w:rsidRPr="00E12F1D">
        <w:rPr>
          <w:sz w:val="28"/>
          <w:szCs w:val="28"/>
        </w:rPr>
        <w:t>о время пункции измеряется давление спинномозговой жидкости (в норме оно составляет 120-180 мм водяного столба в лежачем положении и от 200 до 400 мм – в сидячем положении больного). Повышение давления ликвора служит признаком органического поражения центральной нервной системы.</w:t>
      </w:r>
    </w:p>
    <w:p w:rsidR="00663C33" w:rsidRPr="00E12F1D" w:rsidRDefault="00663C33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663C33" w:rsidRPr="00E12F1D" w:rsidRDefault="00663C33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 w:rsidRPr="00E12F1D">
        <w:rPr>
          <w:b/>
          <w:bCs/>
          <w:sz w:val="28"/>
          <w:szCs w:val="28"/>
        </w:rPr>
        <w:t>3.</w:t>
      </w:r>
      <w:r w:rsidR="00E12F1D" w:rsidRPr="00E12F1D">
        <w:rPr>
          <w:b/>
          <w:bCs/>
          <w:sz w:val="28"/>
          <w:szCs w:val="28"/>
        </w:rPr>
        <w:t xml:space="preserve"> </w:t>
      </w:r>
      <w:r w:rsidRPr="00E12F1D">
        <w:rPr>
          <w:b/>
          <w:bCs/>
          <w:sz w:val="28"/>
          <w:szCs w:val="28"/>
        </w:rPr>
        <w:t>Психологические методы обследования</w:t>
      </w:r>
    </w:p>
    <w:p w:rsidR="00426931" w:rsidRPr="00E12F1D" w:rsidRDefault="00426931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663C33" w:rsidRPr="00E12F1D" w:rsidRDefault="00663C33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В качестве метода, дополняющего клинико-психопатологическое обследовании больных с психическими расстройствами в статике и динамике используются основы патопсихологии, нашедшей свое развитие в трудах многих отечественных патопсихологов. Методики составлены из серии экспериментальных задач, позволяющих уточнить глубину и характер нарушений различных сторон </w:t>
      </w:r>
      <w:r w:rsidR="007E5474" w:rsidRPr="00E12F1D">
        <w:rPr>
          <w:sz w:val="28"/>
          <w:szCs w:val="28"/>
        </w:rPr>
        <w:t>психической</w:t>
      </w:r>
      <w:r w:rsidRPr="00E12F1D">
        <w:rPr>
          <w:sz w:val="28"/>
          <w:szCs w:val="28"/>
        </w:rPr>
        <w:t xml:space="preserve"> деятельности. Методы классификации предметов, исключения из группы родственных предметов, предмета, с ними не связанного, исследование понимания переносного</w:t>
      </w:r>
      <w:r w:rsidR="007E5474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 xml:space="preserve">смысла пословиц и поговорок, </w:t>
      </w:r>
      <w:r w:rsidR="007E5474" w:rsidRPr="00E12F1D">
        <w:rPr>
          <w:sz w:val="28"/>
          <w:szCs w:val="28"/>
        </w:rPr>
        <w:t>сравнение</w:t>
      </w:r>
      <w:r w:rsidRPr="00E12F1D">
        <w:rPr>
          <w:sz w:val="28"/>
          <w:szCs w:val="28"/>
        </w:rPr>
        <w:t xml:space="preserve"> и определение понятий, метод опосредованного запоминания используются для выявления интеллектуальных расстройств.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Для исследования эмоционально-волевых нарушений и процесса внимания</w:t>
      </w:r>
      <w:r w:rsidR="00584365" w:rsidRPr="00E12F1D">
        <w:rPr>
          <w:sz w:val="28"/>
          <w:szCs w:val="28"/>
        </w:rPr>
        <w:t xml:space="preserve"> применяются метод установ</w:t>
      </w:r>
      <w:r w:rsidR="00064F87" w:rsidRPr="00E12F1D">
        <w:rPr>
          <w:sz w:val="28"/>
          <w:szCs w:val="28"/>
        </w:rPr>
        <w:t>ления уровня притязаний, проба К</w:t>
      </w:r>
      <w:r w:rsidR="00584365" w:rsidRPr="00E12F1D">
        <w:rPr>
          <w:sz w:val="28"/>
          <w:szCs w:val="28"/>
        </w:rPr>
        <w:t>репелена, корректурная проба и другие методики. Ассоциативный эксперимент, описываемый в разделе, посвяще</w:t>
      </w:r>
      <w:r w:rsidR="00064F87" w:rsidRPr="00E12F1D">
        <w:rPr>
          <w:sz w:val="28"/>
          <w:szCs w:val="28"/>
        </w:rPr>
        <w:t>н</w:t>
      </w:r>
      <w:r w:rsidR="00584365" w:rsidRPr="00E12F1D">
        <w:rPr>
          <w:sz w:val="28"/>
          <w:szCs w:val="28"/>
        </w:rPr>
        <w:t>ном исследованию высшей нервной деятельности, позволяет получить важные данные, касающиеся как эмоциональной, так и</w:t>
      </w:r>
      <w:r w:rsidR="00E12F1D" w:rsidRPr="00E12F1D">
        <w:rPr>
          <w:sz w:val="28"/>
          <w:szCs w:val="28"/>
        </w:rPr>
        <w:t xml:space="preserve"> </w:t>
      </w:r>
      <w:r w:rsidR="00584365" w:rsidRPr="00E12F1D">
        <w:rPr>
          <w:sz w:val="28"/>
          <w:szCs w:val="28"/>
        </w:rPr>
        <w:t>интеллектуальной сфер. Психологические исследования проводятся в отдельном кабинете, при исключении посторонних раздражителей, которые могут искажать результат. Оценка полученных данных проводится специалистом-патопсихологом в обязательном сочетании с данными клиники.</w:t>
      </w:r>
    </w:p>
    <w:p w:rsidR="00230349" w:rsidRPr="00E12F1D" w:rsidRDefault="00E12F1D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30349" w:rsidRPr="00E12F1D">
        <w:rPr>
          <w:b/>
          <w:bCs/>
          <w:sz w:val="28"/>
          <w:szCs w:val="28"/>
        </w:rPr>
        <w:t>4.</w:t>
      </w:r>
      <w:r w:rsidRPr="00E12F1D">
        <w:rPr>
          <w:b/>
          <w:bCs/>
          <w:sz w:val="28"/>
          <w:szCs w:val="28"/>
        </w:rPr>
        <w:t xml:space="preserve"> </w:t>
      </w:r>
      <w:r w:rsidR="00230349" w:rsidRPr="00E12F1D">
        <w:rPr>
          <w:b/>
          <w:bCs/>
          <w:sz w:val="28"/>
          <w:szCs w:val="28"/>
        </w:rPr>
        <w:t>Электрофизиологические</w:t>
      </w:r>
      <w:r w:rsidR="0021049A" w:rsidRPr="00E12F1D">
        <w:rPr>
          <w:b/>
          <w:bCs/>
          <w:sz w:val="28"/>
          <w:szCs w:val="28"/>
        </w:rPr>
        <w:t xml:space="preserve"> методы</w:t>
      </w:r>
      <w:r w:rsidRPr="00E12F1D">
        <w:rPr>
          <w:b/>
          <w:bCs/>
          <w:sz w:val="28"/>
          <w:szCs w:val="28"/>
        </w:rPr>
        <w:t xml:space="preserve"> </w:t>
      </w:r>
      <w:r w:rsidR="00230349" w:rsidRPr="00E12F1D">
        <w:rPr>
          <w:b/>
          <w:bCs/>
          <w:sz w:val="28"/>
          <w:szCs w:val="28"/>
        </w:rPr>
        <w:t>обследования</w:t>
      </w:r>
    </w:p>
    <w:p w:rsidR="0021049A" w:rsidRPr="00E12F1D" w:rsidRDefault="0021049A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09118F" w:rsidRPr="00E12F1D" w:rsidRDefault="00CD70B2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Электроэнцефалография представляет собой регистрацию биоэлектрической активности мозга, которая является выражением метаболических процессов, протекающих в нервных элементах мозга. В настоящее время для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одновременной регистрации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потенциалов с нескольких участков головы</w:t>
      </w:r>
      <w:r w:rsidR="00EC00AD" w:rsidRPr="00E12F1D">
        <w:rPr>
          <w:sz w:val="28"/>
          <w:szCs w:val="28"/>
        </w:rPr>
        <w:t xml:space="preserve"> применяются многоканальные электроэнцефалографы. В процессе регистрации проводятся различные функциональные нагрузки и фармакологические пробы, позволяющие</w:t>
      </w:r>
      <w:r w:rsidR="00E12F1D" w:rsidRPr="00E12F1D">
        <w:rPr>
          <w:sz w:val="28"/>
          <w:szCs w:val="28"/>
        </w:rPr>
        <w:t xml:space="preserve"> </w:t>
      </w:r>
      <w:r w:rsidR="00EC00AD" w:rsidRPr="00E12F1D">
        <w:rPr>
          <w:sz w:val="28"/>
          <w:szCs w:val="28"/>
        </w:rPr>
        <w:t xml:space="preserve">получить более полную информацию о биоэлектрической активности мозга. Во время записи исследуемый должен находится в состоянии покоя, с закрытыми глазами. На </w:t>
      </w:r>
      <w:r w:rsidR="00C03651" w:rsidRPr="00E12F1D">
        <w:rPr>
          <w:sz w:val="28"/>
          <w:szCs w:val="28"/>
        </w:rPr>
        <w:t>электроэнцефалограмме</w:t>
      </w:r>
      <w:r w:rsidR="00EC00AD" w:rsidRPr="00E12F1D">
        <w:rPr>
          <w:sz w:val="28"/>
          <w:szCs w:val="28"/>
        </w:rPr>
        <w:t xml:space="preserve"> здорового человека обнаруживаются</w:t>
      </w:r>
      <w:r w:rsidR="003A6A6B" w:rsidRPr="00E12F1D">
        <w:rPr>
          <w:sz w:val="28"/>
          <w:szCs w:val="28"/>
        </w:rPr>
        <w:t xml:space="preserve"> следующие </w:t>
      </w:r>
      <w:r w:rsidR="00C03651" w:rsidRPr="00E12F1D">
        <w:rPr>
          <w:sz w:val="28"/>
          <w:szCs w:val="28"/>
        </w:rPr>
        <w:t>периодические</w:t>
      </w:r>
      <w:r w:rsidR="003A6A6B" w:rsidRPr="00E12F1D">
        <w:rPr>
          <w:sz w:val="28"/>
          <w:szCs w:val="28"/>
        </w:rPr>
        <w:t xml:space="preserve"> колебания:</w:t>
      </w:r>
    </w:p>
    <w:p w:rsidR="00230349" w:rsidRPr="00E12F1D" w:rsidRDefault="003A6A6B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1. Альфа-ритм. Частота его лежит в пределах от 8 до 12 Гц. Аплитуда наиболее высока в затылочных отведениях. При открывании глаз, </w:t>
      </w:r>
      <w:r w:rsidR="0009118F" w:rsidRPr="00E12F1D">
        <w:rPr>
          <w:sz w:val="28"/>
          <w:szCs w:val="28"/>
        </w:rPr>
        <w:t>действия</w:t>
      </w:r>
      <w:r w:rsidRPr="00E12F1D">
        <w:rPr>
          <w:sz w:val="28"/>
          <w:szCs w:val="28"/>
        </w:rPr>
        <w:t xml:space="preserve"> яркого света и некоторых других раздражителей</w:t>
      </w:r>
      <w:r w:rsidR="0009118F" w:rsidRPr="00E12F1D">
        <w:rPr>
          <w:sz w:val="28"/>
          <w:szCs w:val="28"/>
        </w:rPr>
        <w:t xml:space="preserve"> наступает «депрессия» альфа-ритма – прекращение колебаний, которые вновь восстанавливаются после закрывания глаз или прекращения действия раздражителя;</w:t>
      </w:r>
    </w:p>
    <w:p w:rsidR="0009118F" w:rsidRPr="00E12F1D" w:rsidRDefault="0009118F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2. Частые колебания (бета- и гамма-ритм). Амплитуда их обычно невелика, а частота больше 15 Гц;</w:t>
      </w:r>
    </w:p>
    <w:p w:rsidR="0009118F" w:rsidRPr="00E12F1D" w:rsidRDefault="0009118F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3. Медленные колебания</w:t>
      </w:r>
      <w:r w:rsidR="000B138E" w:rsidRPr="00E12F1D">
        <w:rPr>
          <w:sz w:val="28"/>
          <w:szCs w:val="28"/>
        </w:rPr>
        <w:t xml:space="preserve"> (тэта- и дельта-ритмы)</w:t>
      </w:r>
      <w:r w:rsidR="00DF20F8" w:rsidRPr="00E12F1D">
        <w:rPr>
          <w:sz w:val="28"/>
          <w:szCs w:val="28"/>
        </w:rPr>
        <w:t>. Амплитуда также невелика, а частота ниже частоты альфа-ритма.</w:t>
      </w:r>
    </w:p>
    <w:p w:rsidR="00DF20F8" w:rsidRPr="00E12F1D" w:rsidRDefault="00DF20F8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Наиболее выражены</w:t>
      </w:r>
      <w:r w:rsidR="00F61C8A" w:rsidRPr="00E12F1D">
        <w:rPr>
          <w:sz w:val="28"/>
          <w:szCs w:val="28"/>
        </w:rPr>
        <w:t xml:space="preserve"> медленные колебания в лобных отведениях. Медленные колебания имеют наибольшее значение при диагностики очаговых поражений,</w:t>
      </w:r>
      <w:r w:rsidR="00B73C05" w:rsidRPr="00E12F1D">
        <w:rPr>
          <w:sz w:val="28"/>
          <w:szCs w:val="28"/>
        </w:rPr>
        <w:t xml:space="preserve"> особенно опухолей мозга, так как</w:t>
      </w:r>
      <w:r w:rsidR="00F61C8A" w:rsidRPr="00E12F1D">
        <w:rPr>
          <w:sz w:val="28"/>
          <w:szCs w:val="28"/>
        </w:rPr>
        <w:t xml:space="preserve"> мозговая ткань, расположенная непосредственно рядом с опухолью, генерирует медленные ритмы. Если опухоли</w:t>
      </w:r>
      <w:r w:rsidR="00E12F1D" w:rsidRPr="00E12F1D">
        <w:rPr>
          <w:sz w:val="28"/>
          <w:szCs w:val="28"/>
        </w:rPr>
        <w:t xml:space="preserve"> </w:t>
      </w:r>
      <w:r w:rsidR="00F61C8A" w:rsidRPr="00E12F1D">
        <w:rPr>
          <w:sz w:val="28"/>
          <w:szCs w:val="28"/>
        </w:rPr>
        <w:t>мозга сопровождаются выраженным гипертензионным синдромом, медленная активность может регистрироваться в обоих полушариях.</w:t>
      </w:r>
    </w:p>
    <w:p w:rsidR="00F61C8A" w:rsidRPr="00E12F1D" w:rsidRDefault="00F61C8A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Характер электроэнцефалограммы </w:t>
      </w:r>
      <w:r w:rsidR="0022530A" w:rsidRPr="00E12F1D">
        <w:rPr>
          <w:sz w:val="28"/>
          <w:szCs w:val="28"/>
        </w:rPr>
        <w:t xml:space="preserve">различен у разных возрастных групп, при различных физиологических и патологических состояниях. </w:t>
      </w:r>
      <w:r w:rsidR="00942FD7" w:rsidRPr="00E12F1D">
        <w:rPr>
          <w:sz w:val="28"/>
          <w:szCs w:val="28"/>
        </w:rPr>
        <w:t>Значение отдельных компонентов и всей электроэнцефалограммы в целом может быть правильно оценено только в самой тесной связи со всеми клиническими и другими</w:t>
      </w:r>
      <w:r w:rsidR="00E12F1D" w:rsidRPr="00E12F1D">
        <w:rPr>
          <w:sz w:val="28"/>
          <w:szCs w:val="28"/>
        </w:rPr>
        <w:t xml:space="preserve"> </w:t>
      </w:r>
      <w:r w:rsidR="00942FD7" w:rsidRPr="00E12F1D">
        <w:rPr>
          <w:sz w:val="28"/>
          <w:szCs w:val="28"/>
        </w:rPr>
        <w:t>лабораторными данными.</w:t>
      </w:r>
    </w:p>
    <w:p w:rsidR="00942FD7" w:rsidRPr="00E12F1D" w:rsidRDefault="00942FD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942FD7" w:rsidRPr="00E12F1D" w:rsidRDefault="00942FD7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 w:rsidRPr="00E12F1D">
        <w:rPr>
          <w:b/>
          <w:bCs/>
          <w:sz w:val="28"/>
          <w:szCs w:val="28"/>
        </w:rPr>
        <w:t>5.</w:t>
      </w:r>
      <w:r w:rsidR="00E12F1D" w:rsidRPr="00E12F1D">
        <w:rPr>
          <w:b/>
          <w:bCs/>
          <w:sz w:val="28"/>
          <w:szCs w:val="28"/>
        </w:rPr>
        <w:t xml:space="preserve"> </w:t>
      </w:r>
      <w:r w:rsidR="00B73C05" w:rsidRPr="00E12F1D">
        <w:rPr>
          <w:b/>
          <w:bCs/>
          <w:sz w:val="28"/>
          <w:szCs w:val="28"/>
        </w:rPr>
        <w:t>М</w:t>
      </w:r>
      <w:r w:rsidR="00141ECC" w:rsidRPr="00E12F1D">
        <w:rPr>
          <w:b/>
          <w:bCs/>
          <w:sz w:val="28"/>
          <w:szCs w:val="28"/>
        </w:rPr>
        <w:t>етоды обследования высшей</w:t>
      </w:r>
      <w:r w:rsidR="00E12F1D" w:rsidRPr="00E12F1D">
        <w:rPr>
          <w:b/>
          <w:bCs/>
          <w:sz w:val="28"/>
          <w:szCs w:val="28"/>
        </w:rPr>
        <w:t xml:space="preserve"> </w:t>
      </w:r>
      <w:r w:rsidR="00141ECC" w:rsidRPr="00E12F1D">
        <w:rPr>
          <w:b/>
          <w:bCs/>
          <w:sz w:val="28"/>
          <w:szCs w:val="28"/>
        </w:rPr>
        <w:t>нервной деятельности больных с психическими расстройствами</w:t>
      </w:r>
    </w:p>
    <w:p w:rsidR="00141ECC" w:rsidRPr="00E12F1D" w:rsidRDefault="00141ECC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</w:p>
    <w:p w:rsidR="00141ECC" w:rsidRPr="00E12F1D" w:rsidRDefault="00254F41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Обследования высшей нервной деятельности, проводимые с помощью условнорефлекторных методов и основанные на учении И.П. Павлова, явились значительным вкладом в изучении механизмов развития п</w:t>
      </w:r>
      <w:r w:rsidR="00412882" w:rsidRPr="00E12F1D">
        <w:rPr>
          <w:sz w:val="28"/>
          <w:szCs w:val="28"/>
        </w:rPr>
        <w:t>сихозов и неврозов у человека. И</w:t>
      </w:r>
      <w:r w:rsidRPr="00E12F1D">
        <w:rPr>
          <w:sz w:val="28"/>
          <w:szCs w:val="28"/>
        </w:rPr>
        <w:t>меется большое число методик, применяемых для обследования нервной деятельности в психиатрической практике.</w:t>
      </w:r>
    </w:p>
    <w:p w:rsidR="00254F41" w:rsidRPr="00835DD5" w:rsidRDefault="000F2805" w:rsidP="00E12F1D">
      <w:pPr>
        <w:widowControl w:val="0"/>
        <w:suppressAutoHyphens w:val="0"/>
        <w:spacing w:line="360" w:lineRule="auto"/>
        <w:ind w:firstLine="709"/>
        <w:rPr>
          <w:bCs/>
          <w:sz w:val="28"/>
          <w:szCs w:val="28"/>
        </w:rPr>
      </w:pPr>
      <w:r w:rsidRPr="00835DD5">
        <w:rPr>
          <w:bCs/>
          <w:sz w:val="28"/>
          <w:szCs w:val="28"/>
        </w:rPr>
        <w:t>а) Речедвигательная методика</w:t>
      </w:r>
    </w:p>
    <w:p w:rsidR="000F2805" w:rsidRPr="00E12F1D" w:rsidRDefault="000F2805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Методика двигательных условных рефлексов при речевом подкреп</w:t>
      </w:r>
      <w:r w:rsidR="00D709F0" w:rsidRPr="00E12F1D">
        <w:rPr>
          <w:sz w:val="28"/>
          <w:szCs w:val="28"/>
        </w:rPr>
        <w:t>лении предложена А.Г. Ивановым-С</w:t>
      </w:r>
      <w:r w:rsidRPr="00E12F1D">
        <w:rPr>
          <w:sz w:val="28"/>
          <w:szCs w:val="28"/>
        </w:rPr>
        <w:t>моленским</w:t>
      </w:r>
      <w:r w:rsidR="00412882" w:rsidRPr="00E12F1D">
        <w:rPr>
          <w:sz w:val="28"/>
          <w:szCs w:val="28"/>
        </w:rPr>
        <w:t xml:space="preserve">. Обследуемому предъявляется </w:t>
      </w:r>
      <w:r w:rsidR="004E226E" w:rsidRPr="00E12F1D">
        <w:rPr>
          <w:sz w:val="28"/>
          <w:szCs w:val="28"/>
        </w:rPr>
        <w:t>ряд раздражителей – звук, свет, касалка, которые подкрепляются через определенные промежутки времени приказом «нажмите на мембрану». После ряда сочетаний условного раздражителя с речевым подкреплением обследуемый при предъявлении условного раздражителя нажимает на мембрану самостоятельно</w:t>
      </w:r>
      <w:r w:rsidR="006612A0" w:rsidRPr="00E12F1D">
        <w:rPr>
          <w:sz w:val="28"/>
          <w:szCs w:val="28"/>
        </w:rPr>
        <w:t xml:space="preserve">, без речевого подкрепления. Время между действием раздражителя </w:t>
      </w:r>
      <w:r w:rsidR="0022369B" w:rsidRPr="00E12F1D">
        <w:rPr>
          <w:sz w:val="28"/>
          <w:szCs w:val="28"/>
        </w:rPr>
        <w:t xml:space="preserve">и двигательным ответом (латентный период) в процессе выработки рефлекса значительно сокращается. В процессе выработки условной реакции на положительный раздражитель, когда обследуемый начинает нажимать на мембрану раньше приказа, слова «нажмите на мембрану» </w:t>
      </w:r>
      <w:r w:rsidR="007645B9" w:rsidRPr="00E12F1D">
        <w:rPr>
          <w:sz w:val="28"/>
          <w:szCs w:val="28"/>
        </w:rPr>
        <w:t>заменяются</w:t>
      </w:r>
      <w:r w:rsidR="0022369B" w:rsidRPr="00E12F1D">
        <w:rPr>
          <w:sz w:val="28"/>
          <w:szCs w:val="28"/>
        </w:rPr>
        <w:t xml:space="preserve"> более короткими – «так», «правильно» и др. </w:t>
      </w:r>
      <w:r w:rsidR="007645B9" w:rsidRPr="00E12F1D">
        <w:rPr>
          <w:sz w:val="28"/>
          <w:szCs w:val="28"/>
        </w:rPr>
        <w:t>Д</w:t>
      </w:r>
      <w:r w:rsidR="0022369B" w:rsidRPr="00E12F1D">
        <w:rPr>
          <w:sz w:val="28"/>
          <w:szCs w:val="28"/>
        </w:rPr>
        <w:t>ля выработки дифференцировки берется какой-либо</w:t>
      </w:r>
      <w:r w:rsidR="007645B9" w:rsidRPr="00E12F1D">
        <w:rPr>
          <w:sz w:val="28"/>
          <w:szCs w:val="28"/>
        </w:rPr>
        <w:t xml:space="preserve"> другой раздражитель (отрицательный)</w:t>
      </w:r>
      <w:r w:rsidR="00E12F1D" w:rsidRPr="00E12F1D">
        <w:rPr>
          <w:sz w:val="28"/>
          <w:szCs w:val="28"/>
        </w:rPr>
        <w:t xml:space="preserve"> </w:t>
      </w:r>
      <w:r w:rsidR="007645B9" w:rsidRPr="00E12F1D">
        <w:rPr>
          <w:sz w:val="28"/>
          <w:szCs w:val="28"/>
        </w:rPr>
        <w:t>и соответственно подкрепляются словами: «не нажимайте». По результатам выработки условных реакций и дифференцировок судят о взаимодействии основных</w:t>
      </w:r>
      <w:r w:rsidR="00A66543" w:rsidRPr="00E12F1D">
        <w:rPr>
          <w:sz w:val="28"/>
          <w:szCs w:val="28"/>
        </w:rPr>
        <w:t xml:space="preserve"> нервных процессов – тормозном и возбудительном, об их силе и подвижности.</w:t>
      </w:r>
    </w:p>
    <w:p w:rsidR="00A66543" w:rsidRPr="00E12F1D" w:rsidRDefault="00A66543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Однако эта методика имеет ряд существенных недостатков. Одним из них является ограниченное ее применение в ряде случаев: у лиц, знакомых с задачами обследования и методикой, при негативном отношении к обследованию. В этих случаях можно наблюдать или ускоренную выработку условных рефлексов, или резкое </w:t>
      </w:r>
      <w:r w:rsidR="00DB686C" w:rsidRPr="00E12F1D">
        <w:rPr>
          <w:sz w:val="28"/>
          <w:szCs w:val="28"/>
        </w:rPr>
        <w:t>замедление ее, а иногда и полное торможение уже выработанных рефлексов. Оценка замыкательной деятельности коры больших полушарий у подобных лиц (по скорости образования положительных и тормозных условных рефлексов) может оказаться недостаточно обоснованной, а сделанные выводы - ошибочными.</w:t>
      </w:r>
    </w:p>
    <w:p w:rsidR="00DB686C" w:rsidRPr="00835DD5" w:rsidRDefault="00DB686C" w:rsidP="00E12F1D">
      <w:pPr>
        <w:widowControl w:val="0"/>
        <w:suppressAutoHyphens w:val="0"/>
        <w:spacing w:line="360" w:lineRule="auto"/>
        <w:ind w:firstLine="709"/>
        <w:rPr>
          <w:bCs/>
          <w:sz w:val="28"/>
          <w:szCs w:val="28"/>
        </w:rPr>
      </w:pPr>
      <w:r w:rsidRPr="00835DD5">
        <w:rPr>
          <w:bCs/>
          <w:sz w:val="28"/>
          <w:szCs w:val="28"/>
        </w:rPr>
        <w:t xml:space="preserve">б) </w:t>
      </w:r>
      <w:r w:rsidR="002060E4" w:rsidRPr="00835DD5">
        <w:rPr>
          <w:bCs/>
          <w:sz w:val="28"/>
          <w:szCs w:val="28"/>
        </w:rPr>
        <w:t>Плетизмография</w:t>
      </w:r>
      <w:r w:rsidR="00E12F1D" w:rsidRPr="00835DD5">
        <w:rPr>
          <w:bCs/>
          <w:sz w:val="28"/>
          <w:szCs w:val="28"/>
        </w:rPr>
        <w:t xml:space="preserve"> </w:t>
      </w:r>
      <w:r w:rsidR="002060E4" w:rsidRPr="00835DD5">
        <w:rPr>
          <w:bCs/>
          <w:sz w:val="28"/>
          <w:szCs w:val="28"/>
        </w:rPr>
        <w:t>и обследование сосудистых рефлексов.</w:t>
      </w:r>
    </w:p>
    <w:p w:rsidR="002060E4" w:rsidRPr="00E12F1D" w:rsidRDefault="002060E4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Методика плетизмографии дает возможность исследовать пульсовые колебания и изменения кровенаполнения конечностей человека. Эта методика получила довольно широкое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распространение в психиатрии в связи с проблемой кортикальной регуляции сосудистой системы и доказательством возможности образования сосудистых условных рефлексов.</w:t>
      </w:r>
    </w:p>
    <w:p w:rsidR="002060E4" w:rsidRPr="00E12F1D" w:rsidRDefault="00E203B5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Принцип методики заключается в том, что определяются изменения объема части тела или органа, помещенного в герметический сосуд. Последний соединяют с системой записи малых колебаний давления, п</w:t>
      </w:r>
      <w:r w:rsidR="00C0468A" w:rsidRPr="00E12F1D">
        <w:rPr>
          <w:sz w:val="28"/>
          <w:szCs w:val="28"/>
        </w:rPr>
        <w:t>роисходящих при изменениях кровенаполнения и зависящих от деятельности сердца и сосудистых реакций.</w:t>
      </w:r>
    </w:p>
    <w:p w:rsidR="00C0468A" w:rsidRPr="00E12F1D" w:rsidRDefault="00C0468A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При окклюзивной плетизмографии непрерывная запись пульса производится в процессе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>пережатия сосудов пневматической манжеткой.</w:t>
      </w:r>
    </w:p>
    <w:p w:rsidR="00C0468A" w:rsidRPr="00E12F1D" w:rsidRDefault="00C0468A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 xml:space="preserve">Плетизмография может быть использована для оценки тонуса </w:t>
      </w:r>
      <w:r w:rsidR="00622EF8" w:rsidRPr="00E12F1D">
        <w:rPr>
          <w:sz w:val="28"/>
          <w:szCs w:val="28"/>
        </w:rPr>
        <w:t>периферических</w:t>
      </w:r>
      <w:r w:rsidRPr="00E12F1D">
        <w:rPr>
          <w:sz w:val="28"/>
          <w:szCs w:val="28"/>
        </w:rPr>
        <w:t xml:space="preserve"> сосудов, измерения пульсового объема крови, определения скорости распространения пульсовой волны и некоторых других показателей состояния сосудистой системы.</w:t>
      </w:r>
    </w:p>
    <w:p w:rsidR="00677AF9" w:rsidRPr="00E12F1D" w:rsidRDefault="00677AF9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Однако для судебной психиатрии имеет значение изучение с помощью плетизмографии нервнорефлекторных механизмов. Благодаря этому методу можно наблюдать выработку различных условных сосудистых рефлексов, которые дают представление о состоянии высшей нервной деятельности при различных психических расстройствах.</w:t>
      </w:r>
    </w:p>
    <w:p w:rsidR="00C0468A" w:rsidRPr="00835DD5" w:rsidRDefault="00677AF9" w:rsidP="00E12F1D">
      <w:pPr>
        <w:widowControl w:val="0"/>
        <w:suppressAutoHyphens w:val="0"/>
        <w:spacing w:line="360" w:lineRule="auto"/>
        <w:ind w:firstLine="709"/>
        <w:rPr>
          <w:bCs/>
          <w:sz w:val="28"/>
          <w:szCs w:val="28"/>
        </w:rPr>
      </w:pPr>
      <w:r w:rsidRPr="00835DD5">
        <w:rPr>
          <w:bCs/>
          <w:sz w:val="28"/>
          <w:szCs w:val="28"/>
        </w:rPr>
        <w:t xml:space="preserve">в) </w:t>
      </w:r>
      <w:r w:rsidR="00622EF8" w:rsidRPr="00835DD5">
        <w:rPr>
          <w:bCs/>
          <w:sz w:val="28"/>
          <w:szCs w:val="28"/>
        </w:rPr>
        <w:t>Ориентировочно-исследовательский рефлекс</w:t>
      </w:r>
    </w:p>
    <w:p w:rsidR="00622EF8" w:rsidRPr="00E12F1D" w:rsidRDefault="00622EF8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Изучение ориентировочно-исследовательских реакций занимает особое место среди других методик. Ориентировочная реакция – рефлекторная реакция организма на любое изменение окружающей среды, способствующая настройке органов чувств (анализаторов)</w:t>
      </w:r>
      <w:r w:rsidR="00FF2F7A" w:rsidRPr="00E12F1D">
        <w:rPr>
          <w:sz w:val="28"/>
          <w:szCs w:val="28"/>
        </w:rPr>
        <w:t xml:space="preserve"> для наилучшего восприятия и анализа действующего в данный момент раздражителя и ответа на него. И.П. Павлов назвал ориентировочную реакцию рефлексом «что такое?» Эта реакция является целостной реакцией организма.</w:t>
      </w:r>
      <w:r w:rsidR="00367C57" w:rsidRPr="00E12F1D">
        <w:rPr>
          <w:sz w:val="28"/>
          <w:szCs w:val="28"/>
        </w:rPr>
        <w:t xml:space="preserve"> По происхождению она является безусловной, врожденной, а по протеканию напоминает условную реакцию. Характерной чертой ориентировочной реакции, отличающей ее от других безусловных рефлексов (пищевого, оборонительного и др.), является способность угасать, когда действующий раздражитель в результате повторения теряет свою новизну</w:t>
      </w:r>
      <w:r w:rsidR="00B523C6" w:rsidRPr="00E12F1D">
        <w:rPr>
          <w:sz w:val="28"/>
          <w:szCs w:val="28"/>
        </w:rPr>
        <w:t>. Результаты объективного исследования различных компонентов ориентировочной реакции (кожно-гальванической реакции – изменение электрического потенциала кожи или кожного сопротивления, зрачкового рефлекса, электромиограммы, электроэнцефалограммы, сосудистых реакций и др.) в судебной психиатрии наряду с другими показателями имеют важное значение для оценки нарушений высшей нервной деятельности.</w:t>
      </w:r>
    </w:p>
    <w:p w:rsidR="00146C73" w:rsidRPr="00835DD5" w:rsidRDefault="002C5BA2" w:rsidP="00E12F1D">
      <w:pPr>
        <w:widowControl w:val="0"/>
        <w:suppressAutoHyphens w:val="0"/>
        <w:spacing w:line="360" w:lineRule="auto"/>
        <w:ind w:firstLine="709"/>
        <w:rPr>
          <w:bCs/>
          <w:sz w:val="28"/>
          <w:szCs w:val="28"/>
        </w:rPr>
      </w:pPr>
      <w:r w:rsidRPr="00835DD5">
        <w:rPr>
          <w:bCs/>
          <w:sz w:val="28"/>
          <w:szCs w:val="28"/>
        </w:rPr>
        <w:t>г) Ассоциативный (</w:t>
      </w:r>
      <w:r w:rsidR="00146C73" w:rsidRPr="00835DD5">
        <w:rPr>
          <w:bCs/>
          <w:sz w:val="28"/>
          <w:szCs w:val="28"/>
        </w:rPr>
        <w:t>словесный</w:t>
      </w:r>
      <w:r w:rsidRPr="00835DD5">
        <w:rPr>
          <w:bCs/>
          <w:sz w:val="28"/>
          <w:szCs w:val="28"/>
        </w:rPr>
        <w:t>)</w:t>
      </w:r>
      <w:r w:rsidR="00146C73" w:rsidRPr="00835DD5">
        <w:rPr>
          <w:bCs/>
          <w:sz w:val="28"/>
          <w:szCs w:val="28"/>
        </w:rPr>
        <w:t xml:space="preserve"> эксперимент</w:t>
      </w:r>
    </w:p>
    <w:p w:rsidR="00B523C6" w:rsidRPr="00E12F1D" w:rsidRDefault="00146C73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Качественное своеобразие многих сторон деятельности второй сигнальной системы давно вызвало интерес у исследователей. Особенно актуально изучение всех сторон деятельности второ</w:t>
      </w:r>
      <w:r w:rsidR="002C5BA2" w:rsidRPr="00E12F1D">
        <w:rPr>
          <w:sz w:val="28"/>
          <w:szCs w:val="28"/>
        </w:rPr>
        <w:t xml:space="preserve">й сигнальной системы. Ассоциативный (словесный) эксперимент предусматривает исследование условноречевых связей. Общепринятая методика словесного эксперимента заключается в том, что обследуемый должен ответить первым пришедшим в голову словом на каждое слово-раздражитель. При этом </w:t>
      </w:r>
      <w:r w:rsidR="0072783E" w:rsidRPr="00E12F1D">
        <w:rPr>
          <w:sz w:val="28"/>
          <w:szCs w:val="28"/>
        </w:rPr>
        <w:t>учитываются</w:t>
      </w:r>
      <w:r w:rsidR="002C5BA2" w:rsidRPr="00E12F1D">
        <w:rPr>
          <w:sz w:val="28"/>
          <w:szCs w:val="28"/>
        </w:rPr>
        <w:t xml:space="preserve"> латентные периоды реакций на слова-раздражители</w:t>
      </w:r>
      <w:r w:rsidR="0072783E" w:rsidRPr="00E12F1D">
        <w:rPr>
          <w:sz w:val="28"/>
          <w:szCs w:val="28"/>
        </w:rPr>
        <w:t>, качество и содержание ответов</w:t>
      </w:r>
      <w:r w:rsidR="007B1438" w:rsidRPr="00E12F1D">
        <w:rPr>
          <w:sz w:val="28"/>
          <w:szCs w:val="28"/>
        </w:rPr>
        <w:t xml:space="preserve"> и т.д. Слова-раздражители подбираются в зависимости от цели исследования, а также вводятся слова, которые затрагивают доминирующие переживания больного. С появлением электронных приборов</w:t>
      </w:r>
      <w:r w:rsidR="00D96266" w:rsidRPr="00E12F1D">
        <w:rPr>
          <w:sz w:val="28"/>
          <w:szCs w:val="28"/>
        </w:rPr>
        <w:t xml:space="preserve">-регистраторов стало возможным более точно отражать разнообразие </w:t>
      </w:r>
      <w:r w:rsidR="0069758D" w:rsidRPr="00E12F1D">
        <w:rPr>
          <w:sz w:val="28"/>
          <w:szCs w:val="28"/>
        </w:rPr>
        <w:t>ответных реакций больных на слово-раздражитель.</w:t>
      </w:r>
    </w:p>
    <w:p w:rsidR="00E50167" w:rsidRPr="00E12F1D" w:rsidRDefault="00E12F1D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50167" w:rsidRPr="00E12F1D">
        <w:rPr>
          <w:b/>
          <w:bCs/>
          <w:sz w:val="28"/>
          <w:szCs w:val="28"/>
        </w:rPr>
        <w:t>Заключение</w:t>
      </w:r>
    </w:p>
    <w:p w:rsidR="0021049A" w:rsidRPr="00E12F1D" w:rsidRDefault="0021049A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426931" w:rsidRPr="00E12F1D" w:rsidRDefault="00426931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Исследование психического статуса подчас представляет большие трудности. Пожалуй, основная задача состоит в том, чтобы суметь расположить к себе больного и создать контакт, облегчающий больному откровенное и детальное описание различных периодов его жизни, его ощущений, переживаний, мыслей</w:t>
      </w:r>
      <w:r w:rsidR="000E261C" w:rsidRPr="00E12F1D">
        <w:rPr>
          <w:sz w:val="28"/>
          <w:szCs w:val="28"/>
        </w:rPr>
        <w:t>; позволить ему расслабиться перед тем как начнется обследование.</w:t>
      </w:r>
      <w:r w:rsidRPr="00E12F1D">
        <w:rPr>
          <w:sz w:val="28"/>
          <w:szCs w:val="28"/>
        </w:rPr>
        <w:t xml:space="preserve"> Если контакт с больным установить не удается, то обследования в значительной степени оказываются обедненными и описание психического статуса основывается преимущественно на объективных признаках психопатологических расстройств. Контакту с больным помогают многие обстоятельства и прежде всего соблюдение всех правил обращения с больным и форм поведения у постели психически больного. Обстановка должна располагать к беседе. К больному следует обращаться по имени и отчеству, по возможности предоставить ему активность</w:t>
      </w:r>
      <w:r w:rsidR="00E12F1D" w:rsidRPr="00E12F1D">
        <w:rPr>
          <w:sz w:val="28"/>
          <w:szCs w:val="28"/>
        </w:rPr>
        <w:t xml:space="preserve"> </w:t>
      </w:r>
      <w:r w:rsidRPr="00E12F1D">
        <w:rPr>
          <w:sz w:val="28"/>
          <w:szCs w:val="28"/>
        </w:rPr>
        <w:t xml:space="preserve">в рассказе о себе, не перебивать больного, не проявлять торопливости, не разубеждать, не вступать в дискуссию с ним по поводу его явно нелепых умозаключений и суждений. Стараться уловить все детали поведения больного на протяжении беседы, особенности его интонаций, мимики, жестов и т.д. Для установления предположительного, а затем и окончательного диагноза необходимо выяснить последовательность возникновения отдельных симптомов, сопоставляя расстройства, обнаруженные в момент </w:t>
      </w:r>
      <w:r w:rsidR="000E261C" w:rsidRPr="00E12F1D">
        <w:rPr>
          <w:sz w:val="28"/>
          <w:szCs w:val="28"/>
        </w:rPr>
        <w:t>об</w:t>
      </w:r>
      <w:r w:rsidRPr="00E12F1D">
        <w:rPr>
          <w:sz w:val="28"/>
          <w:szCs w:val="28"/>
        </w:rPr>
        <w:t>следования, с анамнестическими данными. Раскрытию мира переживаний больного помогают записи и зарисовки больных.</w:t>
      </w:r>
    </w:p>
    <w:p w:rsidR="000E261C" w:rsidRPr="00E12F1D" w:rsidRDefault="00A626D8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E12F1D">
        <w:rPr>
          <w:sz w:val="28"/>
          <w:szCs w:val="28"/>
        </w:rPr>
        <w:t>С</w:t>
      </w:r>
      <w:r w:rsidR="000E261C" w:rsidRPr="00E12F1D">
        <w:rPr>
          <w:sz w:val="28"/>
          <w:szCs w:val="28"/>
        </w:rPr>
        <w:t xml:space="preserve">тоит также отметить, что в </w:t>
      </w:r>
      <w:r w:rsidRPr="00E12F1D">
        <w:rPr>
          <w:sz w:val="28"/>
          <w:szCs w:val="28"/>
        </w:rPr>
        <w:t>настоящее</w:t>
      </w:r>
      <w:r w:rsidR="000E261C" w:rsidRPr="00E12F1D">
        <w:rPr>
          <w:sz w:val="28"/>
          <w:szCs w:val="28"/>
        </w:rPr>
        <w:t xml:space="preserve"> время</w:t>
      </w:r>
      <w:r w:rsidRPr="00E12F1D">
        <w:rPr>
          <w:sz w:val="28"/>
          <w:szCs w:val="28"/>
        </w:rPr>
        <w:t xml:space="preserve"> происходит разработка новых методов обследования больных с психическими расстройствами, модернизируется оборудование, применяемое при обследовании. Всё это </w:t>
      </w:r>
      <w:r w:rsidR="00EB5578" w:rsidRPr="00E12F1D">
        <w:rPr>
          <w:sz w:val="28"/>
          <w:szCs w:val="28"/>
        </w:rPr>
        <w:t>позволяет</w:t>
      </w:r>
      <w:r w:rsidRPr="00E12F1D">
        <w:rPr>
          <w:sz w:val="28"/>
          <w:szCs w:val="28"/>
        </w:rPr>
        <w:t xml:space="preserve"> более точно и в кратчайшие сроки установить правильный диагноз и разрабо</w:t>
      </w:r>
      <w:r w:rsidR="00EB5578" w:rsidRPr="00E12F1D">
        <w:rPr>
          <w:sz w:val="28"/>
          <w:szCs w:val="28"/>
        </w:rPr>
        <w:t>тать программу лечения больного, либо значительного улучшения его состояния при невозможности полного излечения.</w:t>
      </w:r>
    </w:p>
    <w:p w:rsidR="00E50167" w:rsidRPr="00E12F1D" w:rsidRDefault="00E12F1D" w:rsidP="00E12F1D">
      <w:pPr>
        <w:widowControl w:val="0"/>
        <w:suppressAutoHyphens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50167" w:rsidRPr="00E12F1D">
        <w:rPr>
          <w:b/>
          <w:bCs/>
          <w:sz w:val="28"/>
          <w:szCs w:val="28"/>
        </w:rPr>
        <w:t>Список литературы</w:t>
      </w:r>
    </w:p>
    <w:p w:rsidR="00E50167" w:rsidRPr="00E12F1D" w:rsidRDefault="00E50167" w:rsidP="00E12F1D">
      <w:pPr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</w:p>
    <w:p w:rsidR="009863AE" w:rsidRPr="00E12F1D" w:rsidRDefault="0069758D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 xml:space="preserve">1. </w:t>
      </w:r>
      <w:r w:rsidR="0043107F" w:rsidRPr="00E12F1D">
        <w:rPr>
          <w:sz w:val="28"/>
          <w:szCs w:val="28"/>
        </w:rPr>
        <w:t>П</w:t>
      </w:r>
      <w:r w:rsidRPr="00E12F1D">
        <w:rPr>
          <w:sz w:val="28"/>
          <w:szCs w:val="28"/>
        </w:rPr>
        <w:t>сихиатрия. Банщиков В.М., Невзорова Т.А. – М.: Изд-во «Медицина», 1969г.;</w:t>
      </w:r>
    </w:p>
    <w:p w:rsidR="0069758D" w:rsidRPr="00E12F1D" w:rsidRDefault="0069758D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2. Судебная психиатр</w:t>
      </w:r>
      <w:r w:rsidR="00E352DE" w:rsidRPr="00E12F1D">
        <w:rPr>
          <w:sz w:val="28"/>
          <w:szCs w:val="28"/>
        </w:rPr>
        <w:t>ия: Руководство для врачей/ Под</w:t>
      </w:r>
      <w:r w:rsidRPr="00E12F1D">
        <w:rPr>
          <w:sz w:val="28"/>
          <w:szCs w:val="28"/>
        </w:rPr>
        <w:t xml:space="preserve"> ред. Г.В. Морозова. – М.: Медицина</w:t>
      </w:r>
      <w:r w:rsidR="00E352DE" w:rsidRPr="00E12F1D">
        <w:rPr>
          <w:sz w:val="28"/>
          <w:szCs w:val="28"/>
        </w:rPr>
        <w:t>, 1988г.;</w:t>
      </w:r>
    </w:p>
    <w:p w:rsidR="00E352DE" w:rsidRPr="00E12F1D" w:rsidRDefault="00E352DE" w:rsidP="00E12F1D">
      <w:pPr>
        <w:widowControl w:val="0"/>
        <w:suppressAutoHyphens w:val="0"/>
        <w:spacing w:line="360" w:lineRule="auto"/>
        <w:ind w:firstLine="0"/>
        <w:jc w:val="left"/>
        <w:rPr>
          <w:sz w:val="28"/>
          <w:szCs w:val="28"/>
        </w:rPr>
      </w:pPr>
      <w:r w:rsidRPr="00E12F1D">
        <w:rPr>
          <w:sz w:val="28"/>
          <w:szCs w:val="28"/>
        </w:rPr>
        <w:t>3. Судебная психиатрия: Учебник/ Под ред. Г.В. Морозова. – М.: Юридическая литература, 1990г.</w:t>
      </w:r>
      <w:bookmarkStart w:id="0" w:name="_GoBack"/>
      <w:bookmarkEnd w:id="0"/>
    </w:p>
    <w:sectPr w:rsidR="00E352DE" w:rsidRPr="00E12F1D" w:rsidSect="00E12F1D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59" w:rsidRDefault="00413559">
      <w:r>
        <w:separator/>
      </w:r>
    </w:p>
  </w:endnote>
  <w:endnote w:type="continuationSeparator" w:id="0">
    <w:p w:rsidR="00413559" w:rsidRDefault="0041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59" w:rsidRDefault="00413559">
      <w:r>
        <w:separator/>
      </w:r>
    </w:p>
  </w:footnote>
  <w:footnote w:type="continuationSeparator" w:id="0">
    <w:p w:rsidR="00413559" w:rsidRDefault="00413559">
      <w:r>
        <w:continuationSeparator/>
      </w:r>
    </w:p>
  </w:footnote>
  <w:footnote w:id="1">
    <w:p w:rsidR="00413559" w:rsidRDefault="00A97E3F">
      <w:pPr>
        <w:pStyle w:val="a3"/>
      </w:pPr>
      <w:r>
        <w:rPr>
          <w:rStyle w:val="a5"/>
        </w:rPr>
        <w:footnoteRef/>
      </w:r>
      <w:r>
        <w:t xml:space="preserve"> </w:t>
      </w:r>
      <w:r w:rsidR="00B73C05" w:rsidRPr="00B73C05">
        <w:t>Судебная психиатрия: Учебник/ Под ред. Г.В. Морозова. – М.: Юридическая литература, 1990г</w:t>
      </w:r>
      <w:r w:rsidR="00B73C05">
        <w:t xml:space="preserve">., </w:t>
      </w:r>
      <w:r>
        <w:t>стр. 60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7E0"/>
    <w:rsid w:val="000167B2"/>
    <w:rsid w:val="00050D0F"/>
    <w:rsid w:val="00064F87"/>
    <w:rsid w:val="000867E0"/>
    <w:rsid w:val="0009118F"/>
    <w:rsid w:val="000B138E"/>
    <w:rsid w:val="000E261C"/>
    <w:rsid w:val="000F2805"/>
    <w:rsid w:val="0013506F"/>
    <w:rsid w:val="00141ECC"/>
    <w:rsid w:val="00146C73"/>
    <w:rsid w:val="00163BCD"/>
    <w:rsid w:val="001A0721"/>
    <w:rsid w:val="001C23D6"/>
    <w:rsid w:val="002060E4"/>
    <w:rsid w:val="0021049A"/>
    <w:rsid w:val="0022369B"/>
    <w:rsid w:val="0022530A"/>
    <w:rsid w:val="00230349"/>
    <w:rsid w:val="00254F41"/>
    <w:rsid w:val="00277A97"/>
    <w:rsid w:val="002B4FFA"/>
    <w:rsid w:val="002C5838"/>
    <w:rsid w:val="002C5BA2"/>
    <w:rsid w:val="002C63E6"/>
    <w:rsid w:val="00367C57"/>
    <w:rsid w:val="003713B5"/>
    <w:rsid w:val="003A6A6B"/>
    <w:rsid w:val="003C1DB5"/>
    <w:rsid w:val="00412882"/>
    <w:rsid w:val="00413559"/>
    <w:rsid w:val="00426931"/>
    <w:rsid w:val="0043107F"/>
    <w:rsid w:val="004B1337"/>
    <w:rsid w:val="004E226E"/>
    <w:rsid w:val="005060B0"/>
    <w:rsid w:val="00584365"/>
    <w:rsid w:val="005851BE"/>
    <w:rsid w:val="005F45CC"/>
    <w:rsid w:val="00622EF8"/>
    <w:rsid w:val="006506E6"/>
    <w:rsid w:val="006612A0"/>
    <w:rsid w:val="00663C33"/>
    <w:rsid w:val="006749E8"/>
    <w:rsid w:val="00677AF9"/>
    <w:rsid w:val="0069758D"/>
    <w:rsid w:val="0072783E"/>
    <w:rsid w:val="007645B9"/>
    <w:rsid w:val="007B1438"/>
    <w:rsid w:val="007E5474"/>
    <w:rsid w:val="00835DD5"/>
    <w:rsid w:val="0089119E"/>
    <w:rsid w:val="008A7FC3"/>
    <w:rsid w:val="008E522F"/>
    <w:rsid w:val="00942FD7"/>
    <w:rsid w:val="009863AE"/>
    <w:rsid w:val="009A7B42"/>
    <w:rsid w:val="00A626D8"/>
    <w:rsid w:val="00A66543"/>
    <w:rsid w:val="00A71945"/>
    <w:rsid w:val="00A97E3F"/>
    <w:rsid w:val="00AA6BB7"/>
    <w:rsid w:val="00AB137C"/>
    <w:rsid w:val="00B523C6"/>
    <w:rsid w:val="00B52908"/>
    <w:rsid w:val="00B73C05"/>
    <w:rsid w:val="00BA1EC2"/>
    <w:rsid w:val="00C03651"/>
    <w:rsid w:val="00C0468A"/>
    <w:rsid w:val="00C6222D"/>
    <w:rsid w:val="00C715F3"/>
    <w:rsid w:val="00CD70B2"/>
    <w:rsid w:val="00D709F0"/>
    <w:rsid w:val="00D96266"/>
    <w:rsid w:val="00DB686C"/>
    <w:rsid w:val="00DF20F8"/>
    <w:rsid w:val="00DF3A12"/>
    <w:rsid w:val="00E12F1D"/>
    <w:rsid w:val="00E203B5"/>
    <w:rsid w:val="00E352DE"/>
    <w:rsid w:val="00E50167"/>
    <w:rsid w:val="00E571F1"/>
    <w:rsid w:val="00E90F7C"/>
    <w:rsid w:val="00EB5578"/>
    <w:rsid w:val="00EC00AD"/>
    <w:rsid w:val="00ED328D"/>
    <w:rsid w:val="00ED6722"/>
    <w:rsid w:val="00F61C8A"/>
    <w:rsid w:val="00FA7CFC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5DD3D1-9299-4DDA-989D-8BFF9322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9A"/>
    <w:pPr>
      <w:suppressAutoHyphens/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A7CF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FA7CFC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663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63C33"/>
    <w:rPr>
      <w:rFonts w:cs="Times New Roman"/>
    </w:rPr>
  </w:style>
  <w:style w:type="paragraph" w:styleId="a9">
    <w:name w:val="header"/>
    <w:basedOn w:val="a"/>
    <w:link w:val="aa"/>
    <w:uiPriority w:val="99"/>
    <w:rsid w:val="00E12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институт имени Екатерины Великой</vt:lpstr>
    </vt:vector>
  </TitlesOfParts>
  <Company>GU-UPFR</Company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институт имени Екатерины Великой</dc:title>
  <dc:subject/>
  <dc:creator>0805</dc:creator>
  <cp:keywords/>
  <dc:description/>
  <cp:lastModifiedBy>admin</cp:lastModifiedBy>
  <cp:revision>2</cp:revision>
  <dcterms:created xsi:type="dcterms:W3CDTF">2014-02-25T03:13:00Z</dcterms:created>
  <dcterms:modified xsi:type="dcterms:W3CDTF">2014-02-25T03:13:00Z</dcterms:modified>
</cp:coreProperties>
</file>