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3D" w:rsidRPr="00F44C14" w:rsidRDefault="00786F3D" w:rsidP="00F44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ФЕДЕРАЛЬНОЕ АГЕНТСТВО ПО ОБРАЗОВАНИЮ ГОУ ВПО</w:t>
      </w:r>
    </w:p>
    <w:p w:rsidR="00786F3D" w:rsidRPr="00F44C14" w:rsidRDefault="00786F3D" w:rsidP="00F44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«ИЖЕВСКИЙ ГОСУДАРСТВЕННЫЙ ТЕХНИЧЕСКИЙ УНИВЕРСИТЕТ»</w:t>
      </w:r>
    </w:p>
    <w:p w:rsidR="00786F3D" w:rsidRPr="00F44C14" w:rsidRDefault="00786F3D" w:rsidP="00F44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КАФЕДРА «ЭПиГН»</w:t>
      </w:r>
    </w:p>
    <w:p w:rsidR="00786F3D" w:rsidRPr="00F44C14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P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Pr="00F44C14" w:rsidRDefault="00786F3D" w:rsidP="00F44C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C14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786F3D" w:rsidRPr="00F44C14" w:rsidRDefault="00786F3D" w:rsidP="00F44C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44C14">
        <w:rPr>
          <w:rFonts w:ascii="Times New Roman" w:hAnsi="Times New Roman"/>
          <w:b/>
          <w:sz w:val="28"/>
          <w:szCs w:val="28"/>
        </w:rPr>
        <w:t>По дисциплине «</w:t>
      </w:r>
      <w:r w:rsidR="0039705B" w:rsidRPr="00F44C14">
        <w:rPr>
          <w:rFonts w:ascii="Times New Roman" w:hAnsi="Times New Roman"/>
          <w:b/>
          <w:sz w:val="28"/>
          <w:szCs w:val="28"/>
        </w:rPr>
        <w:t>Управление качеством</w:t>
      </w:r>
      <w:r w:rsidRPr="00F44C14">
        <w:rPr>
          <w:rFonts w:ascii="Times New Roman" w:hAnsi="Times New Roman"/>
          <w:b/>
          <w:sz w:val="28"/>
          <w:szCs w:val="28"/>
        </w:rPr>
        <w:t xml:space="preserve"> »</w:t>
      </w:r>
    </w:p>
    <w:p w:rsidR="00786F3D" w:rsidRPr="00F44C14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P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Pr="00F44C14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Выполнил</w:t>
      </w:r>
      <w:r w:rsidR="007F1D5F">
        <w:rPr>
          <w:rFonts w:ascii="Times New Roman" w:hAnsi="Times New Roman"/>
          <w:sz w:val="28"/>
          <w:szCs w:val="28"/>
        </w:rPr>
        <w:t xml:space="preserve"> </w:t>
      </w:r>
      <w:r w:rsidRPr="00F44C14">
        <w:rPr>
          <w:rFonts w:ascii="Times New Roman" w:hAnsi="Times New Roman"/>
          <w:sz w:val="28"/>
          <w:szCs w:val="28"/>
        </w:rPr>
        <w:t>студент группы 7-21-33(з)</w:t>
      </w:r>
    </w:p>
    <w:p w:rsidR="00786F3D" w:rsidRPr="00F44C14" w:rsidRDefault="007F1D5F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6F3D" w:rsidRPr="00F44C14">
        <w:rPr>
          <w:rFonts w:ascii="Times New Roman" w:hAnsi="Times New Roman"/>
          <w:sz w:val="28"/>
          <w:szCs w:val="28"/>
        </w:rPr>
        <w:t>Иванов А.Л.</w:t>
      </w:r>
    </w:p>
    <w:p w:rsidR="00786F3D" w:rsidRPr="00F44C14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Проверил</w:t>
      </w:r>
      <w:r w:rsidR="007F1D5F">
        <w:rPr>
          <w:rFonts w:ascii="Times New Roman" w:hAnsi="Times New Roman"/>
          <w:sz w:val="28"/>
          <w:szCs w:val="28"/>
        </w:rPr>
        <w:t xml:space="preserve"> </w:t>
      </w:r>
      <w:r w:rsidR="00772A43" w:rsidRPr="00F44C14">
        <w:rPr>
          <w:rFonts w:ascii="Times New Roman" w:hAnsi="Times New Roman"/>
          <w:sz w:val="28"/>
          <w:szCs w:val="28"/>
        </w:rPr>
        <w:t>Глухова К.А.</w:t>
      </w:r>
    </w:p>
    <w:p w:rsidR="00786F3D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P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44C14" w:rsidRPr="00F44C14" w:rsidRDefault="00F44C14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Pr="00F44C14" w:rsidRDefault="00786F3D" w:rsidP="00F44C1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86F3D" w:rsidRPr="00F44C14" w:rsidRDefault="00786F3D" w:rsidP="00F44C1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Ижевск, 2011</w:t>
      </w:r>
    </w:p>
    <w:p w:rsidR="002D252D" w:rsidRPr="00F44C14" w:rsidRDefault="00F44C14" w:rsidP="00F44C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D252D" w:rsidRPr="00F44C14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F44C14" w:rsidRDefault="00F44C14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F14" w:rsidRPr="00F44C14" w:rsidRDefault="00085230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качества </w:t>
      </w:r>
      <w:r w:rsidR="00C85F14" w:rsidRPr="00F44C14">
        <w:rPr>
          <w:rFonts w:ascii="Times New Roman" w:hAnsi="Times New Roman"/>
          <w:sz w:val="28"/>
          <w:szCs w:val="28"/>
        </w:rPr>
        <w:t xml:space="preserve">продукции регламентировано государственным стандартом, ГОСТ 15467-79: “качество </w:t>
      </w:r>
      <w:r>
        <w:rPr>
          <w:rFonts w:ascii="Times New Roman" w:hAnsi="Times New Roman"/>
          <w:sz w:val="28"/>
          <w:szCs w:val="28"/>
        </w:rPr>
        <w:t>–</w:t>
      </w:r>
      <w:r w:rsidR="00C85F14" w:rsidRPr="00F44C14">
        <w:rPr>
          <w:rFonts w:ascii="Times New Roman" w:hAnsi="Times New Roman"/>
          <w:sz w:val="28"/>
          <w:szCs w:val="28"/>
        </w:rPr>
        <w:t xml:space="preserve"> совокупность свойств продукции, обусловливающих ее пригодность удовлетворять определенные потребности в соответствии с ее назначением”. Международный стандарт ИСО 8402 определяет это понятие следующим образом: “качество </w:t>
      </w:r>
      <w:r>
        <w:rPr>
          <w:rFonts w:ascii="Times New Roman" w:hAnsi="Times New Roman"/>
          <w:sz w:val="28"/>
          <w:szCs w:val="28"/>
        </w:rPr>
        <w:t>–</w:t>
      </w:r>
      <w:r w:rsidR="00C85F14" w:rsidRPr="00F44C14">
        <w:rPr>
          <w:rFonts w:ascii="Times New Roman" w:hAnsi="Times New Roman"/>
          <w:sz w:val="28"/>
          <w:szCs w:val="28"/>
        </w:rPr>
        <w:t xml:space="preserve"> совокупность свойств и характеристик продукции или услуги, которые придают им способность удовлетворять обусловленные или предполагаемые потребности”.</w:t>
      </w:r>
    </w:p>
    <w:p w:rsidR="00E53C67" w:rsidRPr="00F44C14" w:rsidRDefault="00C85F14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 xml:space="preserve">Покупатель считает качественной ту продукцию, которая отвечает условиям потребления независимо от того, какие специфические потребности ей предназначалось удовлетворять. Действительно, совокупность свойств продукции может быть той же (т. </w:t>
      </w:r>
      <w:r w:rsidR="00085230" w:rsidRPr="00F44C14">
        <w:rPr>
          <w:rFonts w:ascii="Times New Roman" w:hAnsi="Times New Roman"/>
          <w:sz w:val="28"/>
          <w:szCs w:val="28"/>
        </w:rPr>
        <w:t>Е</w:t>
      </w:r>
      <w:r w:rsidRPr="00F44C14">
        <w:rPr>
          <w:rFonts w:ascii="Times New Roman" w:hAnsi="Times New Roman"/>
          <w:sz w:val="28"/>
          <w:szCs w:val="28"/>
        </w:rPr>
        <w:t>. качество не изменилось), но для потребителя эта продукция может быть неприемлемой.</w:t>
      </w:r>
    </w:p>
    <w:p w:rsidR="00C85F14" w:rsidRPr="00F44C14" w:rsidRDefault="00C85F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Italic" w:hAnsi="Times New Roman"/>
          <w:iCs/>
          <w:sz w:val="28"/>
          <w:szCs w:val="28"/>
        </w:rPr>
        <w:t xml:space="preserve">Управление качеством </w:t>
      </w:r>
      <w:r w:rsidRPr="00F44C14">
        <w:rPr>
          <w:rFonts w:ascii="Times New Roman" w:eastAsia="Times-Roman" w:hAnsi="Times New Roman"/>
          <w:sz w:val="28"/>
          <w:szCs w:val="28"/>
        </w:rPr>
        <w:t xml:space="preserve">следует рассматривать как </w:t>
      </w:r>
      <w:r w:rsidRPr="00F44C14">
        <w:rPr>
          <w:rFonts w:ascii="Times New Roman" w:eastAsia="Times-Italic" w:hAnsi="Times New Roman"/>
          <w:iCs/>
          <w:sz w:val="28"/>
          <w:szCs w:val="28"/>
        </w:rPr>
        <w:t xml:space="preserve">целенаправленный процесс скоординированных воздействий на объекты управления для установления, обеспечения и поддержания необходимого его уровня качества, удовлетворяющего требованиям потребителей и общества в целом. </w:t>
      </w:r>
      <w:r w:rsidRPr="00F44C14">
        <w:rPr>
          <w:rFonts w:ascii="Times New Roman" w:eastAsia="Times-Roman" w:hAnsi="Times New Roman"/>
          <w:sz w:val="28"/>
          <w:szCs w:val="28"/>
        </w:rPr>
        <w:t>Здесь процесс следует понимать в качестве совокупности взаимосвязанных или взаимодействующих видов деятельности, преобразующих входы в выходы. Такое определение является более универсальным и применимо для характеристики управления качеством как для условий рынка, так и для смешанной экономики, чем то, которое дано в</w:t>
      </w:r>
      <w:r w:rsidR="00F44C14">
        <w:rPr>
          <w:rFonts w:ascii="Times New Roman" w:eastAsia="Times-Roman" w:hAnsi="Times New Roman"/>
          <w:sz w:val="28"/>
          <w:szCs w:val="28"/>
        </w:rPr>
        <w:t xml:space="preserve"> </w:t>
      </w:r>
      <w:r w:rsidRPr="00F44C14">
        <w:rPr>
          <w:rFonts w:ascii="Times New Roman" w:eastAsia="Times-Roman" w:hAnsi="Times New Roman"/>
          <w:sz w:val="28"/>
          <w:szCs w:val="28"/>
        </w:rPr>
        <w:t>ГОСТ Р ИСО 9000—2001: Часть менеджмента качества, направленная на выполнение требований к качеству. Последнее определение больше подходит к контролю качества.</w:t>
      </w:r>
    </w:p>
    <w:p w:rsidR="00C85F14" w:rsidRPr="00F44C14" w:rsidRDefault="00C85F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Показатель качества продукции — это количественная характеристика одного или нескольких свойств продукции, составляющих ее качество продукции, рассматриваемая применительно к определенным условиям ее создания, эксплуатации или потребления.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При оценке уровня качества товаров в зависимости от количества показателей, по которым принимается решение о качестве товаров, применяют следующие методы: дифференциальный, комплексный и смешанный.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Дифференциальный метод. Этот метод основан на сопоставлении значений единичных показателей качества оцениваемого и базового образцов. При этом определяют, достигнут ли уровень базового образца в целом, по каким показателям он достигнут, какие показатели существенно отличаются от базовых.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 xml:space="preserve">Выбор номенклатуры единичных показателей для оценки качества оцениваемого изделия проводится с учетом требований потребителя, условий эксплуатации и т. </w:t>
      </w:r>
      <w:r w:rsidR="00085230" w:rsidRPr="00F44C14">
        <w:rPr>
          <w:rFonts w:ascii="Times New Roman" w:eastAsia="Times-Roman" w:hAnsi="Times New Roman"/>
          <w:sz w:val="28"/>
          <w:szCs w:val="28"/>
        </w:rPr>
        <w:t>Д</w:t>
      </w:r>
      <w:r w:rsidRPr="00F44C14">
        <w:rPr>
          <w:rFonts w:ascii="Times New Roman" w:eastAsia="Times-Roman" w:hAnsi="Times New Roman"/>
          <w:sz w:val="28"/>
          <w:szCs w:val="28"/>
        </w:rPr>
        <w:t>.</w:t>
      </w:r>
    </w:p>
    <w:p w:rsidR="001456AE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Значения единичных потребительских показателей качества с их базовыми значениями сопоставляют исходя из общего условия:</w:t>
      </w:r>
    </w:p>
    <w:p w:rsidR="00F44C14" w:rsidRP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456AE" w:rsidRPr="00F44C14" w:rsidRDefault="0064289B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8.25pt;height:16.5pt;visibility:visible">
            <v:imagedata r:id="rId8" o:title=""/>
          </v:shape>
        </w:pict>
      </w:r>
    </w:p>
    <w:p w:rsid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где К.— значение оценки i-го показателя качества товара;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 xml:space="preserve">Р: — значение i </w:t>
      </w:r>
      <w:r w:rsidR="00085230">
        <w:rPr>
          <w:rFonts w:ascii="Times New Roman" w:eastAsia="Times-Roman" w:hAnsi="Times New Roman"/>
          <w:sz w:val="28"/>
          <w:szCs w:val="28"/>
        </w:rPr>
        <w:t>–</w:t>
      </w:r>
      <w:r w:rsidRPr="00F44C14">
        <w:rPr>
          <w:rFonts w:ascii="Times New Roman" w:eastAsia="Times-Roman" w:hAnsi="Times New Roman"/>
          <w:sz w:val="28"/>
          <w:szCs w:val="28"/>
        </w:rPr>
        <w:t>го показателя качества оцениваемого товара;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 xml:space="preserve">Р.. — базовое значение i </w:t>
      </w:r>
      <w:r w:rsidR="00085230">
        <w:rPr>
          <w:rFonts w:ascii="Times New Roman" w:eastAsia="Times-Roman" w:hAnsi="Times New Roman"/>
          <w:sz w:val="28"/>
          <w:szCs w:val="28"/>
        </w:rPr>
        <w:t>–</w:t>
      </w:r>
      <w:r w:rsidRPr="00F44C14">
        <w:rPr>
          <w:rFonts w:ascii="Times New Roman" w:eastAsia="Times-Roman" w:hAnsi="Times New Roman"/>
          <w:sz w:val="28"/>
          <w:szCs w:val="28"/>
        </w:rPr>
        <w:t>го показателя.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В случае линейной зависимости между значениями оценки и значениями потребительских показателей пользуются следующей формулой:</w:t>
      </w:r>
    </w:p>
    <w:p w:rsid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noProof/>
          <w:sz w:val="28"/>
          <w:szCs w:val="28"/>
        </w:rPr>
      </w:pPr>
    </w:p>
    <w:p w:rsidR="001456AE" w:rsidRPr="00F44C14" w:rsidRDefault="0064289B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noProof/>
          <w:sz w:val="28"/>
          <w:szCs w:val="28"/>
        </w:rPr>
        <w:pict>
          <v:shape id="Рисунок 4" o:spid="_x0000_i1026" type="#_x0000_t75" style="width:148.5pt;height:17.25pt;visibility:visible">
            <v:imagedata r:id="rId9" o:title=""/>
          </v:shape>
        </w:pict>
      </w:r>
    </w:p>
    <w:p w:rsidR="00F44C14" w:rsidRPr="00BE682C" w:rsidRDefault="00085230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color w:val="FFFFFF"/>
          <w:sz w:val="28"/>
          <w:szCs w:val="28"/>
        </w:rPr>
      </w:pPr>
      <w:r w:rsidRPr="00BE682C">
        <w:rPr>
          <w:rFonts w:ascii="Times New Roman" w:eastAsia="Times-Roman" w:hAnsi="Times New Roman"/>
          <w:color w:val="FFFFFF"/>
          <w:sz w:val="28"/>
          <w:szCs w:val="28"/>
        </w:rPr>
        <w:t>к</w:t>
      </w:r>
      <w:r w:rsidR="00703148" w:rsidRPr="00BE682C">
        <w:rPr>
          <w:rFonts w:ascii="Times New Roman" w:eastAsia="Times-Roman" w:hAnsi="Times New Roman"/>
          <w:color w:val="FFFFFF"/>
          <w:sz w:val="28"/>
          <w:szCs w:val="28"/>
        </w:rPr>
        <w:t>ачество продукция электрочайник</w:t>
      </w:r>
      <w:r w:rsidRPr="00BE682C">
        <w:rPr>
          <w:rFonts w:ascii="Times New Roman" w:eastAsia="Times-Roman" w:hAnsi="Times New Roman"/>
          <w:color w:val="FFFFFF"/>
          <w:sz w:val="28"/>
          <w:szCs w:val="28"/>
        </w:rPr>
        <w:t xml:space="preserve"> оценка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где q. — значение оценки г-го относительного показателя качества.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При использовании предварительно построенных оценочных шкал сначала определяют значение потребительского показателя качества оцениваемого товара, а затем по шкале оценки — значение оценки этого показателя и его смысловую трактовку. Значение дифференциальных оценок выражается обычно в одинаковых безразмерных единицах (баллах). Может быть использована 10- и 100-балльная система.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Дифференциальный метод оценки уровня потребительских показателей качества применяется на этапах планирования, проектирования, обращения и эксплуатации товаров. Его достоинством является то, что исключается необходимость определения коэффициента весомости оцениваемого показателя качества, а недостатками — сравнительная форма фиксации значения оценки ("лучше" — "хуже") и возможность суждения о качестве товара в целом лишь в тех случаях, когда значения всех единичных показателей качества оцениваемого товара выше или низке соответствующих базовых значений показателей.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Комплексный метод. Этот метод оценки уровня качества товаров основан на сопоставлении обобщающих показателей качества оцениваемого и базового образцов.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Обобщающий показатель качества представляет собой функцию единичных (комплексных) показателей качества. Он может быть выражен через главный показатель качества, отражающий основное назначение товара, средневзвешенный показатель качества или интегральный показатель качества.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Комплексную оценку с использованием главного потребительского показателя качества проводят в тех случаях, когда установлена зависимость значения этого показателя от значения исходных показателей, характеризующих технический уровень данного товара. Главным показателем качества обуви могут служить, например, эстетические свойства, надежность и т. д.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Отдельные свойства, составляющие качество обуви имеют неодинаковую значимость. Используют, как правило, взвешенные единичные показатели качества, т. е. показатели качества с учетом их значимости (коэффициента весомости).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Комплексную оценку в этом случае определяют путем перемножения значений оценок единичных показателей и соответствующих коэффициентов весомости и последующего усреднения результата.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Коэффициенты весомости единичных показателей качества устанавливаются, как правило, экспертным методом (методом ранжирования и сравнения).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Комплексный показатель качества товара (У.) определяется по формуле:</w:t>
      </w:r>
    </w:p>
    <w:p w:rsidR="00F44C14" w:rsidRDefault="00F44C14" w:rsidP="00F44C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noProof/>
          <w:sz w:val="28"/>
          <w:szCs w:val="28"/>
        </w:rPr>
      </w:pPr>
    </w:p>
    <w:p w:rsidR="001456AE" w:rsidRPr="00F44C14" w:rsidRDefault="0064289B" w:rsidP="00F44C1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noProof/>
          <w:sz w:val="28"/>
          <w:szCs w:val="28"/>
        </w:rPr>
        <w:pict>
          <v:shape id="Рисунок 7" o:spid="_x0000_i1027" type="#_x0000_t75" style="width:151.5pt;height:24.75pt;visibility:visible">
            <v:imagedata r:id="rId10" o:title=""/>
          </v:shape>
        </w:pict>
      </w:r>
    </w:p>
    <w:p w:rsid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где х i — оценка г-го единичного показателя;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т i — коэффициент весомости г-го показателя;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п — количество оцениваемых показателей.</w:t>
      </w:r>
    </w:p>
    <w:p w:rsidR="001456AE" w:rsidRPr="00F44C14" w:rsidRDefault="001456AE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При сравнении более двух свойств целесообразно использовать метод ранжирования, а при сравнении двух свойств — метод сравнения.</w:t>
      </w:r>
    </w:p>
    <w:p w:rsidR="002D252D" w:rsidRPr="00F44C14" w:rsidRDefault="002D252D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2D252D" w:rsidRPr="00F44C14" w:rsidRDefault="002D252D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-Roman" w:hAnsi="Times New Roman"/>
          <w:b/>
          <w:sz w:val="28"/>
          <w:szCs w:val="28"/>
        </w:rPr>
      </w:pPr>
      <w:r w:rsidRPr="00F44C14">
        <w:rPr>
          <w:rFonts w:ascii="Times New Roman" w:eastAsia="Times-Roman" w:hAnsi="Times New Roman"/>
          <w:b/>
          <w:sz w:val="28"/>
          <w:szCs w:val="28"/>
        </w:rPr>
        <w:t>Практическая часть</w:t>
      </w:r>
    </w:p>
    <w:p w:rsid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5A0E6F" w:rsidRPr="00F44C14" w:rsidRDefault="005A0E6F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Задача 36. Выбрать метод и оценить качество изделия “Электрочайник бытовой”</w:t>
      </w:r>
    </w:p>
    <w:p w:rsid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E7585C" w:rsidRPr="00F44C14" w:rsidRDefault="00E7585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Технические характеристики электрочайников</w:t>
      </w:r>
    </w:p>
    <w:tbl>
      <w:tblPr>
        <w:tblW w:w="6360" w:type="dxa"/>
        <w:jc w:val="center"/>
        <w:tblLook w:val="04A0" w:firstRow="1" w:lastRow="0" w:firstColumn="1" w:lastColumn="0" w:noHBand="0" w:noVBand="1"/>
      </w:tblPr>
      <w:tblGrid>
        <w:gridCol w:w="407"/>
        <w:gridCol w:w="3080"/>
        <w:gridCol w:w="722"/>
        <w:gridCol w:w="1178"/>
        <w:gridCol w:w="980"/>
      </w:tblGrid>
      <w:tr w:rsidR="005A0E6F" w:rsidRPr="00F44C14" w:rsidTr="00F44C14">
        <w:trPr>
          <w:trHeight w:val="300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№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Марка</w:t>
            </w:r>
          </w:p>
        </w:tc>
      </w:tr>
      <w:tr w:rsidR="005A0E6F" w:rsidRPr="00F44C14" w:rsidTr="00F44C14">
        <w:trPr>
          <w:trHeight w:val="30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Tefal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Siemens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Electra</w:t>
            </w:r>
          </w:p>
        </w:tc>
      </w:tr>
      <w:tr w:rsidR="005A0E6F" w:rsidRPr="00F44C14" w:rsidTr="00F44C1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Макс. Скорость вскипания, мин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4,25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5,17</w:t>
            </w:r>
          </w:p>
        </w:tc>
      </w:tr>
      <w:tr w:rsidR="005A0E6F" w:rsidRPr="00F44C14" w:rsidTr="00F44C1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Вес</w:t>
            </w:r>
            <w:r w:rsidR="007F1D5F">
              <w:rPr>
                <w:rFonts w:ascii="Times New Roman" w:hAnsi="Times New Roman" w:cs="Calibri"/>
                <w:color w:val="000000"/>
                <w:sz w:val="20"/>
              </w:rPr>
              <w:t xml:space="preserve"> </w:t>
            </w:r>
            <w:r w:rsidRPr="00F44C14">
              <w:rPr>
                <w:rFonts w:ascii="Times New Roman" w:hAnsi="Times New Roman" w:cs="Calibri"/>
                <w:color w:val="000000"/>
                <w:sz w:val="20"/>
              </w:rPr>
              <w:t>чайника, гр.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275</w:t>
            </w:r>
          </w:p>
        </w:tc>
      </w:tr>
      <w:tr w:rsidR="005A0E6F" w:rsidRPr="00F44C14" w:rsidTr="00F44C1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Длина шнура, см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28</w:t>
            </w:r>
          </w:p>
        </w:tc>
      </w:tr>
      <w:tr w:rsidR="005A0E6F" w:rsidRPr="00F44C14" w:rsidTr="00F44C1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Цена, руб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800</w:t>
            </w:r>
          </w:p>
        </w:tc>
      </w:tr>
      <w:tr w:rsidR="005A0E6F" w:rsidRPr="00F44C14" w:rsidTr="00F44C14">
        <w:trPr>
          <w:trHeight w:val="30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Гарантийный срок, лет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E6F" w:rsidRPr="00F44C14" w:rsidRDefault="005A0E6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</w:tr>
    </w:tbl>
    <w:p w:rsidR="005A0E6F" w:rsidRPr="00F44C14" w:rsidRDefault="005A0E6F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E7585C" w:rsidRP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  <w:lang w:val="en-US"/>
        </w:rPr>
      </w:pPr>
      <w:r>
        <w:rPr>
          <w:rFonts w:ascii="Times New Roman" w:eastAsia="Times-Roman" w:hAnsi="Times New Roman"/>
          <w:sz w:val="28"/>
          <w:szCs w:val="28"/>
        </w:rPr>
        <w:br w:type="page"/>
      </w:r>
      <w:r w:rsidR="00E7585C" w:rsidRPr="00F44C14">
        <w:rPr>
          <w:rFonts w:ascii="Times New Roman" w:eastAsia="Times-Roman" w:hAnsi="Times New Roman"/>
          <w:sz w:val="28"/>
          <w:szCs w:val="28"/>
        </w:rPr>
        <w:t>Дифференциальный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="00C15DCF" w:rsidRPr="00F44C14">
        <w:rPr>
          <w:rFonts w:ascii="Times New Roman" w:eastAsia="Times-Roman" w:hAnsi="Times New Roman"/>
          <w:sz w:val="28"/>
          <w:szCs w:val="28"/>
        </w:rPr>
        <w:t>метод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="00C15DCF" w:rsidRPr="00F44C14">
        <w:rPr>
          <w:rFonts w:ascii="Times New Roman" w:eastAsia="Times-Roman" w:hAnsi="Times New Roman"/>
          <w:sz w:val="28"/>
          <w:szCs w:val="28"/>
        </w:rPr>
        <w:t>оценки</w:t>
      </w:r>
    </w:p>
    <w:tbl>
      <w:tblPr>
        <w:tblW w:w="9030" w:type="dxa"/>
        <w:jc w:val="center"/>
        <w:tblLook w:val="04A0" w:firstRow="1" w:lastRow="0" w:firstColumn="1" w:lastColumn="0" w:noHBand="0" w:noVBand="1"/>
      </w:tblPr>
      <w:tblGrid>
        <w:gridCol w:w="1581"/>
        <w:gridCol w:w="981"/>
        <w:gridCol w:w="983"/>
        <w:gridCol w:w="961"/>
        <w:gridCol w:w="879"/>
        <w:gridCol w:w="827"/>
        <w:gridCol w:w="644"/>
        <w:gridCol w:w="745"/>
        <w:gridCol w:w="752"/>
        <w:gridCol w:w="677"/>
      </w:tblGrid>
      <w:tr w:rsidR="009F0E15" w:rsidRPr="00F44C14" w:rsidTr="00F44C14">
        <w:trPr>
          <w:trHeight w:val="615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Вариант оценки</w:t>
            </w: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Значение q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 xml:space="preserve">№ эксперта 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А</w:t>
            </w:r>
            <w:r w:rsidRPr="00F44C14">
              <w:rPr>
                <w:rFonts w:ascii="Times New Roman" w:hAnsi="Times New Roman" w:cs="Calibri"/>
                <w:color w:val="000000"/>
                <w:sz w:val="20"/>
                <w:szCs w:val="16"/>
              </w:rPr>
              <w:t>ср</w:t>
            </w: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Tefal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Siemens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Electra</w:t>
            </w: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 м(б)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 м(б)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 м(б)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Макс. Скорость вскипания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1,72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0,4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1(4)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1(4)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1(4)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4,00</w:t>
            </w: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Вес</w:t>
            </w:r>
            <w:r w:rsidR="007F1D5F">
              <w:rPr>
                <w:rFonts w:ascii="Times New Roman" w:hAnsi="Times New Roman" w:cs="Calibri"/>
                <w:color w:val="000000"/>
                <w:sz w:val="20"/>
              </w:rPr>
              <w:t xml:space="preserve"> </w:t>
            </w:r>
            <w:r w:rsidRPr="00F44C14">
              <w:rPr>
                <w:rFonts w:ascii="Times New Roman" w:hAnsi="Times New Roman" w:cs="Calibri"/>
                <w:color w:val="000000"/>
                <w:sz w:val="20"/>
              </w:rPr>
              <w:t>чайника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0,92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0,1667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3(2)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3(2)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4(1)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1,67</w:t>
            </w: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Длина шнура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0,1333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4(1)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4(1)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3(2)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1,33</w:t>
            </w: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Гарантийный срок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0,3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2(3)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2(3)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2(3)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3,00</w:t>
            </w: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Место q</w:t>
            </w:r>
            <w:r w:rsidR="0064289B">
              <w:rPr>
                <w:rFonts w:ascii="Times New Roman" w:hAnsi="Times New Roman" w:cs="Calibri"/>
                <w:color w:val="000000"/>
                <w:sz w:val="20"/>
              </w:rPr>
              <w:pict>
                <v:shape id="_x0000_i1028" type="#_x0000_t75" style="width:6.75pt;height:12.75pt">
                  <v:imagedata r:id="rId11" o:title=""/>
                </v:shape>
              </w:pic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  <w:lang w:val="en-US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10,0</w:t>
            </w: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Место Q</w:t>
            </w:r>
            <w:r w:rsidR="0064289B">
              <w:rPr>
                <w:rFonts w:ascii="Times New Roman" w:hAnsi="Times New Roman" w:cs="Calibri"/>
                <w:color w:val="000000"/>
                <w:sz w:val="20"/>
              </w:rPr>
              <w:pict>
                <v:shape id="_x0000_i1029" type="#_x0000_t75" style="width:11.25pt;height:18.75pt">
                  <v:imagedata r:id="rId12" o:title=""/>
                </v:shape>
              </w:pic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1(1,46)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2(1,17)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3(1)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</w:tr>
      <w:tr w:rsidR="009F0E15" w:rsidRPr="00F44C14" w:rsidTr="00F44C14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Место К</w:t>
            </w:r>
            <w:r w:rsidR="0064289B">
              <w:rPr>
                <w:rFonts w:ascii="Times New Roman" w:hAnsi="Times New Roman" w:cs="Calibri"/>
                <w:color w:val="000000"/>
                <w:sz w:val="20"/>
              </w:rPr>
              <w:pict>
                <v:shape id="_x0000_i1030" type="#_x0000_t75" style="width:8.25pt;height:18pt">
                  <v:imagedata r:id="rId13" o:title=""/>
                </v:shape>
              </w:pic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83140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83140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083C" w:rsidRPr="00F44C14" w:rsidRDefault="0083140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083C" w:rsidRPr="00F44C14" w:rsidRDefault="006F083C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</w:p>
        </w:tc>
      </w:tr>
    </w:tbl>
    <w:p w:rsidR="006B11F6" w:rsidRPr="00F44C14" w:rsidRDefault="006B11F6" w:rsidP="00F44C14">
      <w:pPr>
        <w:spacing w:after="0" w:line="360" w:lineRule="auto"/>
        <w:ind w:firstLine="709"/>
        <w:jc w:val="both"/>
        <w:rPr>
          <w:rFonts w:ascii="Times New Roman" w:hAnsi="Times New Roman" w:cs="Calibri"/>
          <w:color w:val="000000"/>
          <w:sz w:val="28"/>
          <w:lang w:val="en-US"/>
        </w:rPr>
      </w:pPr>
    </w:p>
    <w:p w:rsidR="000E63DF" w:rsidRPr="00F44C14" w:rsidRDefault="000E63DF" w:rsidP="00F44C14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lang w:val="en-US"/>
        </w:rPr>
        <w:pict>
          <v:shape id="_x0000_i1031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</w:rPr>
        <w:t xml:space="preserve">= </w: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P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2" type="#_x0000_t75" style="width:6.75pt;height:12.75pt">
            <v:imagedata r:id="rId15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</w:rPr>
        <w:t>/</w: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P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3" type="#_x0000_t75" style="width:9pt;height:18.75pt">
            <v:imagedata r:id="rId16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</w:rPr>
        <w:t xml:space="preserve"> - увеличение показателя свидетельствует о увеличении качества</w:t>
      </w:r>
    </w:p>
    <w:p w:rsidR="00FC10CC" w:rsidRPr="00F44C14" w:rsidRDefault="000E63DF" w:rsidP="00F44C14">
      <w:pPr>
        <w:pStyle w:val="a5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lang w:val="en-US"/>
        </w:rPr>
        <w:pict>
          <v:shape id="_x0000_i1034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</w:rPr>
        <w:t xml:space="preserve">= </w: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P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5" type="#_x0000_t75" style="width:9pt;height:18.75pt">
            <v:imagedata r:id="rId16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</w:rPr>
        <w:t xml:space="preserve">/ </w: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P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6" type="#_x0000_t75" style="width:6.75pt;height:12.75pt">
            <v:imagedata r:id="rId15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</w:rPr>
        <w:t xml:space="preserve"> - увеличение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Pr="00F44C14">
        <w:rPr>
          <w:rFonts w:ascii="Times New Roman" w:eastAsia="Times-Roman" w:hAnsi="Times New Roman"/>
          <w:sz w:val="28"/>
          <w:szCs w:val="28"/>
        </w:rPr>
        <w:t>показателя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Pr="00F44C14">
        <w:rPr>
          <w:rFonts w:ascii="Times New Roman" w:eastAsia="Times-Roman" w:hAnsi="Times New Roman"/>
          <w:sz w:val="28"/>
          <w:szCs w:val="28"/>
        </w:rPr>
        <w:t>свидетельствует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Pr="00F44C14">
        <w:rPr>
          <w:rFonts w:ascii="Times New Roman" w:eastAsia="Times-Roman" w:hAnsi="Times New Roman"/>
          <w:sz w:val="28"/>
          <w:szCs w:val="28"/>
        </w:rPr>
        <w:t>о уменьшении качества</w:t>
      </w:r>
    </w:p>
    <w:p w:rsidR="00F44C14" w:rsidRDefault="00F44C14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0E63DF" w:rsidRPr="00F44C14" w:rsidRDefault="000E63DF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7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(Tefal)=</w:t>
      </w:r>
      <w:r w:rsidR="00FC10CC"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5,17/3=1,72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8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(Tefal)=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275/250=1,10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39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(Tefal)=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30/28=1,07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40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(Tefal)=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1,5/1=1,50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41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(Siemens)=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5,17/4,25=1,22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42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(Siemens)=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275/300=0,92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43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(Siemens)=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C85F2B" w:rsidRPr="00F44C14">
        <w:rPr>
          <w:rFonts w:ascii="Times New Roman" w:hAnsi="Times New Roman"/>
          <w:color w:val="000000"/>
          <w:sz w:val="28"/>
          <w:szCs w:val="28"/>
          <w:lang w:val="en-US"/>
        </w:rPr>
        <w:t>47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C85F2B" w:rsidRPr="00F44C14">
        <w:rPr>
          <w:rFonts w:ascii="Times New Roman" w:hAnsi="Times New Roman"/>
          <w:color w:val="000000"/>
          <w:sz w:val="28"/>
          <w:szCs w:val="28"/>
          <w:lang w:val="en-US"/>
        </w:rPr>
        <w:t>28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=1,</w:t>
      </w:r>
      <w:r w:rsidR="00C85F2B" w:rsidRPr="00F44C14">
        <w:rPr>
          <w:rFonts w:ascii="Times New Roman" w:hAnsi="Times New Roman"/>
          <w:color w:val="000000"/>
          <w:sz w:val="28"/>
          <w:szCs w:val="28"/>
          <w:lang w:val="en-US"/>
        </w:rPr>
        <w:t>68</w:t>
      </w:r>
    </w:p>
    <w:p w:rsidR="00FC10CC" w:rsidRPr="00F44C14" w:rsidRDefault="00FC10CC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44C14">
        <w:rPr>
          <w:rFonts w:ascii="Times New Roman" w:eastAsia="Times-Roman" w:hAnsi="Times New Roman"/>
          <w:sz w:val="28"/>
          <w:szCs w:val="28"/>
          <w:lang w:val="en-US"/>
        </w:rPr>
        <w:t>q</w:t>
      </w:r>
      <w:r w:rsidR="0064289B">
        <w:rPr>
          <w:rFonts w:ascii="Times New Roman" w:eastAsia="Times-Roman" w:hAnsi="Times New Roman"/>
          <w:sz w:val="28"/>
          <w:szCs w:val="28"/>
          <w:lang w:val="en-US"/>
        </w:rPr>
        <w:pict>
          <v:shape id="_x0000_i1044" type="#_x0000_t75" style="width:6pt;height:18pt">
            <v:imagedata r:id="rId14" o:title=""/>
          </v:shape>
        </w:pict>
      </w:r>
      <w:r w:rsidRPr="00F44C14">
        <w:rPr>
          <w:rFonts w:ascii="Times New Roman" w:eastAsia="Times-Roman" w:hAnsi="Times New Roman"/>
          <w:sz w:val="28"/>
          <w:szCs w:val="28"/>
          <w:lang w:val="en-US"/>
        </w:rPr>
        <w:t>(Siemens)=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C85F2B" w:rsidRPr="00F44C14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="00C85F2B" w:rsidRPr="00F44C14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=1</w:t>
      </w:r>
    </w:p>
    <w:p w:rsidR="00763068" w:rsidRPr="00085230" w:rsidRDefault="00763068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64289B">
        <w:rPr>
          <w:rFonts w:ascii="Times New Roman" w:hAnsi="Times New Roman"/>
          <w:color w:val="000000"/>
          <w:sz w:val="28"/>
          <w:szCs w:val="28"/>
          <w:lang w:val="en-US"/>
        </w:rPr>
        <w:pict>
          <v:shape id="_x0000_i1045" type="#_x0000_t75" style="width:15pt;height:12.75pt">
            <v:imagedata r:id="rId17" o:title=""/>
          </v:shape>
        </w:pic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r w:rsidRPr="00F44C14">
        <w:rPr>
          <w:rFonts w:ascii="Times New Roman" w:hAnsi="Times New Roman"/>
          <w:color w:val="000000"/>
          <w:sz w:val="28"/>
          <w:szCs w:val="28"/>
        </w:rPr>
        <w:t>Макс</w:t>
      </w: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F44C14">
        <w:rPr>
          <w:rFonts w:ascii="Times New Roman" w:hAnsi="Times New Roman"/>
          <w:color w:val="000000"/>
          <w:sz w:val="28"/>
          <w:szCs w:val="28"/>
        </w:rPr>
        <w:t>Скорость</w:t>
      </w:r>
      <w:r w:rsidRPr="00085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4C14">
        <w:rPr>
          <w:rFonts w:ascii="Times New Roman" w:hAnsi="Times New Roman"/>
          <w:color w:val="000000"/>
          <w:sz w:val="28"/>
          <w:szCs w:val="28"/>
        </w:rPr>
        <w:t>вскипания</w:t>
      </w:r>
      <w:r w:rsidRPr="00085230">
        <w:rPr>
          <w:rFonts w:ascii="Times New Roman" w:hAnsi="Times New Roman"/>
          <w:color w:val="000000"/>
          <w:sz w:val="28"/>
          <w:szCs w:val="28"/>
        </w:rPr>
        <w:t>)=(4+4+4)/3=4,00</w:t>
      </w:r>
    </w:p>
    <w:p w:rsidR="00763068" w:rsidRPr="00F44C14" w:rsidRDefault="00763068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64289B">
        <w:rPr>
          <w:rFonts w:ascii="Times New Roman" w:hAnsi="Times New Roman"/>
          <w:color w:val="000000"/>
          <w:sz w:val="28"/>
          <w:szCs w:val="28"/>
          <w:lang w:val="en-US"/>
        </w:rPr>
        <w:pict>
          <v:shape id="_x0000_i1046" type="#_x0000_t75" style="width:15pt;height:12.75pt">
            <v:imagedata r:id="rId17" o:title=""/>
          </v:shape>
        </w:pict>
      </w:r>
      <w:r w:rsidRPr="00F44C14">
        <w:rPr>
          <w:rFonts w:ascii="Times New Roman" w:hAnsi="Times New Roman"/>
          <w:color w:val="000000"/>
          <w:sz w:val="28"/>
          <w:szCs w:val="28"/>
        </w:rPr>
        <w:t>(Вес чайника)=(2+2+1)/3=1,67</w:t>
      </w:r>
    </w:p>
    <w:p w:rsidR="00763068" w:rsidRPr="00F44C14" w:rsidRDefault="00763068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64289B">
        <w:rPr>
          <w:rFonts w:ascii="Times New Roman" w:hAnsi="Times New Roman"/>
          <w:color w:val="000000"/>
          <w:sz w:val="28"/>
          <w:szCs w:val="28"/>
          <w:lang w:val="en-US"/>
        </w:rPr>
        <w:pict>
          <v:shape id="_x0000_i1047" type="#_x0000_t75" style="width:15pt;height:12.75pt">
            <v:imagedata r:id="rId17" o:title=""/>
          </v:shape>
        </w:pict>
      </w:r>
      <w:r w:rsidRPr="00F44C14">
        <w:rPr>
          <w:rFonts w:ascii="Times New Roman" w:hAnsi="Times New Roman"/>
          <w:color w:val="000000"/>
          <w:sz w:val="28"/>
          <w:szCs w:val="28"/>
        </w:rPr>
        <w:t>(Длина шнура)=(1+1+2)/3=1,33</w:t>
      </w:r>
    </w:p>
    <w:p w:rsidR="00763068" w:rsidRPr="00F44C14" w:rsidRDefault="00763068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4C1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64289B">
        <w:rPr>
          <w:rFonts w:ascii="Times New Roman" w:hAnsi="Times New Roman"/>
          <w:color w:val="000000"/>
          <w:sz w:val="28"/>
          <w:szCs w:val="28"/>
          <w:lang w:val="en-US"/>
        </w:rPr>
        <w:pict>
          <v:shape id="_x0000_i1048" type="#_x0000_t75" style="width:15pt;height:12.75pt">
            <v:imagedata r:id="rId17" o:title=""/>
          </v:shape>
        </w:pict>
      </w:r>
      <w:r w:rsidRPr="00F44C14">
        <w:rPr>
          <w:rFonts w:ascii="Times New Roman" w:hAnsi="Times New Roman"/>
          <w:color w:val="000000"/>
          <w:sz w:val="28"/>
          <w:szCs w:val="28"/>
        </w:rPr>
        <w:t>(Гарантийный срок)=(3+3+3)/3=3,00</w:t>
      </w:r>
    </w:p>
    <w:p w:rsidR="00763068" w:rsidRPr="00F44C14" w:rsidRDefault="00763068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15DCF" w:rsidRPr="00F44C14" w:rsidRDefault="00C15DCF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F44C14">
        <w:rPr>
          <w:rFonts w:ascii="Times New Roman" w:eastAsia="Times-Roman" w:hAnsi="Times New Roman"/>
          <w:sz w:val="28"/>
          <w:szCs w:val="28"/>
        </w:rPr>
        <w:t>Комплексный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Pr="00F44C14">
        <w:rPr>
          <w:rFonts w:ascii="Times New Roman" w:eastAsia="Times-Roman" w:hAnsi="Times New Roman"/>
          <w:sz w:val="28"/>
          <w:szCs w:val="28"/>
        </w:rPr>
        <w:t>метод</w:t>
      </w:r>
      <w:r w:rsidR="007F1D5F">
        <w:rPr>
          <w:rFonts w:ascii="Times New Roman" w:eastAsia="Times-Roman" w:hAnsi="Times New Roman"/>
          <w:sz w:val="28"/>
          <w:szCs w:val="28"/>
        </w:rPr>
        <w:t xml:space="preserve"> </w:t>
      </w:r>
      <w:r w:rsidRPr="00F44C14">
        <w:rPr>
          <w:rFonts w:ascii="Times New Roman" w:eastAsia="Times-Roman" w:hAnsi="Times New Roman"/>
          <w:sz w:val="28"/>
          <w:szCs w:val="28"/>
        </w:rPr>
        <w:t>оценки</w:t>
      </w:r>
    </w:p>
    <w:tbl>
      <w:tblPr>
        <w:tblW w:w="4540" w:type="dxa"/>
        <w:jc w:val="center"/>
        <w:tblLook w:val="04A0" w:firstRow="1" w:lastRow="0" w:firstColumn="1" w:lastColumn="0" w:noHBand="0" w:noVBand="1"/>
      </w:tblPr>
      <w:tblGrid>
        <w:gridCol w:w="960"/>
        <w:gridCol w:w="700"/>
        <w:gridCol w:w="960"/>
        <w:gridCol w:w="960"/>
        <w:gridCol w:w="960"/>
      </w:tblGrid>
      <w:tr w:rsidR="00C15DCF" w:rsidRPr="00F44C14" w:rsidTr="00F44C1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Место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</w:tr>
      <w:tr w:rsidR="00C15DCF" w:rsidRPr="00F44C14" w:rsidTr="00F44C1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Баллы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5DCF" w:rsidRPr="00F44C14" w:rsidRDefault="00C15DCF" w:rsidP="00F44C14">
            <w:pPr>
              <w:spacing w:after="0" w:line="360" w:lineRule="auto"/>
              <w:jc w:val="center"/>
              <w:rPr>
                <w:rFonts w:ascii="Times New Roman" w:hAnsi="Times New Roman" w:cs="Calibri"/>
                <w:color w:val="000000"/>
                <w:sz w:val="20"/>
              </w:rPr>
            </w:pPr>
            <w:r w:rsidRPr="00F44C14">
              <w:rPr>
                <w:rFonts w:ascii="Times New Roman" w:hAnsi="Times New Roman" w:cs="Calibri"/>
                <w:color w:val="000000"/>
                <w:sz w:val="20"/>
              </w:rPr>
              <w:t>1</w:t>
            </w:r>
          </w:p>
        </w:tc>
      </w:tr>
    </w:tbl>
    <w:p w:rsidR="00C15DCF" w:rsidRPr="00F44C14" w:rsidRDefault="00C15DCF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15DCF" w:rsidRPr="00F44C14" w:rsidRDefault="0064289B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pict>
          <v:shape id="_x0000_i1049" type="#_x0000_t75" style="width:66pt;height:20.25pt">
            <v:imagedata r:id="rId18" o:title=""/>
          </v:shape>
        </w:pict>
      </w:r>
    </w:p>
    <w:p w:rsidR="00C15DCF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18.75pt;height:18.75pt">
            <v:imagedata r:id="rId19" o:title=""/>
          </v:shape>
        </w:pict>
      </w:r>
      <w:r w:rsidR="00C15DCF" w:rsidRPr="00F44C14">
        <w:rPr>
          <w:rFonts w:ascii="Times New Roman" w:hAnsi="Times New Roman"/>
          <w:sz w:val="28"/>
          <w:szCs w:val="28"/>
        </w:rPr>
        <w:t>(</w:t>
      </w:r>
      <w:r w:rsidR="00C15DCF" w:rsidRPr="00F44C14">
        <w:rPr>
          <w:rFonts w:ascii="Times New Roman" w:hAnsi="Times New Roman"/>
          <w:sz w:val="28"/>
          <w:szCs w:val="28"/>
          <w:lang w:val="en-US"/>
        </w:rPr>
        <w:t>Tefal)</w:t>
      </w:r>
      <w:r w:rsidR="00C15DCF" w:rsidRPr="00F44C14">
        <w:rPr>
          <w:rFonts w:ascii="Times New Roman" w:hAnsi="Times New Roman"/>
          <w:sz w:val="28"/>
          <w:szCs w:val="28"/>
        </w:rPr>
        <w:t>=</w:t>
      </w:r>
      <w:r w:rsidR="00C15DCF" w:rsidRPr="00F44C14">
        <w:rPr>
          <w:rFonts w:ascii="Times New Roman" w:hAnsi="Times New Roman"/>
          <w:sz w:val="28"/>
          <w:szCs w:val="28"/>
          <w:lang w:val="en-US"/>
        </w:rPr>
        <w:t xml:space="preserve"> 1,72*0,4+1,1*0,167+1,07*0,133+1,5*0,3=</w:t>
      </w:r>
      <w:r w:rsidR="00C15DCF" w:rsidRPr="00F44C14">
        <w:rPr>
          <w:rFonts w:ascii="Times New Roman" w:hAnsi="Times New Roman"/>
          <w:color w:val="000000"/>
          <w:sz w:val="28"/>
          <w:szCs w:val="28"/>
        </w:rPr>
        <w:t>1,46</w:t>
      </w:r>
    </w:p>
    <w:p w:rsidR="00C15DCF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18.75pt;height:18.75pt">
            <v:imagedata r:id="rId19" o:title=""/>
          </v:shape>
        </w:pict>
      </w:r>
      <w:r w:rsidR="00C15DCF" w:rsidRPr="00F44C14">
        <w:rPr>
          <w:rFonts w:ascii="Times New Roman" w:hAnsi="Times New Roman"/>
          <w:sz w:val="28"/>
          <w:szCs w:val="28"/>
        </w:rPr>
        <w:t>(</w:t>
      </w:r>
      <w:r w:rsidR="00C15DCF" w:rsidRPr="00F44C14">
        <w:rPr>
          <w:rFonts w:ascii="Times New Roman" w:hAnsi="Times New Roman"/>
          <w:sz w:val="28"/>
          <w:szCs w:val="28"/>
          <w:lang w:val="en-US"/>
        </w:rPr>
        <w:t>Siemens)</w:t>
      </w:r>
      <w:r w:rsidR="00C15DCF" w:rsidRPr="00F44C14">
        <w:rPr>
          <w:rFonts w:ascii="Times New Roman" w:hAnsi="Times New Roman"/>
          <w:sz w:val="28"/>
          <w:szCs w:val="28"/>
        </w:rPr>
        <w:t>=</w:t>
      </w:r>
      <w:r w:rsidR="0023468C" w:rsidRPr="00F44C14">
        <w:rPr>
          <w:rFonts w:ascii="Times New Roman" w:hAnsi="Times New Roman"/>
          <w:sz w:val="28"/>
          <w:szCs w:val="28"/>
          <w:lang w:val="en-US"/>
        </w:rPr>
        <w:t xml:space="preserve"> 1,22*0,4+0,92*0,167+1,68*0,133+1*0,3=1,17</w:t>
      </w:r>
    </w:p>
    <w:p w:rsidR="0023468C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18.75pt;height:18.75pt">
            <v:imagedata r:id="rId19" o:title=""/>
          </v:shape>
        </w:pict>
      </w:r>
      <w:r w:rsidR="0023468C" w:rsidRPr="00F44C14">
        <w:rPr>
          <w:rFonts w:ascii="Times New Roman" w:hAnsi="Times New Roman"/>
          <w:sz w:val="28"/>
          <w:szCs w:val="28"/>
        </w:rPr>
        <w:t>(</w:t>
      </w:r>
      <w:r w:rsidR="0023468C" w:rsidRPr="00F44C14">
        <w:rPr>
          <w:rFonts w:ascii="Times New Roman" w:hAnsi="Times New Roman"/>
          <w:sz w:val="28"/>
          <w:szCs w:val="28"/>
          <w:lang w:val="en-US"/>
        </w:rPr>
        <w:t>Electra)</w:t>
      </w:r>
      <w:r w:rsidR="0023468C" w:rsidRPr="00F44C14">
        <w:rPr>
          <w:rFonts w:ascii="Times New Roman" w:hAnsi="Times New Roman"/>
          <w:sz w:val="28"/>
          <w:szCs w:val="28"/>
        </w:rPr>
        <w:t>=</w:t>
      </w:r>
      <w:r w:rsidR="0023468C" w:rsidRPr="00F44C14">
        <w:rPr>
          <w:rFonts w:ascii="Times New Roman" w:hAnsi="Times New Roman"/>
          <w:sz w:val="28"/>
          <w:szCs w:val="28"/>
          <w:lang w:val="en-US"/>
        </w:rPr>
        <w:t xml:space="preserve"> 1*0,4+1*0,167+1*0,133+1*0,3=1</w:t>
      </w:r>
    </w:p>
    <w:p w:rsidR="0023468C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3" type="#_x0000_t75" style="width:1in;height:33.75pt">
            <v:imagedata r:id="rId20" o:title=""/>
          </v:shape>
        </w:pict>
      </w:r>
    </w:p>
    <w:p w:rsidR="00F44C14" w:rsidRDefault="00F44C14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0EA0" w:rsidRPr="00F44C14" w:rsidRDefault="00F80EA0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Сэкономленное время</w:t>
      </w:r>
    </w:p>
    <w:p w:rsidR="00F44C14" w:rsidRDefault="00F44C14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2E9D" w:rsidRPr="00F44C14" w:rsidRDefault="00F80EA0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Э(</w:t>
      </w:r>
      <w:r w:rsidRPr="00F44C14">
        <w:rPr>
          <w:rFonts w:ascii="Times New Roman" w:hAnsi="Times New Roman"/>
          <w:sz w:val="28"/>
          <w:szCs w:val="28"/>
          <w:lang w:val="en-US"/>
        </w:rPr>
        <w:t>Tefal</w:t>
      </w:r>
      <w:r w:rsidRPr="00F44C14">
        <w:rPr>
          <w:rFonts w:ascii="Times New Roman" w:hAnsi="Times New Roman"/>
          <w:sz w:val="28"/>
          <w:szCs w:val="28"/>
        </w:rPr>
        <w:t>)=(5,17-3+1)*3*365*1,5=5206,7</w:t>
      </w:r>
      <w:r w:rsidR="00B02E9D" w:rsidRPr="00F44C14">
        <w:rPr>
          <w:rFonts w:ascii="Times New Roman" w:hAnsi="Times New Roman"/>
          <w:sz w:val="28"/>
          <w:szCs w:val="28"/>
        </w:rPr>
        <w:t xml:space="preserve"> </w:t>
      </w:r>
    </w:p>
    <w:p w:rsidR="00F80EA0" w:rsidRPr="00F44C14" w:rsidRDefault="00F80EA0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>Э(</w:t>
      </w:r>
      <w:r w:rsidRPr="00F44C14">
        <w:rPr>
          <w:rFonts w:ascii="Times New Roman" w:hAnsi="Times New Roman"/>
          <w:sz w:val="28"/>
          <w:szCs w:val="28"/>
          <w:lang w:val="en-US"/>
        </w:rPr>
        <w:t>Siemens</w:t>
      </w:r>
      <w:r w:rsidRPr="00F44C14">
        <w:rPr>
          <w:rFonts w:ascii="Times New Roman" w:hAnsi="Times New Roman"/>
          <w:sz w:val="28"/>
          <w:szCs w:val="28"/>
        </w:rPr>
        <w:t>)=(5,17-4,25+1)*3*365*1=2102,4</w:t>
      </w:r>
    </w:p>
    <w:p w:rsidR="00F80EA0" w:rsidRPr="00F44C14" w:rsidRDefault="00F80EA0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44C14">
        <w:rPr>
          <w:rFonts w:ascii="Times New Roman" w:hAnsi="Times New Roman"/>
          <w:sz w:val="28"/>
          <w:szCs w:val="28"/>
        </w:rPr>
        <w:t>Э</w:t>
      </w:r>
      <w:r w:rsidRPr="00F44C14">
        <w:rPr>
          <w:rFonts w:ascii="Times New Roman" w:hAnsi="Times New Roman"/>
          <w:sz w:val="28"/>
          <w:szCs w:val="28"/>
          <w:lang w:val="en-US"/>
        </w:rPr>
        <w:t>(Electra)=(5,17-5,17+1)*3*365*1=1095</w:t>
      </w:r>
    </w:p>
    <w:p w:rsidR="006B11F6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4" type="#_x0000_t75" style="width:17.25pt;height:18pt">
            <v:imagedata r:id="rId21" o:title=""/>
          </v:shape>
        </w:pict>
      </w:r>
      <w:r w:rsidR="006B11F6" w:rsidRPr="00F44C14">
        <w:rPr>
          <w:rFonts w:ascii="Times New Roman" w:hAnsi="Times New Roman"/>
          <w:sz w:val="28"/>
          <w:szCs w:val="28"/>
          <w:lang w:val="en-US"/>
        </w:rPr>
        <w:t>(Tefa</w:t>
      </w:r>
      <w:r w:rsidR="00F80EA0" w:rsidRPr="00F44C14">
        <w:rPr>
          <w:rFonts w:ascii="Times New Roman" w:hAnsi="Times New Roman"/>
          <w:sz w:val="28"/>
          <w:szCs w:val="28"/>
          <w:lang w:val="en-US"/>
        </w:rPr>
        <w:t>l) = 5206,7/</w:t>
      </w:r>
      <w:r w:rsidR="00FA5E02" w:rsidRPr="00F44C14">
        <w:rPr>
          <w:rFonts w:ascii="Times New Roman" w:hAnsi="Times New Roman"/>
          <w:sz w:val="28"/>
          <w:szCs w:val="28"/>
          <w:lang w:val="en-US"/>
        </w:rPr>
        <w:t>1800=2,89</w:t>
      </w:r>
      <w:r w:rsidR="00F80EA0" w:rsidRPr="00F44C14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B11F6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5" type="#_x0000_t75" style="width:17.25pt;height:18pt">
            <v:imagedata r:id="rId21" o:title=""/>
          </v:shape>
        </w:pict>
      </w:r>
      <w:r w:rsidR="006B11F6" w:rsidRPr="00F44C14">
        <w:rPr>
          <w:rFonts w:ascii="Times New Roman" w:hAnsi="Times New Roman"/>
          <w:sz w:val="28"/>
          <w:szCs w:val="28"/>
          <w:lang w:val="en-US"/>
        </w:rPr>
        <w:t>(Siemens)</w:t>
      </w:r>
      <w:r w:rsidR="00FA5E02" w:rsidRPr="00F44C1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B11F6" w:rsidRPr="00F44C14">
        <w:rPr>
          <w:rFonts w:ascii="Times New Roman" w:hAnsi="Times New Roman"/>
          <w:sz w:val="28"/>
          <w:szCs w:val="28"/>
          <w:lang w:val="en-US"/>
        </w:rPr>
        <w:t>=</w:t>
      </w:r>
      <w:r w:rsidR="00FA5E02" w:rsidRPr="00F44C14">
        <w:rPr>
          <w:rFonts w:ascii="Times New Roman" w:hAnsi="Times New Roman"/>
          <w:sz w:val="28"/>
          <w:szCs w:val="28"/>
          <w:lang w:val="en-US"/>
        </w:rPr>
        <w:t xml:space="preserve"> 2102,4/1200 = 1,75</w:t>
      </w:r>
    </w:p>
    <w:p w:rsidR="006B11F6" w:rsidRPr="00F44C14" w:rsidRDefault="0064289B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56" type="#_x0000_t75" style="width:17.25pt;height:18pt">
            <v:imagedata r:id="rId21" o:title=""/>
          </v:shape>
        </w:pict>
      </w:r>
      <w:r w:rsidR="006B11F6" w:rsidRPr="00F44C14">
        <w:rPr>
          <w:rFonts w:ascii="Times New Roman" w:hAnsi="Times New Roman"/>
          <w:sz w:val="28"/>
          <w:szCs w:val="28"/>
          <w:lang w:val="en-US"/>
        </w:rPr>
        <w:t>(Electra)=</w:t>
      </w:r>
      <w:r w:rsidR="00FA5E02" w:rsidRPr="00F44C14">
        <w:rPr>
          <w:rFonts w:ascii="Times New Roman" w:hAnsi="Times New Roman"/>
          <w:sz w:val="28"/>
          <w:szCs w:val="28"/>
          <w:lang w:val="en-US"/>
        </w:rPr>
        <w:t>1095/800=1,37</w:t>
      </w:r>
    </w:p>
    <w:p w:rsidR="006B11F6" w:rsidRPr="00085230" w:rsidRDefault="00F44C14" w:rsidP="00F44C1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5230">
        <w:rPr>
          <w:rFonts w:ascii="Times New Roman" w:hAnsi="Times New Roman"/>
          <w:b/>
          <w:sz w:val="28"/>
          <w:szCs w:val="28"/>
        </w:rPr>
        <w:br w:type="page"/>
      </w:r>
      <w:r w:rsidR="0083140C" w:rsidRPr="00F44C14">
        <w:rPr>
          <w:rFonts w:ascii="Times New Roman" w:hAnsi="Times New Roman"/>
          <w:b/>
          <w:sz w:val="28"/>
          <w:szCs w:val="28"/>
        </w:rPr>
        <w:t>Вывод</w:t>
      </w:r>
    </w:p>
    <w:p w:rsidR="00F44C14" w:rsidRDefault="00F44C14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5941" w:rsidRPr="00F44C14" w:rsidRDefault="00295941" w:rsidP="00F44C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C14">
        <w:rPr>
          <w:rFonts w:ascii="Times New Roman" w:hAnsi="Times New Roman"/>
          <w:sz w:val="28"/>
          <w:szCs w:val="28"/>
        </w:rPr>
        <w:t xml:space="preserve">В ходе работы были проведены два метода оценки качества: дифференциальный и комплексный, рассчитан </w:t>
      </w:r>
      <w:r w:rsidR="00DA73F6" w:rsidRPr="00F44C14">
        <w:rPr>
          <w:rFonts w:ascii="Times New Roman" w:hAnsi="Times New Roman"/>
          <w:sz w:val="28"/>
          <w:szCs w:val="28"/>
        </w:rPr>
        <w:t xml:space="preserve">интегральный коэффициент, для электрочайников </w:t>
      </w:r>
      <w:r w:rsidR="00DA73F6" w:rsidRPr="00F44C14">
        <w:rPr>
          <w:rFonts w:ascii="Times New Roman" w:hAnsi="Times New Roman"/>
          <w:sz w:val="28"/>
          <w:szCs w:val="28"/>
          <w:lang w:val="en-US"/>
        </w:rPr>
        <w:t>Tefal</w:t>
      </w:r>
      <w:r w:rsidR="00DA73F6" w:rsidRPr="00F44C14">
        <w:rPr>
          <w:rFonts w:ascii="Times New Roman" w:hAnsi="Times New Roman"/>
          <w:sz w:val="28"/>
          <w:szCs w:val="28"/>
        </w:rPr>
        <w:t xml:space="preserve">, </w:t>
      </w:r>
      <w:r w:rsidR="00DA73F6" w:rsidRPr="00F44C14">
        <w:rPr>
          <w:rFonts w:ascii="Times New Roman" w:hAnsi="Times New Roman"/>
          <w:sz w:val="28"/>
          <w:szCs w:val="28"/>
          <w:lang w:val="en-US"/>
        </w:rPr>
        <w:t>Siemens</w:t>
      </w:r>
      <w:r w:rsidR="00DA73F6" w:rsidRPr="00F44C14">
        <w:rPr>
          <w:rFonts w:ascii="Times New Roman" w:hAnsi="Times New Roman"/>
          <w:sz w:val="28"/>
          <w:szCs w:val="28"/>
        </w:rPr>
        <w:t xml:space="preserve">, </w:t>
      </w:r>
      <w:r w:rsidR="00DA73F6" w:rsidRPr="00F44C14">
        <w:rPr>
          <w:rFonts w:ascii="Times New Roman" w:hAnsi="Times New Roman"/>
          <w:sz w:val="28"/>
          <w:szCs w:val="28"/>
          <w:lang w:val="en-US"/>
        </w:rPr>
        <w:t>Electra</w:t>
      </w:r>
      <w:r w:rsidR="00DA73F6" w:rsidRPr="00F44C14">
        <w:rPr>
          <w:rFonts w:ascii="Times New Roman" w:hAnsi="Times New Roman"/>
          <w:sz w:val="28"/>
          <w:szCs w:val="28"/>
        </w:rPr>
        <w:t xml:space="preserve">. В результате данные по двум методам совпали, первое место присвоено </w:t>
      </w:r>
      <w:r w:rsidR="00DA73F6" w:rsidRPr="00F44C14">
        <w:rPr>
          <w:rFonts w:ascii="Times New Roman" w:hAnsi="Times New Roman"/>
          <w:sz w:val="28"/>
          <w:szCs w:val="28"/>
          <w:lang w:val="en-US"/>
        </w:rPr>
        <w:t>Tefal</w:t>
      </w:r>
      <w:r w:rsidR="00DA73F6" w:rsidRPr="00F44C14">
        <w:rPr>
          <w:rFonts w:ascii="Times New Roman" w:hAnsi="Times New Roman"/>
          <w:sz w:val="28"/>
          <w:szCs w:val="28"/>
        </w:rPr>
        <w:t>,</w:t>
      </w:r>
      <w:r w:rsidR="007F1D5F">
        <w:rPr>
          <w:rFonts w:ascii="Times New Roman" w:hAnsi="Times New Roman"/>
          <w:sz w:val="28"/>
          <w:szCs w:val="28"/>
        </w:rPr>
        <w:t xml:space="preserve"> </w:t>
      </w:r>
      <w:r w:rsidR="00DA73F6" w:rsidRPr="00F44C14">
        <w:rPr>
          <w:rFonts w:ascii="Times New Roman" w:hAnsi="Times New Roman"/>
          <w:sz w:val="28"/>
          <w:szCs w:val="28"/>
        </w:rPr>
        <w:t xml:space="preserve">второе </w:t>
      </w:r>
      <w:r w:rsidR="00DA73F6" w:rsidRPr="00F44C14">
        <w:rPr>
          <w:rFonts w:ascii="Times New Roman" w:hAnsi="Times New Roman"/>
          <w:sz w:val="28"/>
          <w:szCs w:val="28"/>
          <w:lang w:val="en-US"/>
        </w:rPr>
        <w:t>Siemens</w:t>
      </w:r>
      <w:r w:rsidR="00DA73F6" w:rsidRPr="00F44C14">
        <w:rPr>
          <w:rFonts w:ascii="Times New Roman" w:hAnsi="Times New Roman"/>
          <w:sz w:val="28"/>
          <w:szCs w:val="28"/>
        </w:rPr>
        <w:t xml:space="preserve">, третье </w:t>
      </w:r>
      <w:r w:rsidR="00DA73F6" w:rsidRPr="00F44C14">
        <w:rPr>
          <w:rFonts w:ascii="Times New Roman" w:hAnsi="Times New Roman"/>
          <w:sz w:val="28"/>
          <w:szCs w:val="28"/>
          <w:lang w:val="en-US"/>
        </w:rPr>
        <w:t>Electra</w:t>
      </w:r>
      <w:r w:rsidR="00DA73F6" w:rsidRPr="00F44C14">
        <w:rPr>
          <w:rFonts w:ascii="Times New Roman" w:hAnsi="Times New Roman"/>
          <w:sz w:val="28"/>
          <w:szCs w:val="28"/>
        </w:rPr>
        <w:t>/</w:t>
      </w:r>
    </w:p>
    <w:p w:rsidR="00C15DCF" w:rsidRPr="00F44C14" w:rsidRDefault="00C15DCF" w:rsidP="00F44C14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85F14" w:rsidRPr="00BE682C" w:rsidRDefault="00C85F14" w:rsidP="00F44C14">
      <w:pPr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C85F14" w:rsidRPr="00BE682C" w:rsidSect="00F44C14">
      <w:headerReference w:type="default" r:id="rId22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2C" w:rsidRDefault="00BE682C" w:rsidP="00F44C14">
      <w:pPr>
        <w:spacing w:after="0" w:line="240" w:lineRule="auto"/>
      </w:pPr>
      <w:r>
        <w:separator/>
      </w:r>
    </w:p>
  </w:endnote>
  <w:endnote w:type="continuationSeparator" w:id="0">
    <w:p w:rsidR="00BE682C" w:rsidRDefault="00BE682C" w:rsidP="00F4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2C" w:rsidRDefault="00BE682C" w:rsidP="00F44C14">
      <w:pPr>
        <w:spacing w:after="0" w:line="240" w:lineRule="auto"/>
      </w:pPr>
      <w:r>
        <w:separator/>
      </w:r>
    </w:p>
  </w:footnote>
  <w:footnote w:type="continuationSeparator" w:id="0">
    <w:p w:rsidR="00BE682C" w:rsidRDefault="00BE682C" w:rsidP="00F4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C14" w:rsidRPr="00BE682C" w:rsidRDefault="00F44C14" w:rsidP="00F44C14">
    <w:pPr>
      <w:pStyle w:val="a6"/>
      <w:jc w:val="center"/>
      <w:rPr>
        <w:rFonts w:ascii="Times New Roman" w:hAnsi="Times New Roman"/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49A4"/>
    <w:multiLevelType w:val="hybridMultilevel"/>
    <w:tmpl w:val="C6424CC4"/>
    <w:lvl w:ilvl="0" w:tplc="009E1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F14"/>
    <w:rsid w:val="00085230"/>
    <w:rsid w:val="000E63DF"/>
    <w:rsid w:val="001456AE"/>
    <w:rsid w:val="0023468C"/>
    <w:rsid w:val="00295941"/>
    <w:rsid w:val="002D252D"/>
    <w:rsid w:val="0039705B"/>
    <w:rsid w:val="003A746D"/>
    <w:rsid w:val="005A0E6F"/>
    <w:rsid w:val="0064289B"/>
    <w:rsid w:val="00697144"/>
    <w:rsid w:val="006B11F6"/>
    <w:rsid w:val="006F083C"/>
    <w:rsid w:val="00703148"/>
    <w:rsid w:val="00731060"/>
    <w:rsid w:val="00763068"/>
    <w:rsid w:val="00772A43"/>
    <w:rsid w:val="00786F3D"/>
    <w:rsid w:val="007F1D5F"/>
    <w:rsid w:val="0083140C"/>
    <w:rsid w:val="009F0E15"/>
    <w:rsid w:val="00A35F51"/>
    <w:rsid w:val="00AB0CB0"/>
    <w:rsid w:val="00B02E9D"/>
    <w:rsid w:val="00B75963"/>
    <w:rsid w:val="00BE682C"/>
    <w:rsid w:val="00C15DCF"/>
    <w:rsid w:val="00C57796"/>
    <w:rsid w:val="00C85F14"/>
    <w:rsid w:val="00C85F2B"/>
    <w:rsid w:val="00CD53DE"/>
    <w:rsid w:val="00D970C2"/>
    <w:rsid w:val="00DA73F6"/>
    <w:rsid w:val="00E53C67"/>
    <w:rsid w:val="00E7585C"/>
    <w:rsid w:val="00EF7D6D"/>
    <w:rsid w:val="00F44C14"/>
    <w:rsid w:val="00F80EA0"/>
    <w:rsid w:val="00FA5E02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81A524E-11EC-45AD-AC59-3580E0D2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6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456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3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44C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44C14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F44C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44C1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7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101F-93ED-47F2-B58F-12393E81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2014-03-24T00:40:00Z</dcterms:created>
  <dcterms:modified xsi:type="dcterms:W3CDTF">2014-03-24T00:40:00Z</dcterms:modified>
</cp:coreProperties>
</file>