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414" w:rsidRDefault="00E13414" w:rsidP="00100592">
      <w:pPr>
        <w:jc w:val="both"/>
        <w:rPr>
          <w:spacing w:val="20"/>
          <w:sz w:val="28"/>
          <w:szCs w:val="28"/>
        </w:rPr>
      </w:pPr>
      <w:r w:rsidRPr="00E13414">
        <w:rPr>
          <w:spacing w:val="20"/>
          <w:sz w:val="28"/>
          <w:szCs w:val="28"/>
        </w:rPr>
        <w:t>Российский Государственный Аграрный Заочный Университет</w:t>
      </w:r>
    </w:p>
    <w:p w:rsidR="00E13414" w:rsidRDefault="00E13414" w:rsidP="00100592">
      <w:pPr>
        <w:jc w:val="both"/>
        <w:rPr>
          <w:spacing w:val="20"/>
          <w:sz w:val="28"/>
          <w:szCs w:val="28"/>
        </w:rPr>
      </w:pPr>
      <w:r>
        <w:rPr>
          <w:spacing w:val="20"/>
          <w:sz w:val="28"/>
          <w:szCs w:val="28"/>
        </w:rPr>
        <w:t xml:space="preserve">                Институт Коммерции и Управления</w:t>
      </w: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spacing w:val="20"/>
          <w:sz w:val="28"/>
          <w:szCs w:val="28"/>
        </w:rPr>
      </w:pPr>
    </w:p>
    <w:p w:rsidR="00E13414" w:rsidRDefault="00E13414" w:rsidP="00100592">
      <w:pPr>
        <w:jc w:val="both"/>
        <w:rPr>
          <w:b/>
          <w:bCs/>
          <w:spacing w:val="20"/>
          <w:sz w:val="44"/>
          <w:szCs w:val="44"/>
        </w:rPr>
      </w:pPr>
      <w:r>
        <w:rPr>
          <w:b/>
          <w:bCs/>
          <w:spacing w:val="20"/>
          <w:sz w:val="44"/>
          <w:szCs w:val="44"/>
        </w:rPr>
        <w:t xml:space="preserve">             Контрольная работа</w:t>
      </w:r>
    </w:p>
    <w:p w:rsidR="00E13414" w:rsidRDefault="00E13414" w:rsidP="00100592">
      <w:pPr>
        <w:jc w:val="both"/>
        <w:rPr>
          <w:b/>
          <w:bCs/>
          <w:spacing w:val="20"/>
          <w:sz w:val="44"/>
          <w:szCs w:val="44"/>
        </w:rPr>
      </w:pPr>
      <w:r>
        <w:rPr>
          <w:b/>
          <w:bCs/>
          <w:spacing w:val="20"/>
          <w:sz w:val="44"/>
          <w:szCs w:val="44"/>
        </w:rPr>
        <w:t xml:space="preserve">  </w:t>
      </w:r>
    </w:p>
    <w:p w:rsidR="00E13414" w:rsidRDefault="00E13414" w:rsidP="00100592">
      <w:pPr>
        <w:jc w:val="both"/>
        <w:rPr>
          <w:spacing w:val="20"/>
          <w:sz w:val="44"/>
          <w:szCs w:val="44"/>
        </w:rPr>
      </w:pPr>
      <w:r>
        <w:rPr>
          <w:spacing w:val="20"/>
          <w:sz w:val="44"/>
          <w:szCs w:val="44"/>
        </w:rPr>
        <w:t xml:space="preserve">            </w:t>
      </w:r>
      <w:r>
        <w:rPr>
          <w:spacing w:val="20"/>
          <w:sz w:val="44"/>
          <w:szCs w:val="44"/>
        </w:rPr>
        <w:tab/>
        <w:t>по   дисциплине:</w:t>
      </w:r>
    </w:p>
    <w:p w:rsidR="00E13414" w:rsidRDefault="00E13414" w:rsidP="00100592">
      <w:pPr>
        <w:jc w:val="both"/>
        <w:rPr>
          <w:spacing w:val="20"/>
          <w:sz w:val="44"/>
          <w:szCs w:val="44"/>
        </w:rPr>
      </w:pPr>
    </w:p>
    <w:p w:rsidR="00E13414" w:rsidRDefault="00E13414" w:rsidP="00100592">
      <w:pPr>
        <w:jc w:val="both"/>
        <w:rPr>
          <w:spacing w:val="20"/>
          <w:sz w:val="44"/>
          <w:szCs w:val="44"/>
        </w:rPr>
      </w:pPr>
    </w:p>
    <w:p w:rsidR="00E13414" w:rsidRPr="00E13414" w:rsidRDefault="00E13414" w:rsidP="00100592">
      <w:pPr>
        <w:jc w:val="both"/>
        <w:rPr>
          <w:spacing w:val="20"/>
          <w:sz w:val="48"/>
          <w:szCs w:val="48"/>
        </w:rPr>
      </w:pPr>
      <w:r>
        <w:rPr>
          <w:spacing w:val="20"/>
          <w:sz w:val="44"/>
          <w:szCs w:val="44"/>
        </w:rPr>
        <w:t>«</w:t>
      </w:r>
      <w:r w:rsidRPr="00E13414">
        <w:rPr>
          <w:spacing w:val="20"/>
          <w:sz w:val="48"/>
          <w:szCs w:val="48"/>
        </w:rPr>
        <w:t>Мировая экономика и международные</w:t>
      </w: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  <w:r w:rsidRPr="00E13414">
        <w:rPr>
          <w:spacing w:val="20"/>
          <w:sz w:val="48"/>
          <w:szCs w:val="48"/>
        </w:rPr>
        <w:t xml:space="preserve">      </w:t>
      </w:r>
      <w:r>
        <w:rPr>
          <w:spacing w:val="20"/>
          <w:sz w:val="48"/>
          <w:szCs w:val="48"/>
        </w:rPr>
        <w:t xml:space="preserve">  экономические</w:t>
      </w:r>
      <w:r>
        <w:rPr>
          <w:spacing w:val="20"/>
          <w:sz w:val="48"/>
          <w:szCs w:val="48"/>
        </w:rPr>
        <w:tab/>
        <w:t>отношения»</w:t>
      </w: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b/>
          <w:bCs/>
          <w:spacing w:val="20"/>
          <w:sz w:val="48"/>
          <w:szCs w:val="48"/>
        </w:rPr>
      </w:pPr>
    </w:p>
    <w:p w:rsidR="00E13414" w:rsidRDefault="00E13414" w:rsidP="00100592">
      <w:pPr>
        <w:jc w:val="both"/>
        <w:rPr>
          <w:spacing w:val="20"/>
          <w:sz w:val="48"/>
          <w:szCs w:val="48"/>
        </w:rPr>
      </w:pPr>
      <w:r w:rsidRPr="00E13414">
        <w:rPr>
          <w:spacing w:val="20"/>
          <w:sz w:val="48"/>
          <w:szCs w:val="48"/>
        </w:rPr>
        <w:t>Выпо</w:t>
      </w:r>
      <w:r>
        <w:rPr>
          <w:spacing w:val="20"/>
          <w:sz w:val="48"/>
          <w:szCs w:val="48"/>
        </w:rPr>
        <w:t>лнила: Будянская Галина</w:t>
      </w:r>
    </w:p>
    <w:p w:rsidR="00E13414" w:rsidRPr="00E13414" w:rsidRDefault="00E13414" w:rsidP="00100592">
      <w:pPr>
        <w:jc w:val="both"/>
        <w:rPr>
          <w:spacing w:val="20"/>
          <w:sz w:val="48"/>
          <w:szCs w:val="48"/>
        </w:rPr>
      </w:pPr>
      <w:r>
        <w:rPr>
          <w:spacing w:val="20"/>
          <w:sz w:val="48"/>
          <w:szCs w:val="48"/>
        </w:rPr>
        <w:t>Шифр:02920</w:t>
      </w:r>
    </w:p>
    <w:p w:rsidR="00E13414" w:rsidRDefault="00E13414" w:rsidP="00100592">
      <w:pPr>
        <w:jc w:val="both"/>
        <w:rPr>
          <w:b/>
          <w:bCs/>
          <w:spacing w:val="20"/>
          <w:sz w:val="36"/>
          <w:szCs w:val="36"/>
        </w:rPr>
      </w:pPr>
    </w:p>
    <w:p w:rsidR="00E13414" w:rsidRDefault="00E13414" w:rsidP="00100592">
      <w:pPr>
        <w:jc w:val="both"/>
        <w:rPr>
          <w:b/>
          <w:bCs/>
          <w:spacing w:val="20"/>
          <w:sz w:val="36"/>
          <w:szCs w:val="36"/>
        </w:rPr>
      </w:pPr>
    </w:p>
    <w:p w:rsidR="00C859CB" w:rsidRPr="00100592" w:rsidRDefault="00100592" w:rsidP="006B0FE8">
      <w:pPr>
        <w:ind w:firstLine="540"/>
        <w:jc w:val="both"/>
        <w:rPr>
          <w:rFonts w:ascii="Book Antiqua" w:hAnsi="Book Antiqua" w:cs="Book Antiqua"/>
          <w:b/>
          <w:bCs/>
          <w:color w:val="CC0000"/>
          <w:spacing w:val="20"/>
        </w:rPr>
      </w:pPr>
      <w:r w:rsidRPr="00100592">
        <w:rPr>
          <w:b/>
          <w:bCs/>
          <w:spacing w:val="20"/>
          <w:sz w:val="36"/>
          <w:szCs w:val="36"/>
        </w:rPr>
        <w:t>1.(21)Экономика стран Африки</w:t>
      </w:r>
    </w:p>
    <w:p w:rsidR="005417BB" w:rsidRPr="005417BB" w:rsidRDefault="005417B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</w:t>
      </w:r>
      <w:r w:rsidRPr="00100592">
        <w:rPr>
          <w:rFonts w:ascii="Book Antiqua" w:hAnsi="Book Antiqua" w:cs="Book Antiqua"/>
          <w:spacing w:val="20"/>
        </w:rPr>
        <w:t>Африка занимает площадь 29,2 млн км2</w:t>
      </w:r>
      <w:r>
        <w:rPr>
          <w:rFonts w:ascii="Book Antiqua" w:hAnsi="Book Antiqua" w:cs="Book Antiqua"/>
          <w:spacing w:val="20"/>
        </w:rPr>
        <w:t>.</w:t>
      </w:r>
      <w:r w:rsidRPr="005417BB">
        <w:rPr>
          <w:rFonts w:ascii="Book Antiqua" w:hAnsi="Book Antiqua" w:cs="Book Antiqua"/>
          <w:spacing w:val="20"/>
        </w:rPr>
        <w:t xml:space="preserve"> Африка, второй по величине из семи континентов, площадью приблизительно 30 млн км, включая прилегающие острова, составляют приблизительно 22% всей площади земной поверхности. В Африке проживает приблизительно 12% всего населения Земли . </w:t>
      </w:r>
    </w:p>
    <w:p w:rsidR="005417BB" w:rsidRDefault="005417B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</w:t>
      </w:r>
      <w:r w:rsidRPr="00100592">
        <w:rPr>
          <w:rFonts w:ascii="Book Antiqua" w:hAnsi="Book Antiqua" w:cs="Book Antiqua"/>
          <w:spacing w:val="20"/>
        </w:rPr>
        <w:t xml:space="preserve">Протяженность с севера на юг — 8 тыс. км, с запада на восток в северной части — 7,5 тыс. км. Особенностью </w:t>
      </w:r>
      <w:r>
        <w:rPr>
          <w:rFonts w:ascii="Book Antiqua" w:hAnsi="Book Antiqua" w:cs="Book Antiqua"/>
          <w:spacing w:val="20"/>
        </w:rPr>
        <w:t>экономико-географического положения</w:t>
      </w:r>
      <w:r w:rsidRPr="00100592">
        <w:rPr>
          <w:rFonts w:ascii="Book Antiqua" w:hAnsi="Book Antiqua" w:cs="Book Antiqua"/>
          <w:spacing w:val="20"/>
        </w:rPr>
        <w:t xml:space="preserve"> многих стран региона является отсутствие выхода к морю. В то же время в странах, выходящих к океану, береговая линия изрезана слабо, что неблагоприятно для строительства крупных</w:t>
      </w:r>
      <w:r>
        <w:rPr>
          <w:rFonts w:ascii="Book Antiqua" w:hAnsi="Book Antiqua" w:cs="Book Antiqua"/>
          <w:spacing w:val="20"/>
        </w:rPr>
        <w:t xml:space="preserve"> п</w:t>
      </w:r>
      <w:r w:rsidRPr="00100592">
        <w:rPr>
          <w:rFonts w:ascii="Book Antiqua" w:hAnsi="Book Antiqua" w:cs="Book Antiqua"/>
          <w:spacing w:val="20"/>
        </w:rPr>
        <w:t xml:space="preserve">ортов.         </w:t>
      </w:r>
    </w:p>
    <w:p w:rsidR="005417BB" w:rsidRDefault="005417B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 </w:t>
      </w:r>
      <w:r w:rsidRPr="00100592">
        <w:rPr>
          <w:rFonts w:ascii="Book Antiqua" w:hAnsi="Book Antiqua" w:cs="Book Antiqua"/>
          <w:spacing w:val="20"/>
        </w:rPr>
        <w:t>На территории Африки расположено 55 государств, из них три монархии, одна (Нигерия) — федеративная республика, остальные — республики. Все страны, за исключением ЮАР, развивающиеся, большинство из них беднейшие в мире (70% населения живет за чертой бедности).</w:t>
      </w:r>
      <w:r>
        <w:rPr>
          <w:rFonts w:ascii="Book Antiqua" w:hAnsi="Book Antiqua" w:cs="Book Antiqua"/>
          <w:spacing w:val="20"/>
        </w:rPr>
        <w:t xml:space="preserve"> </w:t>
      </w:r>
    </w:p>
    <w:p w:rsidR="005417BB" w:rsidRPr="005417BB" w:rsidRDefault="005417B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 </w:t>
      </w:r>
      <w:r w:rsidRPr="005417BB">
        <w:rPr>
          <w:rFonts w:ascii="Book Antiqua" w:hAnsi="Book Antiqua" w:cs="Book Antiqua"/>
          <w:spacing w:val="20"/>
        </w:rPr>
        <w:t xml:space="preserve">Север Африки занимают арабские страны, а юг - Южно-Африканская Республика со значительным белым населением и относительно высоким уровнем развития (ВВП на душу населения составляет 3150 долл.). Страны Центральной (черной) Африки, значительно беднее. </w:t>
      </w:r>
    </w:p>
    <w:p w:rsidR="005417BB" w:rsidRPr="005417BB" w:rsidRDefault="005417B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 </w:t>
      </w:r>
      <w:r w:rsidRPr="005417BB">
        <w:rPr>
          <w:rFonts w:ascii="Book Antiqua" w:hAnsi="Book Antiqua" w:cs="Book Antiqua"/>
          <w:spacing w:val="20"/>
        </w:rPr>
        <w:t xml:space="preserve">Большинство населения Африки живет в области к югу от Сахары. В этом регионе расположено 2/3 беднейших стран мира. Восточная Африка включает такие страны, как Эфиопия, Сомали и Уганда. Среди народов Центральной и Западной Африки - Ангола, Камерун, Гана, Нигерия и Демократическая Республика Конго (прежде Заир). Южная Африка включает Ботсвану, Лесото, Намибию и ЮАР. Африка также охватывает много островов, самым большим из которых является Мадагаскар, расположенный к юго-востоку от континента. В Африке размещаются приблизительно 50 стран - от Нигерии (со 127-миллионным населением) до маленьких республик типа Коморских островов. </w:t>
      </w:r>
    </w:p>
    <w:p w:rsidR="00DB018B" w:rsidRDefault="005417B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</w:t>
      </w:r>
      <w:r w:rsidRPr="00100592">
        <w:rPr>
          <w:rFonts w:ascii="Book Antiqua" w:hAnsi="Book Antiqua" w:cs="Book Antiqua"/>
          <w:spacing w:val="20"/>
        </w:rPr>
        <w:t>Африка исключительно богата природными ресурсами. Особенно велики запасы минерального сырья — руд марганца, хромитов, бокситов и др. В понижениях и прибрежных районах имеется топливное сырье. Нефть и газ добываются в Северной и Западной Африке (Нигерия, Алжир, Египет, Ливия). Колоссальные запасы кобальтовых и медных руд сосредоточены в Замбии и Народной Республике Конго; марганцевые руды добываются в ЮАР и Зимбабве; платина, железные руды и золото — в ЮАР; алмазы — в Конго, Ботсване, ЮАР, Намибии, Анголе, Гане; фосфориты — в Марокко, Тунисе; уран — в Нигере, Намибии.</w:t>
      </w:r>
      <w:r>
        <w:rPr>
          <w:rFonts w:ascii="Book Antiqua" w:hAnsi="Book Antiqua" w:cs="Book Antiqua"/>
          <w:spacing w:val="20"/>
        </w:rPr>
        <w:t xml:space="preserve">  </w:t>
      </w:r>
    </w:p>
    <w:p w:rsid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 </w:t>
      </w:r>
      <w:r w:rsidRPr="00100592">
        <w:rPr>
          <w:rFonts w:ascii="Book Antiqua" w:hAnsi="Book Antiqua" w:cs="Book Antiqua"/>
          <w:spacing w:val="20"/>
        </w:rPr>
        <w:t>В Африке довольно большие земельные ресурсы, однако эрозия почв приняла катастрофический характер из-за неправильной ее обработки. Водные ресурсы по территории Африки распределены крайне неравномерно. Леса занимают около 10% территории, но в результате хищнического уничтожения их площа</w:t>
      </w:r>
      <w:r>
        <w:rPr>
          <w:rFonts w:ascii="Book Antiqua" w:hAnsi="Book Antiqua" w:cs="Book Antiqua"/>
          <w:spacing w:val="20"/>
        </w:rPr>
        <w:t>дь быстро сокращается.</w:t>
      </w:r>
      <w:r>
        <w:rPr>
          <w:rFonts w:ascii="Book Antiqua" w:hAnsi="Book Antiqua" w:cs="Book Antiqua"/>
          <w:spacing w:val="20"/>
        </w:rPr>
        <w:br/>
        <w:t>     </w:t>
      </w:r>
      <w:r w:rsidRPr="00100592">
        <w:rPr>
          <w:rFonts w:ascii="Book Antiqua" w:hAnsi="Book Antiqua" w:cs="Book Antiqua"/>
          <w:spacing w:val="20"/>
        </w:rPr>
        <w:t>В Африке самые высокие темпы естественного прироста населения. Естественный прирост во многих странах превышает 30 человек на 1000 жителей в год. Сохраняется высокая доля детских возрастов (50%) и небольшая доля людей старшего поколения (около 5%). Этнический состав населения весьма сложен. Наиболее многочисленным народом являются арабы Северной Африки. В Африканском регионе насчитывается более 200 народов. Во время колониального освоения материка многие государственные границы проводились без учета этнических особенностей, что до сих пор приводит к межэтническим конфликтам. Средняя плотность населения Африки составляет 22 чел./км2 — это значительно меньше, чем в Европе и Азии. По уровню урбанизации Африка отстает от других регионов — менее 30%, однако темпы урбанизации здесь самые высокие в мире.</w:t>
      </w:r>
      <w:r>
        <w:rPr>
          <w:rFonts w:ascii="Book Antiqua" w:hAnsi="Book Antiqua" w:cs="Book Antiqua"/>
          <w:spacing w:val="20"/>
        </w:rPr>
        <w:t xml:space="preserve"> </w:t>
      </w:r>
      <w:r w:rsidR="005417BB">
        <w:rPr>
          <w:rFonts w:ascii="Book Antiqua" w:hAnsi="Book Antiqua" w:cs="Book Antiqua"/>
          <w:spacing w:val="20"/>
        </w:rPr>
        <w:t xml:space="preserve">   </w:t>
      </w:r>
    </w:p>
    <w:p w:rsidR="005417BB" w:rsidRPr="005417BB" w:rsidRDefault="005417B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</w:t>
      </w:r>
      <w:r w:rsidRPr="005417BB">
        <w:rPr>
          <w:rFonts w:ascii="Book Antiqua" w:hAnsi="Book Antiqua" w:cs="Book Antiqua"/>
          <w:spacing w:val="20"/>
        </w:rPr>
        <w:t xml:space="preserve">Практически все африканские страны были колониями. После вторая мировой войны их метрополии были либо разгромлены, как Германия, либо сильно ослаблены, как Великобритания и Франция. Победившие США и СССР поддержали освободительные движения, и страны Африки полу. Получили независимость. Однако бывшие метрополии сохранили свое влияние Так, бывшие французские колонии - Бенин, Буркина-Фасо, Габон, Камерун, Конго, Мали, Нигер, Сенегал, Того, Чад и др. - образовали сейчас зону франка и находятся в зоне влияния Франции. Экономическая зависимость от бывших метрополий и других развитых стран получила название неоколониализма.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</w:t>
      </w:r>
      <w:r w:rsidR="005417BB" w:rsidRPr="005417BB">
        <w:rPr>
          <w:rFonts w:ascii="Book Antiqua" w:hAnsi="Book Antiqua" w:cs="Book Antiqua"/>
          <w:spacing w:val="20"/>
        </w:rPr>
        <w:t xml:space="preserve">Экономические модели большинства стран региона имеют аграрно-сырьевую направленность. </w:t>
      </w:r>
      <w:r w:rsidR="005417BB" w:rsidRPr="00DB018B">
        <w:rPr>
          <w:rFonts w:ascii="Book Antiqua" w:hAnsi="Book Antiqua" w:cs="Book Antiqua"/>
          <w:b/>
          <w:bCs/>
          <w:i/>
          <w:iCs/>
          <w:spacing w:val="20"/>
          <w:u w:val="single"/>
        </w:rPr>
        <w:t>Экономика африканских стран</w:t>
      </w:r>
      <w:r w:rsidR="005417BB" w:rsidRPr="005417BB">
        <w:rPr>
          <w:rFonts w:ascii="Book Antiqua" w:hAnsi="Book Antiqua" w:cs="Book Antiqua"/>
          <w:spacing w:val="20"/>
        </w:rPr>
        <w:t xml:space="preserve"> им</w:t>
      </w:r>
      <w:r>
        <w:rPr>
          <w:rFonts w:ascii="Book Antiqua" w:hAnsi="Book Antiqua" w:cs="Book Antiqua"/>
          <w:spacing w:val="20"/>
        </w:rPr>
        <w:t xml:space="preserve">еет следующие </w:t>
      </w:r>
      <w:r w:rsidRPr="00DB018B">
        <w:rPr>
          <w:rFonts w:ascii="Book Antiqua" w:hAnsi="Book Antiqua" w:cs="Book Antiqua"/>
          <w:i/>
          <w:iCs/>
          <w:spacing w:val="20"/>
        </w:rPr>
        <w:t>характерные черты</w:t>
      </w:r>
      <w:r>
        <w:rPr>
          <w:rFonts w:ascii="Book Antiqua" w:hAnsi="Book Antiqua" w:cs="Book Antiqua"/>
          <w:spacing w:val="20"/>
        </w:rPr>
        <w:t>:</w:t>
      </w:r>
      <w:r w:rsidR="005417BB" w:rsidRPr="005417BB">
        <w:rPr>
          <w:rFonts w:ascii="Book Antiqua" w:hAnsi="Book Antiqua" w:cs="Book Antiqua"/>
          <w:spacing w:val="20"/>
        </w:rPr>
        <w:t xml:space="preserve">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1</w:t>
      </w:r>
      <w:r w:rsidRPr="00DB018B">
        <w:rPr>
          <w:rFonts w:ascii="Book Antiqua" w:hAnsi="Book Antiqua" w:cs="Book Antiqua"/>
          <w:i/>
          <w:iCs/>
          <w:spacing w:val="20"/>
        </w:rPr>
        <w:t>.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Ориентация на экспорт полезных ископаемых</w:t>
      </w:r>
      <w:r w:rsidR="005417BB" w:rsidRPr="005417BB">
        <w:rPr>
          <w:rFonts w:ascii="Book Antiqua" w:hAnsi="Book Antiqua" w:cs="Book Antiqua"/>
          <w:spacing w:val="20"/>
        </w:rPr>
        <w:t xml:space="preserve"> и продуктов сельского хозяйства. Экстенсивный характер аграрного сектора.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2</w:t>
      </w:r>
      <w:r w:rsidRPr="00DB018B">
        <w:rPr>
          <w:rFonts w:ascii="Book Antiqua" w:hAnsi="Book Antiqua" w:cs="Book Antiqua"/>
          <w:i/>
          <w:iCs/>
          <w:spacing w:val="20"/>
        </w:rPr>
        <w:t>.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Отсутствие квалифицированных</w:t>
      </w:r>
      <w:r w:rsidR="005417BB" w:rsidRPr="005417BB">
        <w:rPr>
          <w:rFonts w:ascii="Book Antiqua" w:hAnsi="Book Antiqua" w:cs="Book Antiqua"/>
          <w:spacing w:val="20"/>
        </w:rPr>
        <w:t xml:space="preserve"> и просто 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грамотных трудовых ресурсов</w:t>
      </w:r>
      <w:r w:rsidR="005417BB" w:rsidRPr="00DB018B">
        <w:rPr>
          <w:rFonts w:ascii="Book Antiqua" w:hAnsi="Book Antiqua" w:cs="Book Antiqua"/>
          <w:spacing w:val="20"/>
          <w:u w:val="single"/>
        </w:rPr>
        <w:t>,</w:t>
      </w:r>
      <w:r w:rsidR="005417BB" w:rsidRPr="005417BB">
        <w:rPr>
          <w:rFonts w:ascii="Book Antiqua" w:hAnsi="Book Antiqua" w:cs="Book Antiqua"/>
          <w:spacing w:val="20"/>
        </w:rPr>
        <w:t xml:space="preserve"> препятствующее внедрению новых технологий. Нехватка цивилиз</w:t>
      </w:r>
      <w:r w:rsidR="005417BB">
        <w:rPr>
          <w:rFonts w:ascii="Book Antiqua" w:hAnsi="Book Antiqua" w:cs="Book Antiqua"/>
          <w:spacing w:val="20"/>
        </w:rPr>
        <w:t>ованных</w:t>
      </w:r>
      <w:r w:rsidR="005417BB" w:rsidRPr="005417BB">
        <w:rPr>
          <w:rFonts w:ascii="Book Antiqua" w:hAnsi="Book Antiqua" w:cs="Book Antiqua"/>
          <w:spacing w:val="20"/>
        </w:rPr>
        <w:t xml:space="preserve"> ресурсов, пригодных для современного экономического развития.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3.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Клановость и значительная коррумпированность экономики</w:t>
      </w:r>
      <w:r w:rsidR="005417BB" w:rsidRPr="005417BB">
        <w:rPr>
          <w:rFonts w:ascii="Book Antiqua" w:hAnsi="Book Antiqua" w:cs="Book Antiqua"/>
          <w:spacing w:val="20"/>
        </w:rPr>
        <w:t xml:space="preserve">. Например, богатейшая по природным ресурсам Нигерия уверенно держит первое место по коррупции в мире. В 1998 г. там бесследно исчезли 2 млрд долл. иностранных инвестиций. Все попытки США и МВФ провести модернизацию экономики этой страны разбились о мощную стену коррупции и мошенничества. Парадоксально, но Нигерия, являясь 13-м в мире крупнейшим производителем нефти, испытывает хроническую нехватку нефтепродуктов у себя в стране.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4.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Внешний долг</w:t>
      </w:r>
      <w:r w:rsidR="005417BB" w:rsidRPr="00DB018B">
        <w:rPr>
          <w:rFonts w:ascii="Book Antiqua" w:hAnsi="Book Antiqua" w:cs="Book Antiqua"/>
          <w:spacing w:val="20"/>
          <w:u w:val="single"/>
        </w:rPr>
        <w:t>.</w:t>
      </w:r>
      <w:r w:rsidR="005417BB" w:rsidRPr="005417BB">
        <w:rPr>
          <w:rFonts w:ascii="Book Antiqua" w:hAnsi="Book Antiqua" w:cs="Book Antiqua"/>
          <w:spacing w:val="20"/>
        </w:rPr>
        <w:t xml:space="preserve"> Огромные трудности для африканских стран создает проблема внешнего долга. На каждого африканца, включая детей, приходятся 350 долл. внешнего долга. Долги региона составляют более 200 млрд долл., что равняется 80% ВВП (в Конго и Мозамбике - 300%). 60% общей суммы внешней задолженности страны Африки должны различным государствам на двусторонней основе, 23% - международным институтам, а остальное приходится на долю частных кредиторов.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5.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Инвестиционный голод</w:t>
      </w:r>
      <w:r w:rsidR="005417BB" w:rsidRPr="005417BB">
        <w:rPr>
          <w:rFonts w:ascii="Book Antiqua" w:hAnsi="Book Antiqua" w:cs="Book Antiqua"/>
          <w:spacing w:val="20"/>
        </w:rPr>
        <w:t xml:space="preserve">. Несмотря на углубление процесса глобализации и интернационализацию мировых рынков капитала, Африка все еще остается в стороне от основных финансовых потоков. В текущем десятилетии наблюдался значительный рост прямых иностранных инвестиций в развивающиеся страны, однако он лишь в незначительной степени затронул государства "черного" континента, которым трудно создать благо- приятные условия для привлечения зарубежных инвесторов. По данным ЮНКТАД, из всех прямых иностранных инвестиций в развивающиеся страны лишь 5% приходятся на долю африканских государств. В 1999 г. Африка привлекла около 8 млрд долл. инвестиций. Это значительно больше, чем в конце 80-х годов, когда притоки зарубежных инвестиций составляли около 3 млрд долл. в год, однако ниже рекордного для континента уровня, достигнутого в 1997 г. (9,4 млрд).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6.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Уменьшение помощи</w:t>
      </w:r>
      <w:r w:rsidR="005417BB" w:rsidRPr="00DB018B">
        <w:rPr>
          <w:rFonts w:ascii="Book Antiqua" w:hAnsi="Book Antiqua" w:cs="Book Antiqua"/>
          <w:spacing w:val="20"/>
          <w:u w:val="single"/>
        </w:rPr>
        <w:t>.</w:t>
      </w:r>
      <w:r w:rsidR="005417BB" w:rsidRPr="005417BB">
        <w:rPr>
          <w:rFonts w:ascii="Book Antiqua" w:hAnsi="Book Antiqua" w:cs="Book Antiqua"/>
          <w:spacing w:val="20"/>
        </w:rPr>
        <w:t xml:space="preserve"> Наряду с низкими объемами инвестиционных вступлений наблюдается значительное уменьшение финансовой помощи африканским странам. По данным Организации экономического сотрудничества и развития, размеры официальной помощи, предназначенной для развития африканских стран, находящихся южнее Сахары, упали в 1996 г. до 10,7 млрд долл. Дпя сравнения: в 1990 г. они составили 14 млрд долл. Тенденция уменьшения объемов помощи сохранилась и в 1997 - 2000 гг.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 7.</w:t>
      </w:r>
      <w:r w:rsidR="005417BB" w:rsidRPr="00DB018B">
        <w:rPr>
          <w:rFonts w:ascii="Book Antiqua" w:hAnsi="Book Antiqua" w:cs="Book Antiqua"/>
          <w:i/>
          <w:iCs/>
          <w:spacing w:val="20"/>
          <w:u w:val="single"/>
        </w:rPr>
        <w:t>Опасность вымирания</w:t>
      </w:r>
      <w:r w:rsidR="005417BB" w:rsidRPr="00DB018B">
        <w:rPr>
          <w:rFonts w:ascii="Book Antiqua" w:hAnsi="Book Antiqua" w:cs="Book Antiqua"/>
          <w:spacing w:val="20"/>
          <w:u w:val="single"/>
        </w:rPr>
        <w:t>.</w:t>
      </w:r>
      <w:r w:rsidR="005417BB" w:rsidRPr="005417BB">
        <w:rPr>
          <w:rFonts w:ascii="Book Antiqua" w:hAnsi="Book Antiqua" w:cs="Book Antiqua"/>
          <w:spacing w:val="20"/>
        </w:rPr>
        <w:t xml:space="preserve"> По данным CNN, эпидемия СПИДа понизила среднюю продолжительность жизни в Зимбабве приблизительно на четверть века. Средняя продолжительность жизни </w:t>
      </w:r>
      <w:r>
        <w:rPr>
          <w:rFonts w:ascii="Book Antiqua" w:hAnsi="Book Antiqua" w:cs="Book Antiqua"/>
          <w:spacing w:val="20"/>
        </w:rPr>
        <w:t>в этой стране</w:t>
      </w:r>
      <w:r w:rsidR="005417BB" w:rsidRPr="005417BB">
        <w:rPr>
          <w:rFonts w:ascii="Book Antiqua" w:hAnsi="Book Antiqua" w:cs="Book Antiqua"/>
          <w:spacing w:val="20"/>
        </w:rPr>
        <w:t xml:space="preserve"> составляет теперь 39 лет</w:t>
      </w:r>
      <w:r>
        <w:rPr>
          <w:rFonts w:ascii="Book Antiqua" w:hAnsi="Book Antiqua" w:cs="Book Antiqua"/>
          <w:spacing w:val="20"/>
        </w:rPr>
        <w:t>,</w:t>
      </w:r>
      <w:r w:rsidR="005417BB" w:rsidRPr="005417BB">
        <w:rPr>
          <w:rFonts w:ascii="Book Antiqua" w:hAnsi="Book Antiqua" w:cs="Book Antiqua"/>
          <w:spacing w:val="20"/>
        </w:rPr>
        <w:t xml:space="preserve"> вместо прежних 65</w:t>
      </w:r>
      <w:r>
        <w:rPr>
          <w:rFonts w:ascii="Book Antiqua" w:hAnsi="Book Antiqua" w:cs="Book Antiqua"/>
          <w:spacing w:val="20"/>
        </w:rPr>
        <w:t>,</w:t>
      </w:r>
      <w:r w:rsidR="005417BB" w:rsidRPr="005417BB">
        <w:rPr>
          <w:rFonts w:ascii="Book Antiqua" w:hAnsi="Book Antiqua" w:cs="Book Antiqua"/>
          <w:spacing w:val="20"/>
        </w:rPr>
        <w:t xml:space="preserve"> до эпидемии СПИДа. Показатели смертности особенно высоки среди детей и молодежи, что, несомненно, скажется и на других демографических показателях населения африканского континента. По предварительным оценкам, из-за СПИДа население Зимбабве уже недосчитывает 1,6 млн чел. К году 2010 г. эпидемия сократит человеческую популяцию Африки на 71 млн чел. Народонаселение Нигерии уменьшится на 11,7 млн, Кении - 6,7 млн, Южной Африки - 5,6 млн, Зимбабве - 4,4 млн, Уганды - 4,2 млн чел. 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>В связи со всем изложенным можно сделать выводы что:</w:t>
      </w:r>
    </w:p>
    <w:p w:rsidR="005417BB" w:rsidRPr="005417BB" w:rsidRDefault="00DB018B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 xml:space="preserve">  </w:t>
      </w:r>
      <w:r w:rsidR="005417BB" w:rsidRPr="005417BB">
        <w:rPr>
          <w:rFonts w:ascii="Book Antiqua" w:hAnsi="Book Antiqua" w:cs="Book Antiqua"/>
          <w:spacing w:val="20"/>
        </w:rPr>
        <w:t xml:space="preserve">Африка является одним из богатейших материков на планете, но ее экономика превосходит только экономику Антарктиды. </w:t>
      </w:r>
      <w:r>
        <w:rPr>
          <w:rFonts w:ascii="Book Antiqua" w:hAnsi="Book Antiqua" w:cs="Book Antiqua"/>
          <w:spacing w:val="20"/>
        </w:rPr>
        <w:t xml:space="preserve">      </w:t>
      </w:r>
      <w:r w:rsidR="005417BB" w:rsidRPr="005417BB">
        <w:rPr>
          <w:rFonts w:ascii="Book Antiqua" w:hAnsi="Book Antiqua" w:cs="Book Antiqua"/>
          <w:spacing w:val="20"/>
        </w:rPr>
        <w:t xml:space="preserve">Экономическому развитию препятствуют колониальное наследие и отсутствие необходимых для современного развития квалифицированных трудовых ресурсов. </w:t>
      </w:r>
    </w:p>
    <w:p w:rsidR="005417BB" w:rsidRDefault="00DB018B" w:rsidP="006B0FE8">
      <w:pPr>
        <w:ind w:firstLine="540"/>
        <w:jc w:val="both"/>
        <w:rPr>
          <w:spacing w:val="20"/>
        </w:rPr>
      </w:pPr>
      <w:r>
        <w:rPr>
          <w:rFonts w:ascii="Book Antiqua" w:hAnsi="Book Antiqua" w:cs="Book Antiqua"/>
          <w:spacing w:val="20"/>
        </w:rPr>
        <w:t xml:space="preserve">  </w:t>
      </w:r>
      <w:r w:rsidR="005417BB" w:rsidRPr="005417BB">
        <w:rPr>
          <w:rFonts w:ascii="Book Antiqua" w:hAnsi="Book Antiqua" w:cs="Book Antiqua"/>
          <w:spacing w:val="20"/>
        </w:rPr>
        <w:t>Экономика многих африканских стран страдает от коррупции, нехватки инвестиций, огромного внешнего долга и отсутствия должной поддержки со стороны развитых стран. Социальное положение большинства населения чрезвычайно бедственное. Для его улучшения необходима энергичная помощь со стороны развитых стран.</w:t>
      </w:r>
    </w:p>
    <w:p w:rsidR="00100592" w:rsidRDefault="00100592" w:rsidP="006B0FE8">
      <w:pPr>
        <w:ind w:firstLine="540"/>
        <w:jc w:val="both"/>
        <w:rPr>
          <w:b/>
          <w:bCs/>
          <w:spacing w:val="20"/>
          <w:sz w:val="36"/>
          <w:szCs w:val="36"/>
        </w:rPr>
      </w:pPr>
      <w:r w:rsidRPr="00100592">
        <w:rPr>
          <w:b/>
          <w:bCs/>
          <w:spacing w:val="20"/>
          <w:sz w:val="36"/>
          <w:szCs w:val="36"/>
        </w:rPr>
        <w:t>2.(43) Мировой рынок зерна</w:t>
      </w:r>
    </w:p>
    <w:p w:rsidR="00100592" w:rsidRPr="00100592" w:rsidRDefault="00100592" w:rsidP="006B0FE8">
      <w:pPr>
        <w:ind w:firstLine="540"/>
        <w:jc w:val="both"/>
        <w:rPr>
          <w:b/>
          <w:bCs/>
          <w:spacing w:val="20"/>
          <w:sz w:val="36"/>
          <w:szCs w:val="36"/>
        </w:rPr>
      </w:pP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По оценке Международного Совета по зерну (МСЗ) промышленная переработка зерна в мире растет ежегодно в среднем на 9%, тогда как спрос на зерно для продовольственных и кормовых целей растет лишь на 1% в год.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По прогнозу промышленное использование зерна возрастет в 2006/07 на 14% по сравнению с 2005/06 до 186 млн.т. С 2002/03 прирост составит около 61 млн.т.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Расширение промышленного использования зерна, в первую очередь, связано с ростом производства этанола. Использование зерна на эти цели в 2006/07 станет рекордным и достигнет 65 млн.т, при среднегодовых темпах роста за последние 5 лет 22% в год. Наибольший рост производства этанола придется на США. В ЕС и Китае сектор производства этанола также развивается высокими темпами.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Уже в следующем сезоне использование зерна для выпуска этанола превзойдет его потребление для производства крахмала, которое, тем не менее, пока остается наиболее крупным сектором промышленного потребления зерновых. В 2006/07 использование зерна на производство крахмала в мире возрастет до 79 млн.т. Сектор производства крахмала наиболее быстро растет в США и странах ЕС, ежегодный прирост мирового производства крахмала составляет около 5%.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Использование зерна, главным образом ячменя, в мировом пивоварении, растет примерно на 3% в год и в 2006/07 составит около 31 млн.т. Спрос на пиво статичен и даже снижается в развитых странах мира. Однако спрос продолжает расти в ряде стран, где душевое потребление пива относительно низкое, а доходы растут. Это страны СНГ, Восточной Европы, а также развивающихся странах ЮВА и Латинской Америки.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Комментарий «СовЭкон». Расчеты МСЗ имеют чрезвычайно важное значение для оценки ближайших перспектив развития мировых рынков зерна. Не спрос на кормовое зерно, и не спрос развивающихся стран на продовольственное зерно, а промышленное использование зерна будет определять изменения мировых рынков уже в ближайшие годы.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 xml:space="preserve">Безусловным лидером по промышленной переработке зерна являются США, которые в то же время - крупнейший мировой экспортер. Ожидается, что в этом сезоне на промышленную переработку в США пойдет около 90 млн.т, что составит почти половину мирового промышленного потребления зерна. Это уже превысит общий экспорт зерновых из США в 2006/07. Причем за сезон потребление зерна на промпераработку в США возрастет на 14,3 млн.т. Это означает, что в самые ближайшие годы в США существенно усилиться конкуренция между экспортерами и промышленными переработчиками и может произойти сокращение вывоза американского зерна, прежде всего кукурузы. 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Учитывая доминирующее положение США на этом рынке, можно ожидать рост напряженности мирового баланса кукурузы и кормового зерна в целом, что будет, очевидно, способствовать тенденции укрепления мировых цен на зерно в среднесрочной перспективе.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 xml:space="preserve">Как сообщается в обзоре мирового рынка зерна, на прошлой неделе цены на продовольственную пшеницу выросли в большинстве стран мира. Одновременно увеличились котировки на ведущих аграрных биржах в США и Европе. Основной причиной роста цен и котировок на пшеницу в мире стало ухудшение состояния посевов яровой пшеницы в США из-за засухи. 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Площади, оцениваемые как хорошие и великолепные, уменьшились на 10% по сравнению с прошлой неделей. Эта новость моментально сказалась на котировках основных зерновых бирж США, а затем цены начали увеличиваться в Канаде, Австралии, Аргентине и странах ЕС, где и так прослеживался высокий уровень цен после проведенного Индией тендера на импорт 2,2 млн т пшеницы. Кроме того, росту цен в ЕС, в частности во Франции, способствовали плохие погодные условия в последние</w:t>
      </w:r>
      <w:r w:rsidRPr="00DB018B">
        <w:rPr>
          <w:rFonts w:ascii="Book Antiqua" w:hAnsi="Book Antiqua" w:cs="Book Antiqua"/>
          <w:spacing w:val="20"/>
          <w:sz w:val="28"/>
          <w:szCs w:val="28"/>
        </w:rPr>
        <w:t xml:space="preserve"> </w:t>
      </w:r>
      <w:r w:rsidRPr="00DB018B">
        <w:rPr>
          <w:rFonts w:ascii="Book Antiqua" w:hAnsi="Book Antiqua" w:cs="Book Antiqua"/>
          <w:spacing w:val="20"/>
        </w:rPr>
        <w:t xml:space="preserve">недели. Как видим, фактор величины американского урожая оказался настолько мощным, что перевесил даже новости об улучшении оценок урожая пшеницы на Украине и России. </w:t>
      </w:r>
    </w:p>
    <w:p w:rsidR="00100592" w:rsidRPr="00DB018B" w:rsidRDefault="00100592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 xml:space="preserve">Еврокомиссия на прошлой неделе выдала лицензии на экспорт 108 тыс. т пшеницы в третьи страны с предоставлением субсидии в размере 2 евро/т, а также реализовала на экспорт примерно 280 тыс. т пшеницы из переполненных интервенционных запасов стран Восточной Европы - Венгрии, Словакии и Польши. </w:t>
      </w:r>
    </w:p>
    <w:p w:rsidR="00100592" w:rsidRDefault="006B0FE8" w:rsidP="006B0FE8">
      <w:pPr>
        <w:ind w:firstLine="540"/>
        <w:jc w:val="center"/>
        <w:rPr>
          <w:rFonts w:ascii="Book Antiqua" w:hAnsi="Book Antiqua" w:cs="Book Antiqua"/>
          <w:b/>
          <w:bCs/>
          <w:spacing w:val="20"/>
        </w:rPr>
      </w:pPr>
      <w:r>
        <w:rPr>
          <w:rFonts w:ascii="Book Antiqua" w:hAnsi="Book Antiqua" w:cs="Book Antiqua"/>
          <w:spacing w:val="20"/>
        </w:rPr>
        <w:br w:type="page"/>
      </w:r>
      <w:r w:rsidR="00100592" w:rsidRPr="006B0FE8">
        <w:rPr>
          <w:rFonts w:ascii="Book Antiqua" w:hAnsi="Book Antiqua" w:cs="Book Antiqua"/>
          <w:b/>
          <w:bCs/>
          <w:spacing w:val="20"/>
        </w:rPr>
        <w:t>Список использованной литературы:</w:t>
      </w:r>
    </w:p>
    <w:p w:rsidR="006B0FE8" w:rsidRPr="006B0FE8" w:rsidRDefault="006B0FE8" w:rsidP="006B0FE8">
      <w:pPr>
        <w:ind w:firstLine="540"/>
        <w:jc w:val="both"/>
        <w:rPr>
          <w:rFonts w:ascii="Book Antiqua" w:hAnsi="Book Antiqua" w:cs="Book Antiqua"/>
          <w:b/>
          <w:bCs/>
          <w:spacing w:val="20"/>
        </w:rPr>
      </w:pPr>
    </w:p>
    <w:p w:rsidR="00100592" w:rsidRPr="00DB018B" w:rsidRDefault="00886ABA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1.</w:t>
      </w:r>
      <w:r w:rsidR="00100592" w:rsidRPr="00DB018B">
        <w:rPr>
          <w:rFonts w:ascii="Book Antiqua" w:hAnsi="Book Antiqua" w:cs="Book Antiqua"/>
          <w:spacing w:val="20"/>
        </w:rPr>
        <w:t>Фомичев В.И. Международная торговля.М.:</w:t>
      </w:r>
      <w:r w:rsidRPr="00DB018B">
        <w:rPr>
          <w:rFonts w:ascii="Book Antiqua" w:hAnsi="Book Antiqua" w:cs="Book Antiqua"/>
          <w:spacing w:val="20"/>
        </w:rPr>
        <w:t>ИНФРА-М,2000</w:t>
      </w:r>
    </w:p>
    <w:p w:rsidR="00886ABA" w:rsidRPr="00DB018B" w:rsidRDefault="00886ABA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2.Линдердт П.   Экономика мирохозяйственных связей. М.: Прогресс, 1992</w:t>
      </w:r>
    </w:p>
    <w:p w:rsidR="00886ABA" w:rsidRDefault="00886ABA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 w:rsidRPr="00DB018B">
        <w:rPr>
          <w:rFonts w:ascii="Book Antiqua" w:hAnsi="Book Antiqua" w:cs="Book Antiqua"/>
          <w:spacing w:val="20"/>
        </w:rPr>
        <w:t>3.Ежедневный справочник «Зерно Он-Лайн»</w:t>
      </w:r>
    </w:p>
    <w:p w:rsidR="00E13414" w:rsidRPr="00DB018B" w:rsidRDefault="00E13414" w:rsidP="006B0FE8">
      <w:pPr>
        <w:ind w:firstLine="540"/>
        <w:jc w:val="both"/>
        <w:rPr>
          <w:rFonts w:ascii="Book Antiqua" w:hAnsi="Book Antiqua" w:cs="Book Antiqua"/>
          <w:spacing w:val="20"/>
        </w:rPr>
      </w:pPr>
      <w:r>
        <w:rPr>
          <w:rFonts w:ascii="Book Antiqua" w:hAnsi="Book Antiqua" w:cs="Book Antiqua"/>
          <w:spacing w:val="20"/>
        </w:rPr>
        <w:t>4.Кургман П.Р, Обетфельд М Международная экономика. Теория и политика-М.: ЮНИТИ, 1997</w:t>
      </w:r>
    </w:p>
    <w:p w:rsidR="00886ABA" w:rsidRPr="00100592" w:rsidRDefault="00886ABA" w:rsidP="00100592">
      <w:pPr>
        <w:jc w:val="both"/>
        <w:rPr>
          <w:spacing w:val="20"/>
        </w:rPr>
      </w:pPr>
      <w:bookmarkStart w:id="0" w:name="_GoBack"/>
      <w:bookmarkEnd w:id="0"/>
    </w:p>
    <w:sectPr w:rsidR="00886ABA" w:rsidRPr="0010059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36D3" w:rsidRDefault="000336D3">
      <w:r>
        <w:separator/>
      </w:r>
    </w:p>
  </w:endnote>
  <w:endnote w:type="continuationSeparator" w:id="0">
    <w:p w:rsidR="000336D3" w:rsidRDefault="0003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7BB" w:rsidRDefault="002E2065" w:rsidP="00C35501">
    <w:pPr>
      <w:pStyle w:val="a4"/>
      <w:framePr w:wrap="auto" w:vAnchor="text" w:hAnchor="margin" w:xAlign="right" w:y="1"/>
      <w:rPr>
        <w:rStyle w:val="a6"/>
      </w:rPr>
    </w:pPr>
    <w:r>
      <w:rPr>
        <w:rStyle w:val="a6"/>
        <w:noProof/>
      </w:rPr>
      <w:t>1</w:t>
    </w:r>
  </w:p>
  <w:p w:rsidR="005417BB" w:rsidRDefault="005417BB" w:rsidP="005417B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36D3" w:rsidRDefault="000336D3">
      <w:r>
        <w:separator/>
      </w:r>
    </w:p>
  </w:footnote>
  <w:footnote w:type="continuationSeparator" w:id="0">
    <w:p w:rsidR="000336D3" w:rsidRDefault="000336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9CB"/>
    <w:rsid w:val="000336D3"/>
    <w:rsid w:val="00100592"/>
    <w:rsid w:val="00284D90"/>
    <w:rsid w:val="002E2065"/>
    <w:rsid w:val="005417BB"/>
    <w:rsid w:val="006B0FE8"/>
    <w:rsid w:val="00787D16"/>
    <w:rsid w:val="00886ABA"/>
    <w:rsid w:val="008F3452"/>
    <w:rsid w:val="00910800"/>
    <w:rsid w:val="00C35501"/>
    <w:rsid w:val="00C859CB"/>
    <w:rsid w:val="00DB018B"/>
    <w:rsid w:val="00E13414"/>
    <w:rsid w:val="00F51D16"/>
    <w:rsid w:val="00F9177C"/>
    <w:rsid w:val="00FA0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3F3F33A-A8BB-4823-9949-39F298324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859CB"/>
    <w:pPr>
      <w:keepNext/>
      <w:ind w:firstLine="540"/>
      <w:jc w:val="center"/>
      <w:outlineLvl w:val="0"/>
    </w:pPr>
    <w:rPr>
      <w:rFonts w:ascii="Book Antiqua" w:hAnsi="Book Antiqua" w:cs="Book Antiqua"/>
      <w:b/>
      <w:bCs/>
      <w:color w:val="CC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3">
    <w:name w:val="Hyperlink"/>
    <w:uiPriority w:val="99"/>
    <w:rsid w:val="00C859CB"/>
    <w:rPr>
      <w:color w:val="auto"/>
      <w:u w:val="single"/>
    </w:rPr>
  </w:style>
  <w:style w:type="paragraph" w:customStyle="1" w:styleId="FR1">
    <w:name w:val="FR1"/>
    <w:uiPriority w:val="99"/>
    <w:rsid w:val="00C859CB"/>
    <w:pPr>
      <w:widowControl w:val="0"/>
      <w:autoSpaceDE w:val="0"/>
      <w:autoSpaceDN w:val="0"/>
      <w:adjustRightInd w:val="0"/>
      <w:spacing w:before="180"/>
      <w:jc w:val="right"/>
    </w:pPr>
    <w:rPr>
      <w:rFonts w:ascii="Arial" w:hAnsi="Arial" w:cs="Arial"/>
      <w:b/>
      <w:bCs/>
    </w:rPr>
  </w:style>
  <w:style w:type="character" w:customStyle="1" w:styleId="ttl1">
    <w:name w:val="ttl1"/>
    <w:uiPriority w:val="99"/>
    <w:rsid w:val="00C859CB"/>
    <w:rPr>
      <w:rFonts w:ascii="Arial" w:hAnsi="Arial" w:cs="Arial"/>
      <w:b/>
      <w:bCs/>
      <w:color w:val="auto"/>
      <w:sz w:val="16"/>
      <w:szCs w:val="16"/>
    </w:rPr>
  </w:style>
  <w:style w:type="paragraph" w:styleId="a4">
    <w:name w:val="footer"/>
    <w:basedOn w:val="a"/>
    <w:link w:val="a5"/>
    <w:uiPriority w:val="99"/>
    <w:rsid w:val="005417B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rPr>
      <w:sz w:val="24"/>
      <w:szCs w:val="24"/>
    </w:rPr>
  </w:style>
  <w:style w:type="character" w:styleId="a6">
    <w:name w:val="page number"/>
    <w:uiPriority w:val="99"/>
    <w:rsid w:val="005417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741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1923</Words>
  <Characters>10967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27</vt:lpstr>
    </vt:vector>
  </TitlesOfParts>
  <Company>feniz123</Company>
  <LinksUpToDate>false</LinksUpToDate>
  <CharactersWithSpaces>12865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27</dc:title>
  <dc:subject/>
  <dc:creator>Feniz</dc:creator>
  <cp:keywords/>
  <dc:description/>
  <cp:lastModifiedBy>admin</cp:lastModifiedBy>
  <cp:revision>2</cp:revision>
  <dcterms:created xsi:type="dcterms:W3CDTF">2014-02-28T09:00:00Z</dcterms:created>
  <dcterms:modified xsi:type="dcterms:W3CDTF">2014-02-28T09:00:00Z</dcterms:modified>
</cp:coreProperties>
</file>