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7736" w:rsidRPr="00BF4AB4" w:rsidRDefault="00DE7736" w:rsidP="00BF4AB4">
      <w:pPr>
        <w:spacing w:line="360" w:lineRule="auto"/>
        <w:ind w:firstLine="709"/>
        <w:jc w:val="center"/>
        <w:rPr>
          <w:sz w:val="28"/>
          <w:szCs w:val="32"/>
        </w:rPr>
      </w:pPr>
      <w:r w:rsidRPr="00BF4AB4">
        <w:rPr>
          <w:sz w:val="28"/>
          <w:szCs w:val="32"/>
        </w:rPr>
        <w:t>Уральский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социально-экономический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институт</w:t>
      </w:r>
    </w:p>
    <w:p w:rsidR="00DE7736" w:rsidRPr="00BF4AB4" w:rsidRDefault="00DE7736" w:rsidP="00BF4AB4">
      <w:pPr>
        <w:spacing w:line="360" w:lineRule="auto"/>
        <w:ind w:firstLine="709"/>
        <w:jc w:val="center"/>
        <w:rPr>
          <w:sz w:val="28"/>
          <w:szCs w:val="32"/>
        </w:rPr>
      </w:pPr>
      <w:r w:rsidRPr="00BF4AB4">
        <w:rPr>
          <w:sz w:val="28"/>
          <w:szCs w:val="32"/>
        </w:rPr>
        <w:t>Академи</w:t>
      </w:r>
      <w:r w:rsidR="00A5102E" w:rsidRPr="00BF4AB4">
        <w:rPr>
          <w:sz w:val="28"/>
          <w:szCs w:val="32"/>
        </w:rPr>
        <w:t>и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труда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и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социальных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отношений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72"/>
        </w:rPr>
      </w:pPr>
    </w:p>
    <w:p w:rsidR="00DE7736" w:rsidRPr="00BF4AB4" w:rsidRDefault="00DE7736" w:rsidP="00BF4AB4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72"/>
        </w:rPr>
      </w:pPr>
    </w:p>
    <w:p w:rsidR="00DE7736" w:rsidRPr="00BF4AB4" w:rsidRDefault="00652E3D" w:rsidP="00BF4AB4">
      <w:pPr>
        <w:tabs>
          <w:tab w:val="left" w:pos="2700"/>
        </w:tabs>
        <w:spacing w:line="360" w:lineRule="auto"/>
        <w:ind w:firstLine="709"/>
        <w:jc w:val="center"/>
        <w:rPr>
          <w:b/>
          <w:sz w:val="28"/>
          <w:szCs w:val="72"/>
        </w:rPr>
      </w:pPr>
      <w:r w:rsidRPr="00BF4AB4">
        <w:rPr>
          <w:b/>
          <w:sz w:val="28"/>
          <w:szCs w:val="72"/>
        </w:rPr>
        <w:t>КОНТРОЛЬНАЯ</w:t>
      </w:r>
      <w:r w:rsidR="00D9049A">
        <w:rPr>
          <w:b/>
          <w:sz w:val="28"/>
          <w:szCs w:val="72"/>
        </w:rPr>
        <w:t xml:space="preserve"> </w:t>
      </w:r>
      <w:r w:rsidRPr="00BF4AB4">
        <w:rPr>
          <w:b/>
          <w:sz w:val="28"/>
          <w:szCs w:val="72"/>
        </w:rPr>
        <w:t>РАБОТА</w:t>
      </w:r>
    </w:p>
    <w:p w:rsidR="00DE7736" w:rsidRPr="00BF4AB4" w:rsidRDefault="00DE7736" w:rsidP="00BF4AB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BF4AB4">
        <w:rPr>
          <w:b/>
          <w:sz w:val="28"/>
          <w:szCs w:val="32"/>
        </w:rPr>
        <w:t>По</w:t>
      </w:r>
      <w:r w:rsidR="00D9049A">
        <w:rPr>
          <w:b/>
          <w:sz w:val="28"/>
          <w:szCs w:val="32"/>
        </w:rPr>
        <w:t xml:space="preserve"> </w:t>
      </w:r>
      <w:r w:rsidRPr="00BF4AB4">
        <w:rPr>
          <w:b/>
          <w:sz w:val="28"/>
          <w:szCs w:val="32"/>
        </w:rPr>
        <w:t>дисциплине:</w:t>
      </w:r>
      <w:r w:rsidR="00D9049A">
        <w:rPr>
          <w:b/>
          <w:sz w:val="28"/>
          <w:szCs w:val="32"/>
        </w:rPr>
        <w:t xml:space="preserve"> </w:t>
      </w:r>
      <w:r w:rsidRPr="00BF4AB4">
        <w:rPr>
          <w:b/>
          <w:sz w:val="28"/>
          <w:szCs w:val="36"/>
        </w:rPr>
        <w:t>Деньги</w:t>
      </w:r>
      <w:r w:rsidR="00A5102E" w:rsidRPr="00BF4AB4">
        <w:rPr>
          <w:b/>
          <w:sz w:val="28"/>
          <w:szCs w:val="36"/>
        </w:rPr>
        <w:t>,</w:t>
      </w:r>
      <w:r w:rsidR="00D9049A">
        <w:rPr>
          <w:b/>
          <w:sz w:val="28"/>
          <w:szCs w:val="36"/>
        </w:rPr>
        <w:t xml:space="preserve"> </w:t>
      </w:r>
      <w:r w:rsidRPr="00BF4AB4">
        <w:rPr>
          <w:b/>
          <w:sz w:val="28"/>
          <w:szCs w:val="36"/>
        </w:rPr>
        <w:t>Кредит</w:t>
      </w:r>
      <w:r w:rsidR="00A5102E" w:rsidRPr="00BF4AB4">
        <w:rPr>
          <w:b/>
          <w:sz w:val="28"/>
          <w:szCs w:val="36"/>
        </w:rPr>
        <w:t>,</w:t>
      </w:r>
      <w:r w:rsidR="00D9049A">
        <w:rPr>
          <w:b/>
          <w:sz w:val="28"/>
          <w:szCs w:val="36"/>
        </w:rPr>
        <w:t xml:space="preserve"> </w:t>
      </w:r>
      <w:r w:rsidRPr="00BF4AB4">
        <w:rPr>
          <w:b/>
          <w:sz w:val="28"/>
          <w:szCs w:val="36"/>
        </w:rPr>
        <w:t>Банки</w:t>
      </w:r>
    </w:p>
    <w:p w:rsidR="00DE7736" w:rsidRPr="00BF4AB4" w:rsidRDefault="00DE7736" w:rsidP="00BF4AB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F4AB4">
        <w:rPr>
          <w:b/>
          <w:sz w:val="28"/>
          <w:szCs w:val="40"/>
        </w:rPr>
        <w:t>Тема</w:t>
      </w:r>
      <w:r w:rsidRPr="00BF4AB4">
        <w:rPr>
          <w:b/>
          <w:sz w:val="28"/>
          <w:szCs w:val="52"/>
        </w:rPr>
        <w:t>:</w:t>
      </w:r>
      <w:r w:rsidR="00D9049A">
        <w:rPr>
          <w:b/>
          <w:sz w:val="28"/>
          <w:szCs w:val="52"/>
        </w:rPr>
        <w:t xml:space="preserve"> </w:t>
      </w:r>
      <w:r w:rsidRPr="00BF4AB4">
        <w:rPr>
          <w:b/>
          <w:sz w:val="28"/>
          <w:szCs w:val="52"/>
        </w:rPr>
        <w:t>«</w:t>
      </w:r>
      <w:r w:rsidRPr="00BF4AB4">
        <w:rPr>
          <w:b/>
          <w:bCs/>
          <w:kern w:val="36"/>
          <w:sz w:val="28"/>
          <w:szCs w:val="36"/>
        </w:rPr>
        <w:t>Мировой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кредитный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рынок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и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его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роль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в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глобализации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мировой</w:t>
      </w:r>
      <w:r w:rsidR="00D9049A">
        <w:rPr>
          <w:b/>
          <w:bCs/>
          <w:kern w:val="36"/>
          <w:sz w:val="28"/>
          <w:szCs w:val="36"/>
        </w:rPr>
        <w:t xml:space="preserve"> </w:t>
      </w:r>
      <w:r w:rsidRPr="00BF4AB4">
        <w:rPr>
          <w:b/>
          <w:bCs/>
          <w:kern w:val="36"/>
          <w:sz w:val="28"/>
          <w:szCs w:val="36"/>
        </w:rPr>
        <w:t>экономики</w:t>
      </w:r>
      <w:r w:rsidRPr="00BF4AB4">
        <w:rPr>
          <w:b/>
          <w:sz w:val="28"/>
          <w:szCs w:val="40"/>
        </w:rPr>
        <w:t>»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32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32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32"/>
        </w:rPr>
      </w:pPr>
    </w:p>
    <w:p w:rsidR="00DE7736" w:rsidRPr="00BF4AB4" w:rsidRDefault="00DE7736" w:rsidP="00BF4AB4">
      <w:pPr>
        <w:spacing w:line="360" w:lineRule="auto"/>
        <w:ind w:firstLine="709"/>
        <w:jc w:val="right"/>
        <w:rPr>
          <w:sz w:val="28"/>
          <w:szCs w:val="32"/>
        </w:rPr>
      </w:pP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Выполнила: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Дурнева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Марина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Викторовна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Специальность: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финансы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и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кредит,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  <w:lang w:val="en-US"/>
        </w:rPr>
        <w:t>V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курс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Форма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обучения: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заочная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Рецензент: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Черепанов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32"/>
        </w:rPr>
      </w:pPr>
      <w:r w:rsidRPr="00BF4AB4">
        <w:rPr>
          <w:sz w:val="28"/>
          <w:szCs w:val="32"/>
        </w:rPr>
        <w:t>Александр</w:t>
      </w:r>
      <w:r w:rsidR="00D9049A">
        <w:rPr>
          <w:sz w:val="28"/>
          <w:szCs w:val="32"/>
        </w:rPr>
        <w:t xml:space="preserve"> </w:t>
      </w:r>
      <w:r w:rsidRPr="00BF4AB4">
        <w:rPr>
          <w:sz w:val="28"/>
          <w:szCs w:val="32"/>
        </w:rPr>
        <w:t>Витальевич</w:t>
      </w: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32"/>
        </w:rPr>
      </w:pP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32"/>
        </w:rPr>
      </w:pPr>
    </w:p>
    <w:p w:rsidR="00DE7736" w:rsidRPr="00BF4AB4" w:rsidRDefault="00DE7736" w:rsidP="00BF4AB4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32"/>
        </w:rPr>
      </w:pPr>
    </w:p>
    <w:p w:rsidR="00DE7736" w:rsidRPr="00BF4AB4" w:rsidRDefault="00652E3D" w:rsidP="00BF4AB4">
      <w:pPr>
        <w:tabs>
          <w:tab w:val="left" w:pos="576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BF4AB4">
        <w:rPr>
          <w:b/>
          <w:sz w:val="28"/>
          <w:szCs w:val="32"/>
        </w:rPr>
        <w:t>Челябинск</w:t>
      </w:r>
      <w:r w:rsidR="00D9049A">
        <w:rPr>
          <w:b/>
          <w:sz w:val="28"/>
          <w:szCs w:val="32"/>
        </w:rPr>
        <w:t xml:space="preserve"> </w:t>
      </w:r>
      <w:r w:rsidRPr="00BF4AB4">
        <w:rPr>
          <w:b/>
          <w:sz w:val="28"/>
          <w:szCs w:val="32"/>
        </w:rPr>
        <w:t>2008</w:t>
      </w:r>
    </w:p>
    <w:p w:rsidR="00BF4AB4" w:rsidRDefault="00BF4AB4">
      <w:r>
        <w:br w:type="page"/>
      </w:r>
    </w:p>
    <w:p w:rsidR="00BF4AB4" w:rsidRPr="00BF4AB4" w:rsidRDefault="00BF4AB4" w:rsidP="00BF4AB4">
      <w:pPr>
        <w:spacing w:line="360" w:lineRule="auto"/>
        <w:ind w:firstLine="709"/>
        <w:jc w:val="center"/>
        <w:rPr>
          <w:b/>
          <w:bCs/>
          <w:kern w:val="36"/>
          <w:sz w:val="28"/>
          <w:szCs w:val="28"/>
        </w:rPr>
      </w:pPr>
      <w:r w:rsidRPr="00BF4AB4">
        <w:rPr>
          <w:b/>
          <w:bCs/>
          <w:kern w:val="36"/>
          <w:sz w:val="28"/>
          <w:szCs w:val="28"/>
        </w:rPr>
        <w:t>Мировой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кредитный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рынок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и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его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роль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в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глобализации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мировой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Pr="00BF4AB4">
        <w:rPr>
          <w:b/>
          <w:bCs/>
          <w:kern w:val="36"/>
          <w:sz w:val="28"/>
          <w:szCs w:val="28"/>
        </w:rPr>
        <w:t>экономики</w:t>
      </w:r>
    </w:p>
    <w:p w:rsidR="00BF4AB4" w:rsidRPr="00BF4AB4" w:rsidRDefault="00BF4AB4" w:rsidP="00BF4A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F4AB4" w:rsidRPr="00BF4AB4" w:rsidRDefault="00BF4AB4" w:rsidP="00BF4A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F4AB4">
        <w:rPr>
          <w:b/>
          <w:bCs/>
          <w:sz w:val="28"/>
          <w:szCs w:val="28"/>
        </w:rPr>
        <w:t>Содержание</w:t>
      </w:r>
      <w:r w:rsidR="00D9049A">
        <w:rPr>
          <w:b/>
          <w:bCs/>
          <w:sz w:val="28"/>
          <w:szCs w:val="28"/>
        </w:rPr>
        <w:t xml:space="preserve"> </w:t>
      </w:r>
      <w:r w:rsidRPr="00BF4AB4">
        <w:rPr>
          <w:b/>
          <w:bCs/>
          <w:sz w:val="28"/>
          <w:szCs w:val="28"/>
        </w:rPr>
        <w:t>работы:</w:t>
      </w:r>
    </w:p>
    <w:p w:rsidR="00BF4AB4" w:rsidRPr="00BF4AB4" w:rsidRDefault="00BF4AB4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Введение…………………………………………</w:t>
      </w:r>
      <w:r>
        <w:rPr>
          <w:sz w:val="28"/>
          <w:szCs w:val="28"/>
        </w:rPr>
        <w:t>………………</w:t>
      </w:r>
      <w:r w:rsidRPr="00BF4AB4">
        <w:rPr>
          <w:sz w:val="28"/>
          <w:szCs w:val="28"/>
        </w:rPr>
        <w:t>…….……3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1.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рынок………………………</w:t>
      </w:r>
      <w:r>
        <w:rPr>
          <w:sz w:val="28"/>
          <w:szCs w:val="28"/>
        </w:rPr>
        <w:t>……………</w:t>
      </w:r>
      <w:r w:rsidRPr="00BF4AB4">
        <w:rPr>
          <w:sz w:val="28"/>
          <w:szCs w:val="28"/>
        </w:rPr>
        <w:t>....…….5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кредит…………….……………….…</w:t>
      </w:r>
      <w:r>
        <w:rPr>
          <w:sz w:val="28"/>
          <w:szCs w:val="28"/>
        </w:rPr>
        <w:t>……………</w:t>
      </w:r>
      <w:r w:rsidRPr="00BF4AB4">
        <w:rPr>
          <w:sz w:val="28"/>
          <w:szCs w:val="28"/>
        </w:rPr>
        <w:t>..……9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Функции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кредита………</w:t>
      </w:r>
      <w:r>
        <w:rPr>
          <w:sz w:val="28"/>
          <w:szCs w:val="28"/>
        </w:rPr>
        <w:t>…………..</w:t>
      </w:r>
      <w:r w:rsidRPr="00BF4AB4">
        <w:rPr>
          <w:sz w:val="28"/>
          <w:szCs w:val="28"/>
        </w:rPr>
        <w:t>…………...</w:t>
      </w:r>
      <w:r>
        <w:rPr>
          <w:sz w:val="28"/>
          <w:szCs w:val="28"/>
        </w:rPr>
        <w:t>.</w:t>
      </w:r>
      <w:r w:rsidRPr="00BF4AB4">
        <w:rPr>
          <w:sz w:val="28"/>
          <w:szCs w:val="28"/>
        </w:rPr>
        <w:t>…….10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кредита…………………</w:t>
      </w:r>
      <w:r>
        <w:rPr>
          <w:sz w:val="28"/>
          <w:szCs w:val="28"/>
        </w:rPr>
        <w:t>……………</w:t>
      </w:r>
      <w:r w:rsidRPr="00BF4AB4">
        <w:rPr>
          <w:sz w:val="28"/>
          <w:szCs w:val="28"/>
        </w:rPr>
        <w:t>…………………...………..…10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Формы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кредита…………</w:t>
      </w:r>
      <w:r>
        <w:rPr>
          <w:sz w:val="28"/>
          <w:szCs w:val="28"/>
        </w:rPr>
        <w:t>…………..</w:t>
      </w:r>
      <w:r w:rsidRPr="00BF4AB4">
        <w:rPr>
          <w:sz w:val="28"/>
          <w:szCs w:val="28"/>
        </w:rPr>
        <w:t>...……</w:t>
      </w:r>
      <w:r>
        <w:rPr>
          <w:sz w:val="28"/>
          <w:szCs w:val="28"/>
        </w:rPr>
        <w:t>.</w:t>
      </w:r>
      <w:r w:rsidRPr="00BF4AB4">
        <w:rPr>
          <w:sz w:val="28"/>
          <w:szCs w:val="28"/>
        </w:rPr>
        <w:t>……...….11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2.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задолженности………………..…16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задолженности…</w:t>
      </w:r>
      <w:r>
        <w:rPr>
          <w:sz w:val="28"/>
          <w:szCs w:val="28"/>
        </w:rPr>
        <w:t>………….</w:t>
      </w:r>
      <w:r w:rsidRPr="00BF4AB4">
        <w:rPr>
          <w:sz w:val="28"/>
          <w:szCs w:val="28"/>
        </w:rPr>
        <w:t>….........</w:t>
      </w:r>
      <w:r>
        <w:rPr>
          <w:sz w:val="28"/>
          <w:szCs w:val="28"/>
        </w:rPr>
        <w:t>.</w:t>
      </w:r>
      <w:r w:rsidRPr="00BF4AB4">
        <w:rPr>
          <w:sz w:val="28"/>
          <w:szCs w:val="28"/>
        </w:rPr>
        <w:t>..............25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кредиторов…………</w:t>
      </w:r>
      <w:r>
        <w:rPr>
          <w:sz w:val="28"/>
          <w:szCs w:val="28"/>
        </w:rPr>
        <w:t>……….…..</w:t>
      </w:r>
      <w:r w:rsidRPr="00BF4AB4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BF4AB4">
        <w:rPr>
          <w:sz w:val="28"/>
          <w:szCs w:val="28"/>
        </w:rPr>
        <w:t>29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>
        <w:rPr>
          <w:sz w:val="28"/>
          <w:szCs w:val="28"/>
        </w:rPr>
        <w:t>…………</w:t>
      </w:r>
      <w:r w:rsidRPr="00BF4AB4">
        <w:rPr>
          <w:sz w:val="28"/>
          <w:szCs w:val="28"/>
        </w:rPr>
        <w:t>34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крупнейших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банков.37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Заключение………</w:t>
      </w:r>
      <w:r>
        <w:rPr>
          <w:sz w:val="28"/>
          <w:szCs w:val="28"/>
        </w:rPr>
        <w:t>……………..</w:t>
      </w:r>
      <w:r w:rsidRPr="00BF4AB4">
        <w:rPr>
          <w:sz w:val="28"/>
          <w:szCs w:val="28"/>
        </w:rPr>
        <w:t>………………………………………...…42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Список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используемых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источников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литературы…</w:t>
      </w:r>
      <w:r>
        <w:rPr>
          <w:sz w:val="28"/>
          <w:szCs w:val="28"/>
        </w:rPr>
        <w:t>…………..</w:t>
      </w:r>
      <w:r w:rsidRPr="00BF4AB4">
        <w:rPr>
          <w:sz w:val="28"/>
          <w:szCs w:val="28"/>
        </w:rPr>
        <w:t>……….43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стр.</w:t>
      </w:r>
    </w:p>
    <w:p w:rsidR="00BF4AB4" w:rsidRPr="00BF4AB4" w:rsidRDefault="00BF4AB4" w:rsidP="00BF4A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3DEF" w:rsidRPr="00BF4AB4">
        <w:rPr>
          <w:b/>
          <w:sz w:val="28"/>
          <w:szCs w:val="28"/>
        </w:rPr>
        <w:t>ВВЕДЕНИЕ</w:t>
      </w:r>
    </w:p>
    <w:p w:rsidR="00BF4AB4" w:rsidRDefault="00BF4AB4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BF4AB4" w:rsidRDefault="00AC7B09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Результатом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либерализации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признаком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организационно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рамках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рынка.</w:t>
      </w:r>
      <w:r w:rsidR="00D9049A">
        <w:rPr>
          <w:sz w:val="28"/>
          <w:szCs w:val="28"/>
        </w:rPr>
        <w:t xml:space="preserve"> </w:t>
      </w:r>
    </w:p>
    <w:p w:rsidR="00BF4AB4" w:rsidRDefault="00AC7B09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являясь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динамичным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степени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подвержен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пространстве,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анализ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востребованным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понимания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происходящих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рамках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целом.</w:t>
      </w:r>
      <w:r w:rsidR="00D9049A">
        <w:rPr>
          <w:sz w:val="28"/>
          <w:szCs w:val="28"/>
        </w:rPr>
        <w:t xml:space="preserve"> </w:t>
      </w:r>
    </w:p>
    <w:p w:rsidR="00BF4AB4" w:rsidRDefault="00D9049A" w:rsidP="00BF4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изменилась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десятилетия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секьюритизации.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банковское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кредитование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значительную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операциях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ссудных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капиталов.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нестабильности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фондовые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рынки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тенденцию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сужению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исчезают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(как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было,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кризиса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1998г.)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реальные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ресурсов.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Нестабильность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заставляет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заёмщиков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банкам.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динамичным,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подверженным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воздействию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конъюнктурных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даёт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главные,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долговременные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устойчивые</w:t>
      </w:r>
      <w:r>
        <w:rPr>
          <w:sz w:val="28"/>
          <w:szCs w:val="28"/>
        </w:rPr>
        <w:t xml:space="preserve"> </w:t>
      </w:r>
      <w:r w:rsidR="00AC7B09" w:rsidRPr="00BF4AB4">
        <w:rPr>
          <w:sz w:val="28"/>
          <w:szCs w:val="28"/>
        </w:rPr>
        <w:t>тенденции.</w:t>
      </w:r>
      <w:r>
        <w:rPr>
          <w:sz w:val="28"/>
          <w:szCs w:val="28"/>
        </w:rPr>
        <w:t xml:space="preserve"> </w:t>
      </w:r>
    </w:p>
    <w:p w:rsidR="00BF4AB4" w:rsidRDefault="00AC7B09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Исследование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современного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тенденций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востребовано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наукой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корректировки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существующих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выработки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подходов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масштабов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происходящих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нём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целом.</w:t>
      </w:r>
      <w:r w:rsidR="00D9049A">
        <w:rPr>
          <w:sz w:val="28"/>
          <w:szCs w:val="28"/>
        </w:rPr>
        <w:t xml:space="preserve"> </w:t>
      </w:r>
    </w:p>
    <w:p w:rsidR="00BF4AB4" w:rsidRDefault="00AC7B09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подобных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исследований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объясняется,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существованием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любой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привлечении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из-за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рубежа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удовлетворять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максимально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эффективно,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минимизируя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расходы,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заимствованием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Причём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актуально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стремящихся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собственного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бизнеса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операциях.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возрастание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нестабильности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финансово-экономической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настоящее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охватывают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разработки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направленных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предотвращение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ликвидацию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последствий.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Указанные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приниматься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учётом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возросшего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Изучение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особенностей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функционирования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позволит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адекватно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причины,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протекания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последствия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возникающих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кризисов.</w:t>
      </w:r>
      <w:r w:rsidR="00D9049A">
        <w:rPr>
          <w:sz w:val="28"/>
          <w:szCs w:val="28"/>
        </w:rPr>
        <w:t xml:space="preserve"> </w:t>
      </w:r>
    </w:p>
    <w:p w:rsidR="00883DEF" w:rsidRDefault="00AC7B09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Особую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актуальность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анализу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происходящих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придаёт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насущная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двух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комплексов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рамках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задачи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привлечения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отечественной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выхода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зарубежные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полноправных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участников,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уровня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допуска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свете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предстоящего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присоединения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Федерации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Всемирной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исследования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анализ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аспектов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функционирование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рынка.</w:t>
      </w:r>
      <w:r w:rsidR="00D9049A">
        <w:rPr>
          <w:sz w:val="28"/>
          <w:szCs w:val="28"/>
        </w:rPr>
        <w:t xml:space="preserve"> </w:t>
      </w:r>
    </w:p>
    <w:p w:rsidR="00DE7736" w:rsidRPr="00BF4AB4" w:rsidRDefault="00BF4AB4" w:rsidP="00BF4A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  <w:r w:rsidR="00DE7736" w:rsidRPr="00BF4AB4">
        <w:rPr>
          <w:b/>
          <w:bCs/>
          <w:kern w:val="36"/>
          <w:sz w:val="28"/>
          <w:szCs w:val="28"/>
        </w:rPr>
        <w:t>Мировой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="00DE7736" w:rsidRPr="00BF4AB4">
        <w:rPr>
          <w:b/>
          <w:bCs/>
          <w:kern w:val="36"/>
          <w:sz w:val="28"/>
          <w:szCs w:val="28"/>
        </w:rPr>
        <w:t>кредитный</w:t>
      </w:r>
      <w:r w:rsidR="00D9049A">
        <w:rPr>
          <w:b/>
          <w:bCs/>
          <w:kern w:val="36"/>
          <w:sz w:val="28"/>
          <w:szCs w:val="28"/>
        </w:rPr>
        <w:t xml:space="preserve"> </w:t>
      </w:r>
      <w:r w:rsidR="00DE7736" w:rsidRPr="00BF4AB4">
        <w:rPr>
          <w:b/>
          <w:bCs/>
          <w:kern w:val="36"/>
          <w:sz w:val="28"/>
          <w:szCs w:val="28"/>
        </w:rPr>
        <w:t>рынок</w:t>
      </w:r>
    </w:p>
    <w:p w:rsidR="00BF4AB4" w:rsidRDefault="00BF4AB4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9E582D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-специфическая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возвратности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формируются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спрос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предложение.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преимущественно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эмиссия,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купля-продажа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</w:t>
      </w:r>
      <w:r w:rsidR="009E582D" w:rsidRPr="00BF4AB4">
        <w:rPr>
          <w:sz w:val="28"/>
          <w:szCs w:val="28"/>
        </w:rPr>
        <w:t>маг,</w:t>
      </w:r>
      <w:r w:rsidR="00D9049A">
        <w:rPr>
          <w:sz w:val="28"/>
          <w:szCs w:val="28"/>
        </w:rPr>
        <w:t xml:space="preserve"> </w:t>
      </w:r>
      <w:r w:rsidR="009E582D"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="009E582D" w:rsidRPr="00BF4AB4">
        <w:rPr>
          <w:sz w:val="28"/>
          <w:szCs w:val="28"/>
        </w:rPr>
        <w:t>том</w:t>
      </w:r>
      <w:r w:rsidR="00D9049A">
        <w:rPr>
          <w:sz w:val="28"/>
          <w:szCs w:val="28"/>
        </w:rPr>
        <w:t xml:space="preserve"> </w:t>
      </w:r>
      <w:r w:rsidR="009E582D" w:rsidRPr="00BF4AB4">
        <w:rPr>
          <w:sz w:val="28"/>
          <w:szCs w:val="28"/>
        </w:rPr>
        <w:t>числе</w:t>
      </w:r>
      <w:r w:rsidR="00D9049A">
        <w:rPr>
          <w:sz w:val="28"/>
          <w:szCs w:val="28"/>
        </w:rPr>
        <w:t xml:space="preserve"> </w:t>
      </w:r>
      <w:r w:rsidR="009E582D"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="009E582D" w:rsidRPr="00BF4AB4">
        <w:rPr>
          <w:sz w:val="28"/>
          <w:szCs w:val="28"/>
        </w:rPr>
        <w:t>евровалютах.</w:t>
      </w:r>
    </w:p>
    <w:p w:rsidR="009E582D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Традиционно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различали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(денежный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разграничение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утрачивало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значение,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происходит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перелив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вложения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трансформируются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(обычно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гарантий).</w:t>
      </w:r>
      <w:r w:rsidR="00D9049A">
        <w:rPr>
          <w:sz w:val="28"/>
          <w:szCs w:val="28"/>
        </w:rPr>
        <w:t xml:space="preserve"> </w:t>
      </w:r>
    </w:p>
    <w:p w:rsidR="009E582D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Объектом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передаваемый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юридическим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физическим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лицам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гражданам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функциональной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обеспечивающих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аккумуляцию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перераспределение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непрерывности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воспроизводства.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Исторически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возник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базе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сформировался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интернационализации.</w:t>
      </w:r>
      <w:r w:rsidR="00D9049A">
        <w:rPr>
          <w:sz w:val="28"/>
          <w:szCs w:val="28"/>
        </w:rPr>
        <w:t xml:space="preserve"> </w:t>
      </w:r>
    </w:p>
    <w:p w:rsidR="009E582D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Атрибутом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направление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границу,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распоряжение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привлечение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капитала.</w:t>
      </w:r>
      <w:r w:rsidR="00D9049A">
        <w:rPr>
          <w:sz w:val="28"/>
          <w:szCs w:val="28"/>
        </w:rPr>
        <w:t xml:space="preserve"> </w:t>
      </w:r>
    </w:p>
    <w:p w:rsidR="009E582D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Классические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принципе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(обычно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50-х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сформировался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еврорынок,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непрерывно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расширяется.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жизнеспособен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регламентируемый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хрупок.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Еврорынок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депозитно-ссудные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евровалютах.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Евровалюта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переведенная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используемая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включая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страну-эмитента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Несмотря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евровалюты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функционируют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единиц.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Особенности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рынка.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Огромные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масштабы.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Отсутствие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четких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пространственных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границ.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Преобладание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учреждений.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Ограниченность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дифференцированность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доступа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Использование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конвертируемых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ведущих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Универсальность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Упрощенная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стандартизованная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процедура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совершения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новейшей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компьютерной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технологии.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высокая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евровалютах,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валютах.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Диверсификация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включая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еврорынок.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Основные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капиталов: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депозитно-ссудные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дня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банками;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оговариваются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телефону.</w:t>
      </w:r>
      <w:r w:rsidR="00D9049A">
        <w:rPr>
          <w:sz w:val="28"/>
          <w:szCs w:val="28"/>
        </w:rPr>
        <w:t xml:space="preserve"> </w:t>
      </w:r>
    </w:p>
    <w:p w:rsidR="008738B9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включает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сегмента:</w:t>
      </w:r>
      <w:r w:rsidR="00D9049A">
        <w:rPr>
          <w:sz w:val="28"/>
          <w:szCs w:val="28"/>
        </w:rPr>
        <w:t xml:space="preserve"> </w:t>
      </w:r>
    </w:p>
    <w:p w:rsidR="008738B9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а)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традиционные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характеризуемые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единством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займа;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купля-продажа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бумаг.</w:t>
      </w:r>
      <w:r w:rsidR="00D9049A">
        <w:rPr>
          <w:sz w:val="28"/>
          <w:szCs w:val="28"/>
        </w:rPr>
        <w:t xml:space="preserve"> </w:t>
      </w:r>
    </w:p>
    <w:p w:rsidR="008738B9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Деятельность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тесно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взаимосвязь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усиливается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тенденцией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секъютеризации,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замещению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традиционных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выпуском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служит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пакет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клиентов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аналогичного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поступающих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заёмщиков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продаже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избежать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юридической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оговорки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«обороте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эмитент»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балансе),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аккредитивы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«стенд-бай».</w:t>
      </w:r>
      <w:r w:rsidR="00D9049A">
        <w:rPr>
          <w:sz w:val="28"/>
          <w:szCs w:val="28"/>
        </w:rPr>
        <w:t xml:space="preserve"> </w:t>
      </w:r>
    </w:p>
    <w:p w:rsidR="008738B9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Условия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стенд-бай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обусловленную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договорный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использования,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делится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короткие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(3,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9,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месяцев).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устанавливается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плавающая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пересматривается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учетом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динамики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ЛИБОР.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ресурсы.</w:t>
      </w:r>
      <w:r w:rsidR="00D9049A">
        <w:rPr>
          <w:sz w:val="28"/>
          <w:szCs w:val="28"/>
        </w:rPr>
        <w:t xml:space="preserve"> </w:t>
      </w:r>
    </w:p>
    <w:p w:rsidR="008738B9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Одним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облигационных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законодательством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страны-эмитента.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МФР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тенденцию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уменьшению.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современных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эмитентами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облигационных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ведущие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специфическое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название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выпускаемых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облигаций: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Швейцарии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Chocolate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Bonds,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Японии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Samourai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Bonds,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Jankee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Bonds,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Великобритании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Bulldog.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Наряду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70-е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возник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еврооблигаций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евровалютах.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Выпуск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еврооблигаций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долларах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(50%),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немецких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марках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(10%),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(4%,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иенах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(12%),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швейцарских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(13%)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валютах.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Особенности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еврооблигационного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займа:</w:t>
      </w:r>
    </w:p>
    <w:p w:rsidR="00DE7736" w:rsidRPr="00BF4AB4" w:rsidRDefault="00DE7736" w:rsidP="00BF4AB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размещается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одновременно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эмиссия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консорциумом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организацией;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еврооблигации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приобретаются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базе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котировок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бирж;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степени,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подвержена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регулированию,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подчиняется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правилам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проведения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служит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займа;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процент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купону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облагается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налогом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«у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источника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дохода».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Разновидности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еврооблигаций:</w:t>
      </w:r>
    </w:p>
    <w:p w:rsidR="00DE7736" w:rsidRPr="00BF4AB4" w:rsidRDefault="00DE7736" w:rsidP="00BF4AB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обычные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фиксированной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плавающей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долговые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плавающей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ставкой;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конвертируемые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компании-заемщика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высокого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дохода;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облигации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«нулевым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купоном»,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выплачивается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учитывается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установлении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эмиссионного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курса;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Инструменты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капиталов: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банковские,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казначейские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векселя;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банковские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акцепты;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депозитные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сертификаты;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облигации,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акции;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появляться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инструменты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евроноты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плавающей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ставкой,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различные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регулярно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возобновляемые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инструменты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гарантиями.</w:t>
      </w:r>
      <w:r w:rsidR="00D9049A">
        <w:rPr>
          <w:sz w:val="28"/>
          <w:szCs w:val="28"/>
        </w:rPr>
        <w:t xml:space="preserve"> </w:t>
      </w:r>
    </w:p>
    <w:p w:rsidR="00883DEF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середины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промышленно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предпринимают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различные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ограничения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контроля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Большинство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контролирует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выход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доступ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регламентирует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евродолларовых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кредитах.</w:t>
      </w:r>
      <w:r w:rsidR="00D9049A">
        <w:rPr>
          <w:sz w:val="28"/>
          <w:szCs w:val="28"/>
        </w:rPr>
        <w:t xml:space="preserve"> </w:t>
      </w:r>
    </w:p>
    <w:p w:rsidR="00883DEF" w:rsidRPr="00BF4AB4" w:rsidRDefault="00883DEF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D9049A" w:rsidRDefault="00DE7736" w:rsidP="00D904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sz w:val="28"/>
          <w:szCs w:val="28"/>
        </w:rPr>
        <w:t>Международный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кредит.</w:t>
      </w:r>
    </w:p>
    <w:p w:rsidR="00D9049A" w:rsidRDefault="00D9049A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разновидность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категории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«кредит».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возвратности,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срочности,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выступают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предприятия,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институты.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Условия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отражают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законами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задач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агентов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государства.</w:t>
      </w:r>
    </w:p>
    <w:p w:rsidR="008738B9" w:rsidRPr="00BF4AB4" w:rsidRDefault="008738B9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D9049A" w:rsidRDefault="00DE7736" w:rsidP="00D904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sz w:val="28"/>
          <w:szCs w:val="28"/>
        </w:rPr>
        <w:t>Функции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международного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кредита</w:t>
      </w:r>
    </w:p>
    <w:p w:rsidR="00883DEF" w:rsidRPr="00BF4AB4" w:rsidRDefault="00883DEF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выражают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числе: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перераспределение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потребностей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расширенного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воспроизводства.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содействует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выравниванию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среднюю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увеличивая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массу;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экономия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издержках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(тратт,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обычных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векселей,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ускорения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безналичных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ускорение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концентрации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благодаря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регулирование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</w:p>
    <w:p w:rsidR="008738B9" w:rsidRPr="00BF4AB4" w:rsidRDefault="008738B9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D9049A" w:rsidRDefault="00DE7736" w:rsidP="00D904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sz w:val="28"/>
          <w:szCs w:val="28"/>
        </w:rPr>
        <w:t>Роль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международного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кредита</w:t>
      </w:r>
    </w:p>
    <w:p w:rsidR="00883DEF" w:rsidRPr="00BF4AB4" w:rsidRDefault="00883DEF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Выполняя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взаимосвязанные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играет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двоякую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положительную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отрицательную.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обеспечивает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непрерывность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воспроизводства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расширение.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способствует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интернационализации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углублению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разделения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усиливает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диспропорции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общественного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воспроизводства,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стимулируя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скачкообразное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расширение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отраслей,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сдерживает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отраслей,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привлекаются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укрепления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позиций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конкурентной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борьбе.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Границы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зависят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источников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возвратности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Нарушение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объективной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границы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породило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заемщиц.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числе: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СНГ,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Восточной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Европы.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Двоякая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рыночной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взаимовыгодного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сотрудничества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конкурентной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борьбы.</w:t>
      </w:r>
    </w:p>
    <w:p w:rsidR="00D9049A" w:rsidRPr="00D9049A" w:rsidRDefault="00D9049A" w:rsidP="00D9049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7736" w:rsidRPr="00D9049A" w:rsidRDefault="00DE7736" w:rsidP="00D904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sz w:val="28"/>
          <w:szCs w:val="28"/>
        </w:rPr>
        <w:t>Формы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международного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кредита</w:t>
      </w:r>
    </w:p>
    <w:p w:rsidR="00883DEF" w:rsidRPr="00BF4AB4" w:rsidRDefault="00883DEF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Классификация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образом: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назначению: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обслуживающие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услугами;</w:t>
      </w:r>
    </w:p>
    <w:p w:rsidR="00DE7736" w:rsidRPr="00BF4AB4" w:rsidRDefault="00DE7736" w:rsidP="00BF4A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инвестиционных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объектов,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приобретения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проведения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интервенции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центральным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банком;</w:t>
      </w:r>
    </w:p>
    <w:p w:rsidR="00DE7736" w:rsidRPr="00BF4AB4" w:rsidRDefault="00DE7736" w:rsidP="00BF4A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Промежуточные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смешанных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услуг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инжиниринг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);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видам:</w:t>
      </w:r>
    </w:p>
    <w:p w:rsidR="00DE7736" w:rsidRPr="00BF4AB4" w:rsidRDefault="00DE7736" w:rsidP="00BF4A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Товарные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отсрочкой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);</w:t>
      </w:r>
    </w:p>
    <w:p w:rsidR="00DE7736" w:rsidRPr="00BF4AB4" w:rsidRDefault="00DE7736" w:rsidP="00BF4A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Валютные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);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технике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предоставления:</w:t>
      </w:r>
    </w:p>
    <w:p w:rsidR="00DE7736" w:rsidRPr="00BF4AB4" w:rsidRDefault="00DE7736" w:rsidP="00BF4AB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Наличные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зачисляемые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заемщика;</w:t>
      </w:r>
    </w:p>
    <w:p w:rsidR="00DE7736" w:rsidRPr="00BF4AB4" w:rsidRDefault="00DE7736" w:rsidP="00BF4AB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Акцептные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тратты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банком;</w:t>
      </w:r>
    </w:p>
    <w:p w:rsidR="00DE7736" w:rsidRPr="00BF4AB4" w:rsidRDefault="00DE7736" w:rsidP="00BF4AB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Депозитные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сертификаты;</w:t>
      </w:r>
    </w:p>
    <w:p w:rsidR="00DE7736" w:rsidRPr="00BF4AB4" w:rsidRDefault="00DE7736" w:rsidP="00BF4AB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Облигационные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консорциональные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займа:</w:t>
      </w:r>
    </w:p>
    <w:p w:rsidR="00DE7736" w:rsidRPr="00BF4AB4" w:rsidRDefault="00DE7736" w:rsidP="00BF4A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либо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либо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либо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третьей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единицах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(СДР);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срокам:</w:t>
      </w:r>
    </w:p>
    <w:p w:rsidR="00DE7736" w:rsidRPr="00BF4AB4" w:rsidRDefault="00DE7736" w:rsidP="00BF4A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Краткосрочные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дня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месяцев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);</w:t>
      </w:r>
    </w:p>
    <w:p w:rsidR="00DE7736" w:rsidRPr="00BF4AB4" w:rsidRDefault="00DE7736" w:rsidP="00BF4A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Среднесрочные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пяти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лет);</w:t>
      </w:r>
    </w:p>
    <w:p w:rsidR="00DE7736" w:rsidRPr="00BF4AB4" w:rsidRDefault="00DE7736" w:rsidP="00BF4A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Долгосрочные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(свыше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пяти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лет).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пролонгируется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(продлевается),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становится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среднесрочным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трансформации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длительный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участвует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гаранта.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удовлетворения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потребностей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Великобритании,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Японии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специальная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машин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оборудования.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(практически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10-15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предоставляют,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прежде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специализированные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кредитно-финансовые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полугосударственные;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обеспечению:</w:t>
      </w:r>
    </w:p>
    <w:p w:rsidR="00DE7736" w:rsidRPr="00BF4AB4" w:rsidRDefault="00DE7736" w:rsidP="00BF4AB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Обеспеченные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кредиты;</w:t>
      </w:r>
    </w:p>
    <w:p w:rsidR="00DE7736" w:rsidRPr="00BF4AB4" w:rsidRDefault="00DE7736" w:rsidP="00BF4AB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Бланковые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документы,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недвижимость,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золото.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Италия,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Уругвай,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Португалия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середине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годах)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залог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золотых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запасов,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среднерыночной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Бланковый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выдается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(вексель)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погасить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категории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различаются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кредиты:</w:t>
      </w:r>
    </w:p>
    <w:p w:rsidR="00DE7736" w:rsidRPr="00BF4AB4" w:rsidRDefault="00DE7736" w:rsidP="00BF4A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Фирменные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(частные);</w:t>
      </w:r>
    </w:p>
    <w:p w:rsidR="00DE7736" w:rsidRPr="00BF4AB4" w:rsidRDefault="00DE7736" w:rsidP="00BF4A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Банковские;</w:t>
      </w:r>
    </w:p>
    <w:p w:rsidR="00DE7736" w:rsidRPr="00BF4AB4" w:rsidRDefault="00DE7736" w:rsidP="00BF4A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Брокерские;</w:t>
      </w:r>
    </w:p>
    <w:p w:rsidR="00DE7736" w:rsidRPr="00BF4AB4" w:rsidRDefault="00DE7736" w:rsidP="00BF4A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Правительственные;</w:t>
      </w:r>
    </w:p>
    <w:p w:rsidR="00DE7736" w:rsidRPr="00BF4AB4" w:rsidRDefault="00DE7736" w:rsidP="00BF4A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Смешанные,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предприятий,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государства;</w:t>
      </w:r>
    </w:p>
    <w:p w:rsidR="00DE7736" w:rsidRPr="00BF4AB4" w:rsidRDefault="00DE7736" w:rsidP="00BF4A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Межгосударственные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институтов.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Рассмотрим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видов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Фирменные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виде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отсрочки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оформляются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открытым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счетом.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вексельном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выставляет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(тратту)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документов.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записи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покупателя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ввезенным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погасить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середине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месяца).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регулярных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поставках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контрагентами.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относится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авансовый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Покупательский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аванс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(предварительная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оплата)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гарантией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заказанного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ледокола,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самолета,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оборудования),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продать.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Банковские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правило,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залог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товарно-материальных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ценностей,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необеспеченный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тесно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Общепринято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консорциумы,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синдикаты,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пулы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мобилизации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распределения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кредитуют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непосредственно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покупателю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применяется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XX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выигрывает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своевременно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инвалютную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выручку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покупателю,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приобретает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Крупные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тратты.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акцептант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становится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непосредственным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плательщиком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(трассата).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акцептованные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свободно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продаются.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распространены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синдицированные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синдикатом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двух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40,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несколько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сотен)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заемщику.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синдицированный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объединяет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размещение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инвестиционного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традиционное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отличии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вторичного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Брокерские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промежуточная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фирменными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Брокеры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заимствуют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уменьшается.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Межгосударственные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межправительственных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ограничиваются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небольшими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открывающими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доступ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капиталов.</w:t>
      </w:r>
      <w:r w:rsidR="00D9049A">
        <w:rPr>
          <w:sz w:val="28"/>
          <w:szCs w:val="28"/>
        </w:rPr>
        <w:t xml:space="preserve"> 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XX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проектное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финансирование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(кредитование)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совместно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несколькими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учреждениями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(иногда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привлечения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бюджета.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Специфической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внешнеэкономических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факторинга,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форфертирования.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Лизинг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аренде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движимого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недвижимого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имущества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отличии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традиционной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аренды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объект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выбирается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лизингополучателем,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лизингодатель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приобретает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оборудование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короче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физического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износа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оборудования.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истечении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клиент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продолжать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аренду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льготных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купить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имущество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остаточной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стоимости.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лизингодателем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обычно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лизинговая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Факторинг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специализированной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размере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70-90%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контракта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наступления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оплаты;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факторинговая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120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дней.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Благодаря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факторинговому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разоренными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факторинговой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компанией.</w:t>
      </w:r>
    </w:p>
    <w:p w:rsidR="00DE7736" w:rsidRPr="00BF4AB4" w:rsidRDefault="00DE7736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Форфертирование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форфетором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заранее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оговоренных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(тратт),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документов.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форфетору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неплатежеспособностью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импортера.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продажи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портфеля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упрощается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фирмы-экспортера,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инкассации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бухгалтерские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административные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расходы</w:t>
      </w:r>
      <w:r w:rsidR="00D9049A">
        <w:rPr>
          <w:sz w:val="28"/>
          <w:szCs w:val="28"/>
        </w:rPr>
        <w:t xml:space="preserve"> 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83DEF" w:rsidRPr="00D9049A" w:rsidRDefault="009E325E" w:rsidP="00D9049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sz w:val="28"/>
          <w:szCs w:val="28"/>
        </w:rPr>
        <w:t>РАЗВИТИЕ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КРИЗИСА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МИРОВОЙ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ЗАДОЛЖЕННОСТИ.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Истоки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современного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уходят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корнями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середину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сочетание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потрясений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нефтяном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широкого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падения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заставило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страны-кредиторы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страны-заемщики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договоры,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оказавшиеся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несостоятельными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кардинального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объективных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испытывали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выполнении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настоящему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разразился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заявила,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долг.</w:t>
      </w:r>
      <w:r w:rsidRPr="00BF4AB4">
        <w:rPr>
          <w:sz w:val="28"/>
          <w:szCs w:val="28"/>
        </w:rPr>
        <w:br/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двадцать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течении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обострялась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автора,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разделить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четыре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точнее,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стадии.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cтадии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суверенных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Переход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постепенным,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показано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ниже.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Переход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сложного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взаимодействия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конкретных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обстоятельств.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Первая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стадия: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меняться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подлинную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озабоченность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вызвал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невыполнение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подорвет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превышала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Оставшаяся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Финансовое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сообщество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стадии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уверено,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следствием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ликвидности,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отсюда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вместе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перестройкой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макроэкономической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достаточным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вернуть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бедствующим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кредитоспособность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дальнейшем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внимания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Бразилия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представляли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наибольшую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угрозу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Признавая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уникальный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страной-заемщиком,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правительства-кредиторы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согласились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рассматривать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конкретной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подобной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шире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разумные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реформы.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отводилась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степени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Всемирному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банку.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Первый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"Банкирский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кризис".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закончился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Важнейшими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особенностями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были: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причитающихся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месяцев;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своевременная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заемщиками;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•предоставление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обычно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давлением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стран-кредиторов.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очередь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старым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долгам;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централизация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небольшого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количества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стране-должнике;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банками-кредиторами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достижения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помочь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стабилизировать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уровня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внутреннего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спроса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высвободить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достигнет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клубе.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последствий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Во-первых,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переноса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исходя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предположения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трудностях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ликвидностью,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преодолеть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оборачивалась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</w:t>
      </w:r>
      <w:r w:rsidR="005665D9"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="005665D9" w:rsidRPr="00BF4AB4">
        <w:rPr>
          <w:sz w:val="28"/>
          <w:szCs w:val="28"/>
        </w:rPr>
        <w:t>общих</w:t>
      </w:r>
      <w:r w:rsidR="00D9049A">
        <w:rPr>
          <w:sz w:val="28"/>
          <w:szCs w:val="28"/>
        </w:rPr>
        <w:t xml:space="preserve"> </w:t>
      </w:r>
      <w:r w:rsidR="005665D9"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="005665D9"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="005665D9"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Во-вторых,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проведения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суверенное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прямую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ответственность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занимали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рамках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самостоятельных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полномочий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суверенное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нередко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вынуждено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ответственность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упорядочения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равного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участвующими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эффективного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Третьим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следствием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вызванные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испытывали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граждане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страны-заемщика.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вынуждало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страну-должника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расходов,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перераспределения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удовлетворения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внутреннего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спроса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деятельность,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приносящую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населения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мощную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внутрен</w:t>
      </w:r>
      <w:r w:rsidR="005665D9" w:rsidRPr="00BF4AB4">
        <w:rPr>
          <w:sz w:val="28"/>
          <w:szCs w:val="28"/>
        </w:rPr>
        <w:t>нюю</w:t>
      </w:r>
      <w:r w:rsidR="00D9049A">
        <w:rPr>
          <w:sz w:val="28"/>
          <w:szCs w:val="28"/>
        </w:rPr>
        <w:t xml:space="preserve"> </w:t>
      </w:r>
      <w:r w:rsidR="005665D9" w:rsidRPr="00BF4AB4">
        <w:rPr>
          <w:sz w:val="28"/>
          <w:szCs w:val="28"/>
        </w:rPr>
        <w:t>oпп</w:t>
      </w:r>
      <w:r w:rsidRPr="00BF4AB4">
        <w:rPr>
          <w:sz w:val="28"/>
          <w:szCs w:val="28"/>
        </w:rPr>
        <w:t>oзицию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стране-должнике.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Вторая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стадия: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середине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совокупный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улучшился,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невыполнение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представляло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угрозу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одновременно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очевидным,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носят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предполагалось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ранее,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требуют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усилий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последних,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Социальные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нивелировали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лучшем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случае,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задерживали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реформ.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утекал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поисках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высоких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Отсутствие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надлежащих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внутренних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реформ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обостряло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утечки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усугубляло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балансом.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хотя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учреждениями,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начавшим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выделены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позволяло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странам-должникам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перекрывать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придумано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называемое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"меню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возможностей").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(впрочем,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большинстве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случаев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сейчас)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отличалась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доходом.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испытывали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слишком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груз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относительно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потенциала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поступлений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двух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широкого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потребления.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отрицательно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сказалось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говоря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возобновлении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роста.</w:t>
      </w:r>
      <w:r w:rsidR="00D9049A">
        <w:rPr>
          <w:sz w:val="28"/>
          <w:szCs w:val="28"/>
        </w:rPr>
        <w:t xml:space="preserve"> 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Второй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"План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Бейкера".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Министр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Джеймс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объявил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ежегодном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совещании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Всемирного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попытка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скорректировать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предыдущего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учетом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реальностей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странах-должниках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растущего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признания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участвующими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превосходили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ликвидности.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признанием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первоначально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ожидалось.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Несмотря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глубокое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понимание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предыдущем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периоде: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посредством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своевременных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Стратегия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достаточных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стимулов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продолжения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выполнения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обещал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крупнейшим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согласятся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по-прежнему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выполнять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учреждениями,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получат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дополнение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перестройки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стимулирования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Дополнительные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многосторонние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развития.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отличавших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многосторонним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макроэкономической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12-15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месяцев,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типичным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многосторонним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Всемирный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адаптации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положению,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сосредоточен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изменениях,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стимулирования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стране-должнике.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Планом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наступал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несколько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стране-должнику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устранения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причин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принес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плоды,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никакого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механизма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вынудить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дополнительные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дополнительных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ожидалось.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наращивания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покрытию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непогашенными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суверенных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сказать,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происходившего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слияний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поглощений,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приобретения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недвижимости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независимо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списывать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суверенных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Возросшие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позволили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спокойно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признать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маловероятность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рассматривать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"ослабленные"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потенциальных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извлечения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какой-либо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потенциальные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деловых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конкретных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бухгалтерских,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налоговых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регламентирующих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Успех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сохраняли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приверженность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Однако,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меняться,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приверженность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идее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ослабла,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способствовало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общий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увеличился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046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282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общего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просроченных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усилил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заинтересованность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Одним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последствий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обнажил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разногласия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различными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банками-кредиторами.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занялись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поиском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путей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достижения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собственных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противовес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коллективным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создавшие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восприимчивыми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аргументам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склонялись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пользу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идеи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рассмотрения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механизмов,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адекватно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отражали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платежеспособность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Характерными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чертами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Бейкера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эксперименты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применением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методов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облегчения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бремени.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эксперименты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переговорного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"меню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вариантов",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позволяло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выбирать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облегчения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бремени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"меню"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различные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приостановки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уплате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Интерес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стимулировал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перенос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направления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Третья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стадия: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настоящее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учреждениям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предложено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странам-должникам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документов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выпущенные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размеры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производиться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Брейди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вооружение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привлечения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прямых,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косвенных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свопы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долг/акции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полезным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компонентом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подобной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латиноамериканские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механизмы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выкуп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поставками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товаров.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Экономический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саммит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Торонто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облегчения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бремени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комплекс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Вошедшие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историю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"Торонтские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условия",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двусторонней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саммит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Хьюстоне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проверить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выполнения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Торонтских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рассмотреть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среднего.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абсолютном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выражении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небольшим,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рассмотрении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находящимся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бедственном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внимание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теперь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уделено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безвозмездному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сверхконцессионному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финансированию,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Третий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должника".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выступление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Николаев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Бренди,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являвшегося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министром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выступлении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проведению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принципа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стратегия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относилась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стабилизации,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одобренную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учреждениями.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содержался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призыв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смягчению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свободу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разработке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наилучшим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отвечали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интересам.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осуществлять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выступления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состояло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впервые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прозвучало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признание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выплачен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понесут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убытки.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Вторичный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программы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конверсии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Брейди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характеризуется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заключением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"меню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вариантов".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позиции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"меню"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примерно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одинаковые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облегчению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бремени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приводятся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типичного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"меню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вариантов":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покрывающие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американскими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казначейскими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облигациями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нулевым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купоном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обеспечение;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предусматривающих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замену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старого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суммой,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ставками.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фиксированную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плавающую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подкрепляются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обеспечением,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нередко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предоставляемым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многосторонними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учреждениями;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выкуп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покупает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скидкой.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готовностью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случае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наличных,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считают,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выкуп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увеличивает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вероятность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остатка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непогашенных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должнику;</w:t>
      </w:r>
    </w:p>
    <w:p w:rsidR="00D9049A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•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"традиционный"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сокращается,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продлевается,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некоторую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"дополнительную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свободу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маневра".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вариант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увязан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денег".</w:t>
      </w:r>
    </w:p>
    <w:p w:rsidR="009A5E6D" w:rsidRDefault="009E325E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Последний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виток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осенью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разразившимся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южно-азиатском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захватил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степени,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мира.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5E6D" w:rsidRPr="00D9049A" w:rsidRDefault="009A5E6D" w:rsidP="00D9049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 w:rsidRPr="00D9049A">
        <w:rPr>
          <w:b/>
          <w:sz w:val="28"/>
          <w:szCs w:val="28"/>
        </w:rPr>
        <w:t>Кризис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международной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задолженности.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65D9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обнажил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бреши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игнорировались.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Пришло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основополагающих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принципов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системы.</w:t>
      </w:r>
      <w:r w:rsidR="00D9049A">
        <w:rPr>
          <w:sz w:val="28"/>
          <w:szCs w:val="28"/>
        </w:rPr>
        <w:t xml:space="preserve"> </w:t>
      </w:r>
    </w:p>
    <w:p w:rsidR="005665D9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напряженной,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сходить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капиталистических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рельсов.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Сначала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Индонезия,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тридцать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процветания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перечеркнуты,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Малайзия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наконец,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Азиатский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масштабам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превзошел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знаменитый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считающийся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эталонным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Уолл-стрит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1929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Цепочка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Азия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Латинская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дополниться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Соединенными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Штатами,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ближайший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сосед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Канада,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предпринимает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экстренные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спасению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Перспективы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падения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корпоративных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заставляют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потихоньку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уходить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американского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докатился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Австралии,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начавшей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распродавать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золотые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запасы.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семерка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пытаются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Бразилию,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предусмотрев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бюджетах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десятки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миллиардов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долларов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Свободное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передвижение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(наряду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свободной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торговлей)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главных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достижений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капитализма.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момента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перекачка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периферию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предвещала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никаких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отрицательных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последствий.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(1994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50%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притока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перетекало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коллапса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Азии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побежал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периферии.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сначала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выгодно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центральным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приток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дешевого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помогал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держать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инфляцию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контролем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процветали.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продолжаться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могло,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хотя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никто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ожидал,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конец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bCs/>
          <w:sz w:val="28"/>
          <w:szCs w:val="28"/>
        </w:rPr>
        <w:t>Брешь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первая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(чисто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техническая).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Помимо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деятельности,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отражающейся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занимаются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внебалансовыми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операциями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(фьючерсы,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опционы,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форварды,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аккредитивы,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линии,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постоянно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переоцениваются,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разница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первоначальной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стоимостью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переводов,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призванных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устранить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дефолта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(неплатежа).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выстраивается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цепочка,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звено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соседними.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зачастую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знают,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вовлечен.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Сама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внебалансовая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деятельность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выгодна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позволяет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прибыль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комиссионных,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уходить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собственного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вывода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популярной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внебалансовой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деятельности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секьюритизация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представляющая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продажу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переоформленных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</w:t>
      </w:r>
      <w:r w:rsidR="005665D9" w:rsidRPr="00BF4AB4">
        <w:rPr>
          <w:sz w:val="28"/>
          <w:szCs w:val="28"/>
        </w:rPr>
        <w:t>ги.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Недостатки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десятилетиями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применяемой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стандартной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схемы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обнажил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произошло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следующее.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Объявив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дефолт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клиентами.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Погасить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против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очередь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нерезидента)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невозможно.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большинство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бросились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выводить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котировки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рухнули,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глобальному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ограничению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кредитования.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bCs/>
          <w:sz w:val="28"/>
          <w:szCs w:val="28"/>
        </w:rPr>
        <w:t>Брешь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вторая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(чисто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политическая).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аспектом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дезинтеграции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явилась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неспособность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удержать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руках.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Программы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сработали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слабо.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ведь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потенциально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призван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оказывать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огромное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нормы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непосредственно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отражаются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ссудных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хозяйстве.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выделил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oколо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140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Таиланда,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Южной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Кореи,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Индонезии,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хотя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немного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стабилизировать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шага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выхода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жесткого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причина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ультимативных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привязках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реформам,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отпущенных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коротких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Согласитесь,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семидесятилетней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автаркией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кардинальные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полгода?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траншей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получили,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сейчас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грозит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повели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неадекватно: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отказались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любого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вмешательства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стадии,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оставив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принимать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кардинальном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ухудшении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сказать,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принцип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стабильности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введен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лице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Федеральной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Германии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лице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Немецкого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Федерального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банка.</w:t>
      </w:r>
      <w:r w:rsidR="00D9049A">
        <w:rPr>
          <w:sz w:val="28"/>
          <w:szCs w:val="28"/>
        </w:rPr>
        <w:t xml:space="preserve"> 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Азиатский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пошатнули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незыблимости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кругах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известных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экономистов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раздаваться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возгласы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пересмотра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механизма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плавающих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возврате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Бреттон-Вудской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Аргументируется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возрастающими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масштабами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спекуляций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повторяющихся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кризисов.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Европейские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лидеры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стремятся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расстановку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пользу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важнейших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организациях,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Безопасности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ООН,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обладают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квотой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соответственно,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располагают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контрольным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пакетом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руководящих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органах.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Призывы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строительство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архитектуры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актуальными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сейчас,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спад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охватил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четверть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разрабатываются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программы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реформирования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указанных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конечном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открытости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улучшить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деятельностью.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индексации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будущее.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безработица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обусловлена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завышенными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сравнению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производительностью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труда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издержками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заработную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хозяйственные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единицы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оказываются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несостоятельными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предварительным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перестройка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года.</w:t>
      </w:r>
      <w:r w:rsidR="00D9049A">
        <w:rPr>
          <w:sz w:val="28"/>
          <w:szCs w:val="28"/>
        </w:rPr>
        <w:t xml:space="preserve"> 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вышеназванных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движение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индустриально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чрезвычайной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нестабильности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взлеты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падения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бесконтрольными,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начнут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разрушать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справиться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потому,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заложена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функция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страхования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кредитования.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наднационального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начинает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дискутироваться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встречах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высшем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уровне.</w:t>
      </w:r>
      <w:r w:rsidR="00D9049A">
        <w:rPr>
          <w:sz w:val="28"/>
          <w:szCs w:val="28"/>
        </w:rPr>
        <w:t xml:space="preserve"> 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4AB4">
        <w:rPr>
          <w:sz w:val="28"/>
          <w:szCs w:val="28"/>
        </w:rPr>
        <w:t>Источники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транша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(сумма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долл):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США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2,1,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Бундесбанк,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Германия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1,2,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Япония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1,0,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0,8,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Великобритания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0,8,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Италия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-0,5,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Швейцарский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0,5,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Канада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0,4,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Нидерланды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0,4,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Бельгия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0,3,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Сверидж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Риксбанк,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Швеция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0,2.</w:t>
      </w:r>
    </w:p>
    <w:p w:rsidR="005665D9" w:rsidRPr="00BF4AB4" w:rsidRDefault="005665D9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A5E6D" w:rsidRPr="00D9049A" w:rsidRDefault="009A5E6D" w:rsidP="00D9049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bCs/>
          <w:sz w:val="28"/>
          <w:szCs w:val="28"/>
        </w:rPr>
        <w:t>Россия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и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международные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клубы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кредиторов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Говоря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пассивах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выделить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группы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(Парижский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внеклубные),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(Лондонский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Совокупный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составляет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почти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процентов.</w:t>
      </w:r>
    </w:p>
    <w:p w:rsidR="009A5E6D" w:rsidRPr="00BF4AB4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9A5E6D" w:rsidRPr="00BF4AB4">
        <w:rPr>
          <w:bCs/>
          <w:iCs/>
          <w:sz w:val="28"/>
          <w:szCs w:val="28"/>
        </w:rPr>
        <w:t>Парижский</w:t>
      </w:r>
      <w:r>
        <w:rPr>
          <w:bCs/>
          <w:iCs/>
          <w:sz w:val="28"/>
          <w:szCs w:val="28"/>
        </w:rPr>
        <w:t xml:space="preserve"> </w:t>
      </w:r>
      <w:r w:rsidR="009A5E6D" w:rsidRPr="00BF4AB4">
        <w:rPr>
          <w:bCs/>
          <w:iCs/>
          <w:sz w:val="28"/>
          <w:szCs w:val="28"/>
        </w:rPr>
        <w:t>клуб.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кредиты,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предоставленные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банками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межправительственных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застрахованные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правительственными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страховыми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организациями.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Парижский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клуб,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полноправным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1997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Россия,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десятков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крупнейших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кредиторов.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Двойственное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выступаем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одних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(50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млрд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долл.)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кредитора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суммарного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млрд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долл.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обратившихся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клуб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просьбой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реструктуризации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задолженности.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клуба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крупнейших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должников: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Алжир,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Вьетнам,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Йемен,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Мозамбик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Эфиопия.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Йемен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платит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как,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впрочем,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кредиторам.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страну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80%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(6,5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млрд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долл.)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задолженности.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Остальные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выплачивают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СКВ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товарами)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лучшем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пятую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оговоренной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соглашениях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суммы.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Членство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клубе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нам,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хоть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маленькую,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надежду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выплат.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списания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долгов,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придется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пойти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клуба,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большой.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факторами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долей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поставок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долга.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дисконт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9A5E6D" w:rsidRPr="00BF4AB4">
        <w:rPr>
          <w:sz w:val="28"/>
          <w:szCs w:val="28"/>
        </w:rPr>
        <w:t>80%.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вступления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положительное.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Во-первых,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добились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фиксации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тогдашнего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коп.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доллар.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Во-вторых,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раньше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являясь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существовала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пыталась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давало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стран-должников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разработанную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программу.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Теперь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находясь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рассматривая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очередных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траншей,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ставят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необходимости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Есть,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однако,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моменты.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отвечает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двусторонние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страны-должники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считают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определен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механизм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раньше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выражались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переводных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коэффициент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пересчета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Вьетнама,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Монголии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установить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1:1,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превысить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50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млрд).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поддерживающих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Единственным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исправным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плательщиком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погашающая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ежегодно.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bCs/>
          <w:iCs/>
          <w:sz w:val="28"/>
          <w:szCs w:val="28"/>
        </w:rPr>
        <w:t>Лондонский</w:t>
      </w:r>
      <w:r w:rsidR="00D9049A">
        <w:rPr>
          <w:bCs/>
          <w:iCs/>
          <w:sz w:val="28"/>
          <w:szCs w:val="28"/>
        </w:rPr>
        <w:t xml:space="preserve"> </w:t>
      </w:r>
      <w:r w:rsidRPr="00BF4AB4">
        <w:rPr>
          <w:bCs/>
          <w:iCs/>
          <w:sz w:val="28"/>
          <w:szCs w:val="28"/>
        </w:rPr>
        <w:t>клуб.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вторую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группу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попадают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межбанковские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ВЭБу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советское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использовавшиеся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внешнеторговых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изначально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предназначавшиеся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а-форфэ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(учет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векселей).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объединяет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600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отличие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занимается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находятся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защитой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гарантий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страхования.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достаточно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спекулятивные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заключались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скупке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последующему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резкому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сбросу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распада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СССР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предполагалось,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ответственности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108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соответствующую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бывшего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Союза.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быстро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выяснилось,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объявлено,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отказ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бывших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республик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причитающейся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принимает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непростое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позволило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сохранить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позиции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доверие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потенциальных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инвесторов.</w:t>
      </w:r>
      <w:r w:rsidR="00D9049A">
        <w:rPr>
          <w:sz w:val="28"/>
          <w:szCs w:val="28"/>
        </w:rPr>
        <w:t xml:space="preserve"> 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Мадриде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выступать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ВЭБ.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Франкфурте-на-Майне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члены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консультативного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комитета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подписали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меморандум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согласованных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принципах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бывшего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СССР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32,3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8,3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сроком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семилетним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льготным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выплачиваются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льготной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зависимости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разбивку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невыплаченным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процентам: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1991-1992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гг.,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1993-1995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гг.,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1996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Наконец,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подписала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списке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кстати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коммунистические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занимает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четвертое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Бразилии,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Аргентины.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Вообще,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методы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следующие: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отсрочка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возобновляемых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(ролл-оверных)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осуществил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Польши,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Болгарии,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Румынии,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Венгрии,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Бразилии,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Габона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Болгарии,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списал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превышал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600%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(критической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считается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отметка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300%).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реструктурировала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последних.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настоящему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моменту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глобальном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понимании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существует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реструктурировали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общую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почти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250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колебаний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перспективно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списание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один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оставшуюся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довольно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жесткому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графику),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количество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вообще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никаких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ограничений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бесконечно,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приступая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4AB4">
        <w:rPr>
          <w:bCs/>
          <w:iCs/>
          <w:sz w:val="28"/>
          <w:szCs w:val="28"/>
        </w:rPr>
        <w:t>Коммерческая</w:t>
      </w:r>
      <w:r w:rsidR="00D9049A">
        <w:rPr>
          <w:bCs/>
          <w:iCs/>
          <w:sz w:val="28"/>
          <w:szCs w:val="28"/>
        </w:rPr>
        <w:t xml:space="preserve"> </w:t>
      </w:r>
      <w:r w:rsidRPr="00BF4AB4">
        <w:rPr>
          <w:bCs/>
          <w:iCs/>
          <w:sz w:val="28"/>
          <w:szCs w:val="28"/>
        </w:rPr>
        <w:t>задолженность.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сложной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точки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зрения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оставалась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третья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группа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признало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группу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октябре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Из-за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переговоры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декабре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образовался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интервал,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неопределенности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относительно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бухгалтерского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учета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допускали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"провисания"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длительного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просроченных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вынуждало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фирмы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продавать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бросовым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(15-20%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номинала)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искать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Правительственная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комиссия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составляла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списки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первоочередных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платежей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принимала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расходовании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активов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бывшего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Союза,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учтенных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бюджета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вообще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учтенных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официальному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СССР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пересчетом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курсу.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зачастую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происходили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типа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Debt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for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Debt,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помощи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коммерческих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настоящее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категорией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разрешены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условии: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выверки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ВЭБа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переуступка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требования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держателя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реестре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ВЭБа.</w:t>
      </w:r>
    </w:p>
    <w:p w:rsidR="00883DEF" w:rsidRPr="00BF4AB4" w:rsidRDefault="00883DEF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A5E6D" w:rsidRPr="00D9049A" w:rsidRDefault="009A5E6D" w:rsidP="00D9049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9049A">
        <w:rPr>
          <w:b/>
          <w:bCs/>
          <w:sz w:val="28"/>
          <w:szCs w:val="28"/>
        </w:rPr>
        <w:t>Российский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кризис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и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проблема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задолженности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других</w:t>
      </w:r>
      <w:r w:rsidR="00D9049A" w:rsidRPr="00D9049A">
        <w:rPr>
          <w:b/>
          <w:bCs/>
          <w:sz w:val="28"/>
          <w:szCs w:val="28"/>
        </w:rPr>
        <w:t xml:space="preserve"> </w:t>
      </w:r>
      <w:r w:rsidRPr="00D9049A">
        <w:rPr>
          <w:b/>
          <w:bCs/>
          <w:sz w:val="28"/>
          <w:szCs w:val="28"/>
        </w:rPr>
        <w:t>стран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Всего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полгода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назад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Европы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бытовало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мнение,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разразившийся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носить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локальный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характер.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Сейчас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осознание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недавние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события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повлияют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То,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доказал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биржевой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осени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повлекший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стремительный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котировок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Сегодняшняя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эффект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прямо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косвенно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повлияем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конъюнктуру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словам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представителя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оправдала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развивающийся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законы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смотрел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голый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yield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(доход.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автора),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оценивал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представить.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Напуганные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азиатским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теперь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проводить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консервативную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нуждающихся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вливаниях.</w:t>
      </w:r>
      <w:r w:rsidR="00D9049A">
        <w:rPr>
          <w:sz w:val="28"/>
          <w:szCs w:val="28"/>
        </w:rPr>
        <w:t xml:space="preserve"> 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очередь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ощутят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</w:t>
      </w:r>
      <w:r w:rsidR="00D9049A">
        <w:rPr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бывшие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советские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республики</w:t>
      </w:r>
      <w:r w:rsidRPr="00BF4AB4">
        <w:rPr>
          <w:sz w:val="28"/>
          <w:szCs w:val="28"/>
        </w:rPr>
        <w:t>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чьи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торгово-экономические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тесно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привязаны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падать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дальше,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Национальные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Украины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Казахстана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(40%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Россию)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вынуждены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девальвировать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иначе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станет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неконкурентоспособным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сравнению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любом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случае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уровень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инфляции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спрос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(доллар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марка)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ближайшие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месяцы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заметно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вырастут.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появился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шанс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оторваться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доказать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стабильнее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снизить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российского),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перенести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тяжести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выгодное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занимает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богатый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нефтью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Казахстан,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золотовалютных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обеспечивают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денежную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массу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40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превышают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нерезидентов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Казахстан,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отличие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Украины,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ожидает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2,2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перестройку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Девальвация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негативное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воздействие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прибалтийских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являющихся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партнерами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Быстрое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развитие,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политическая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стабильность,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ориентация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предполагаемое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членство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Европейском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Союзе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способствовать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нивелировке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событий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такие</w:t>
      </w:r>
      <w:r w:rsidR="00D9049A">
        <w:rPr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страны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Восточной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Европы,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как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Чехия,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Польша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и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Венгрия</w:t>
      </w:r>
      <w:r w:rsidRPr="00BF4AB4">
        <w:rPr>
          <w:sz w:val="28"/>
          <w:szCs w:val="28"/>
        </w:rPr>
        <w:t>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подтверждает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относительная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биржевая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стабильность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странах: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индексы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Будапештской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Варшавской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бирж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3%,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Пражской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0,3%.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спокойнее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отреагировали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выгодном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положении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окажутся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Румыния,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Хорватия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Болгария.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bCs/>
          <w:sz w:val="28"/>
          <w:szCs w:val="28"/>
        </w:rPr>
        <w:t>Азиатские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живут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угрозой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девальвации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юаня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связи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китайского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конечном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удорожанию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китайцев.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синдром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повлек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обесценение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индонезийской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рупии,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филиппинского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сингапурского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доллара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3%,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2%,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малайзийского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ринггита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южнокорейской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0,5%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добавить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продолжающуюся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нестабильность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иены,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отрицательно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сказывается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конкурентоспособности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крупнейших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южно-азиатских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корпораций).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Пострадают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внешняя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соответственно,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промышленность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ориентированных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Южная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Корея,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Индия,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Турция.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Южная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Корея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призвала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сократить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Россию,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рублевые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Турция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целиком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сделавшая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нашу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вообще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начиная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прямых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поставок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туризма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кончая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челночной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торговлей,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оценивающейся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Призрак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девальвации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венесуэльского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боливара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Латинской</w:t>
      </w:r>
      <w:r w:rsidR="00D9049A">
        <w:rPr>
          <w:bCs/>
          <w:sz w:val="28"/>
          <w:szCs w:val="28"/>
        </w:rPr>
        <w:t xml:space="preserve"> </w:t>
      </w:r>
      <w:r w:rsidRPr="00BF4AB4">
        <w:rPr>
          <w:bCs/>
          <w:sz w:val="28"/>
          <w:szCs w:val="28"/>
        </w:rPr>
        <w:t>Америке</w:t>
      </w:r>
      <w:r w:rsidRPr="00BF4AB4">
        <w:rPr>
          <w:sz w:val="28"/>
          <w:szCs w:val="28"/>
        </w:rPr>
        <w:t>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зависимы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нефти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металлов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очередь,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относится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Венесуэле),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товаров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твердой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ударить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негативное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скажется,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конечно,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большинства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перечисленных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влиянием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событий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аргентинских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мексиканских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упали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среднем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3%,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спрэды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бразильским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венесуэльским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облигациям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(Brady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bonds)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выросли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300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базисных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пунктов,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рефинансировать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дополнительный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ежегодно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Похожая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место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постепенно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присутствие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привязанными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имеющими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дефицит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текущим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операциям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(самый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Бразилии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32,5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висит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опасность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ставок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золотовалютных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резервов.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Пожалуй,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коснется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развитых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Аргентину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Чили.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исключено,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кто-то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последует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объявит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принятии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тройных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девальвация,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мораторий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лидирующий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предвыборной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кандидат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президента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Венесуэлы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Хуго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Чавес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открыто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призывает).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опыт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регионе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есть: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девальвировала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песо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40%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объявила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мораторий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последовала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цепная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реакция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развивающихся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рынках: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латиноамериканские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заморозили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потряс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кризис.</w:t>
      </w:r>
      <w:r w:rsidR="00D9049A">
        <w:rPr>
          <w:sz w:val="28"/>
          <w:szCs w:val="28"/>
        </w:rPr>
        <w:t xml:space="preserve"> 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имеет,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поскольку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констатировать,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потеряв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деньги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вновь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страной,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железным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занавесом,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окруженной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недоверия.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Принудительную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(которая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приведет,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конечном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отказу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стерпят,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начнут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уходить.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Потребуются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смогли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изменить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Мексике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потребовалось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семь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лет,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чтобы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вернуться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капиталов.</w:t>
      </w:r>
      <w:r w:rsidR="00D9049A">
        <w:rPr>
          <w:sz w:val="28"/>
          <w:szCs w:val="28"/>
        </w:rPr>
        <w:t xml:space="preserve"> 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2E30" w:rsidRPr="00D9049A" w:rsidRDefault="00202E30" w:rsidP="00D9049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D9049A">
        <w:rPr>
          <w:b/>
          <w:sz w:val="28"/>
          <w:szCs w:val="28"/>
        </w:rPr>
        <w:t>Российский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кризис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и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положение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крупнейших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международных</w:t>
      </w:r>
      <w:r w:rsidR="00D9049A" w:rsidRPr="00D9049A">
        <w:rPr>
          <w:b/>
          <w:sz w:val="28"/>
          <w:szCs w:val="28"/>
        </w:rPr>
        <w:t xml:space="preserve"> </w:t>
      </w:r>
      <w:r w:rsidRPr="00D9049A">
        <w:rPr>
          <w:b/>
          <w:sz w:val="28"/>
          <w:szCs w:val="28"/>
        </w:rPr>
        <w:t>банков</w:t>
      </w:r>
    </w:p>
    <w:p w:rsidR="00D9049A" w:rsidRDefault="00D9049A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YANDEX_0"/>
      <w:bookmarkEnd w:id="0"/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Значительные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понести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двадцать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ведущих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американских,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европейских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японских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гранды,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Ситибанк,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Дойчебанк,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Барклайз,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Свисс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Ферст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Бостон,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Номура,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Чейз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Манхэттен,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Мерилл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Линч,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Джи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Морган,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Рипаблик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Нэшнл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Бэнк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Нью-Йорк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шесть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инициативную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группу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целях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денег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(именно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"повисли"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ОФЗ).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Несмотря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вполне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понятный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гнев,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задаешься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вопросом: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неужели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знать,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сколь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рискованную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игру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Вкладывая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делая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прямых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инвестиций),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чья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нередко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доходила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200-300%,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многоопытные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готовыми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когда-нибудь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пирамида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рухнет.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Сильнее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прочих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мировом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дешевеют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сейчас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рейтингов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рейтинг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Дойчебанка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(Стандард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энд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Пурс),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ступень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снижены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рейтинги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ряда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крупнейших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агентствами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Мудис,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Фитч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ИБКА,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Томсон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БНП.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Общие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нерезидентов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ГКО-ОФЗ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Незастрахованная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Дойчебанка,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равняется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750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(1,4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млрд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марок),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половины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проходит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Значительную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составляют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вложения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первую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очередь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почти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300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Объединенного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Швейцарии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аналогичных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вложений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135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(200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швейцарских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франков).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Громадные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убытки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Свисс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Ферст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Бостон: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предварительным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500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млн.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1,5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Вложения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французских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финансирования,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затрагивает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степени,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практически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восполнить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промышленных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портфелей.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Французский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вообще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один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благополучных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Европе,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подъем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продолжаться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меньшей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2000</w:t>
      </w:r>
      <w:r w:rsidR="00282F0A" w:rsidRPr="00BF4AB4">
        <w:rPr>
          <w:sz w:val="28"/>
          <w:szCs w:val="28"/>
        </w:rPr>
        <w:t>5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Сосьете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Женераль,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считает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15-процентную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дохода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унизительно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низкой,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случае,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достигнута,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обещал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вернуть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деньги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акционерам.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Попытки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арестовать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корреспондентских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счетах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(как,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например,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сделал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Лиман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Бразерз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через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Инкомбанка,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ОНЕКСИМбанка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СБС-АГРО)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особых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принесут.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говоря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угрозах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арестовывать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самолеты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Аэрофлота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недвижимость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рубежом.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Хотя,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конечно,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понятно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стремление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преподать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урок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другим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могут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попробовать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реструктурировать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подобным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образом.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Дело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четкой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процедуры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неплатежей.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прецедентов,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выплачивались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полностью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(достаточно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вспомнить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1893,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1907,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1929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1987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годов).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Обычно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невыплата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отдельных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приводила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тотальному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неплатежу,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ситуация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нормализовывалась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спустя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несколько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десятилетий,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заимодавцы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счастливы,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удавалось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уладить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получив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несколько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каждый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доллар.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Наиболее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масштабными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попытками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реорганизовать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вызывая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тотального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неплатежа,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были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планы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Доуса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Янга,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предложенные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Германии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соответственно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1924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1929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гг.,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они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сколь-либо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ощутимых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позитивных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результатов.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Латиноамериканский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80-х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привел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идее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обмена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называемые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долгосрочные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бумаги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brady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bonds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стран-должников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страховых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американских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казначейских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векселях).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помогло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кардинально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проблему.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Большинство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выступают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твердой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рублях,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зарубежным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владельцам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ГКО-ОФЗ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условий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числе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предложений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погашение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процента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наличными,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возобновление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торговли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вторичном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разрешение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расчетах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форвардным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контрактам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качестве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инвестиционных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Случай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проявление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глобальной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несовершенства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поэтому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принимать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участие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попавшие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впросак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крупнейшие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семерка,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Иначе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придется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вычеркнуть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бухгалтерских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книг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предоставленные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кредиты.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Оценки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из-за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западными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агентствами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разные,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хотя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прежде,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подавать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суд,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следовало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досконально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согласовать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взаимные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расчеты.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Согласно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исследованию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(Вашингтон)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превышает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складываются,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194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11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иностранных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исследовании,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правда,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подчеркивается,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риск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означает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указанном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голландского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АйЭнДжи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Барингз,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начала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пропало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118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включая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средства,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"потерянные"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гражданами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РФ,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57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фондовом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31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рейтинговое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агентство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Фитч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ИБКА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размер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141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90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СССР.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СССР,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взяла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себя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имеет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следующую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структуру: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28,4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Лондонскому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клубу,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37,6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Парижскому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клубу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4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оставшиеся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формально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реструктурированные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(выплаты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реструктурированным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начинаются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2002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необеспеченного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оформлена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виде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еврооблигаций,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номинальная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стоимость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составляет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15,9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(рейтинг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негативным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прогнозом).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Оставшаяся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основном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МВФ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Всемирный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банк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25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долл.).</w:t>
      </w:r>
    </w:p>
    <w:p w:rsidR="009A5E6D" w:rsidRPr="00BF4AB4" w:rsidRDefault="009A5E6D" w:rsidP="00BF4A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Внутренний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правительства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ОФЗ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равен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40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которых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примерно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7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приходится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нерезидентов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(расчеты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курсу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6,3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доллар).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Кроме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внутренний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включает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облигации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внутреннего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валютного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займа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ОВГВЗ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сумму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10,6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оценкам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данного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агентства,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РФ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увеличился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11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причем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вынужденная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краткосрочного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рублевого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еще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более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увеличить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внешнюю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Фитч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ИБКА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оценила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="00282F0A" w:rsidRPr="00BF4AB4">
        <w:rPr>
          <w:sz w:val="28"/>
          <w:szCs w:val="28"/>
        </w:rPr>
        <w:t>2001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16-18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долл.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(около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18%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ожидаемого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российского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экспорта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4%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ВВП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России)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сравнению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9,9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6,3</w:t>
      </w:r>
      <w:r w:rsidR="00D9049A">
        <w:rPr>
          <w:sz w:val="28"/>
          <w:szCs w:val="28"/>
        </w:rPr>
        <w:t xml:space="preserve"> </w:t>
      </w:r>
      <w:r w:rsidR="00D9049A" w:rsidRPr="00BF4AB4">
        <w:rPr>
          <w:sz w:val="28"/>
          <w:szCs w:val="28"/>
        </w:rPr>
        <w:t>млрд.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1997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г.</w:t>
      </w:r>
    </w:p>
    <w:p w:rsidR="00D9049A" w:rsidRPr="00D9049A" w:rsidRDefault="00D9049A" w:rsidP="00D9049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3861" w:rsidRPr="00D9049A">
        <w:rPr>
          <w:b/>
          <w:sz w:val="28"/>
          <w:szCs w:val="28"/>
        </w:rPr>
        <w:t>ЗАКЛЮЧЕНИЕ.</w:t>
      </w:r>
    </w:p>
    <w:p w:rsidR="00D9049A" w:rsidRDefault="00D9049A" w:rsidP="00BF4AB4">
      <w:pPr>
        <w:spacing w:line="360" w:lineRule="auto"/>
        <w:ind w:firstLine="709"/>
        <w:jc w:val="both"/>
        <w:rPr>
          <w:sz w:val="28"/>
          <w:szCs w:val="28"/>
        </w:rPr>
      </w:pPr>
    </w:p>
    <w:p w:rsidR="00D9049A" w:rsidRDefault="00FA3861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Россия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стремится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комплексному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решению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международной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соблюдении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баланса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интересов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заемщиков.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Нынешний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следствием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крайне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неблагоприятного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переплетения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субъективных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объективных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факторов.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Глубина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воздействия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настолько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велика,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что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ощущается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настоящего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времени.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включая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масштабные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реструктуризацию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смогли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предотвратить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наступление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кризиса.</w:t>
      </w:r>
    </w:p>
    <w:p w:rsidR="00D9049A" w:rsidRDefault="00FA3861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уделялось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внимание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структуре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эффективности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заимствований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способности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своевременно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возвращать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Отсутствие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промышленной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политики,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твердой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направление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ресурсов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преодоления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спада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возобновления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экономического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обусловило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концентрацию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сфере,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также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использование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покрытия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бюджетного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дефицита.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тенденции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фоне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непрерывного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сокращения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ВВП,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промышленного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инвестиций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свидетельствовали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нарастании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Рыночные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институты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трансформационный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период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вмешательства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государства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оказались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способными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противостоять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стихийным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процессам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стране.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Следствием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неуправляемых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процессов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стало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перерастание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внешнего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системный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финансовый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августа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1998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года.</w:t>
      </w:r>
    </w:p>
    <w:p w:rsidR="00D9049A" w:rsidRDefault="00FA3861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Следующая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неблагоприятная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тенденция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отношениях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самовоспроизводство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когда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больше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новых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заимствований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используется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обслуживание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старых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долгов.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своевременно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принять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меры,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возникнет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опасность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создания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грандиозной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пирамиды: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растущие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заимствования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компенсироваться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ростом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производства,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лишь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незначительная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часть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находит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дорогу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реальный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сектор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экономики.</w:t>
      </w:r>
    </w:p>
    <w:p w:rsidR="00D9049A" w:rsidRDefault="00FA3861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Очень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важно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остановить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внешней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задолженности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России.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Без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перелома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этой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крайне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опасной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тенденции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восстановление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экономики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может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растянуться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неопределенно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долгое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время,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способность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страны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выплатить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обязательства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перед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внешними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кредиторами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окажется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под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вопросом.</w:t>
      </w:r>
    </w:p>
    <w:p w:rsidR="00D9049A" w:rsidRDefault="00FA3861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Если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все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заинтересованные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стороны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не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будут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предпринимать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односторонних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шагов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проявят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готовность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разумным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компромиссам,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преодоление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кризиса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станет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возможным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с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минимальными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потерями,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должников,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так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для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кредиторов.</w:t>
      </w:r>
    </w:p>
    <w:p w:rsidR="00663AEE" w:rsidRPr="00D9049A" w:rsidRDefault="00D9049A" w:rsidP="00D9049A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FA3861" w:rsidRPr="00D9049A">
        <w:rPr>
          <w:rFonts w:cs="Arial"/>
          <w:b/>
          <w:sz w:val="28"/>
          <w:szCs w:val="28"/>
        </w:rPr>
        <w:t>СПИСОК</w:t>
      </w:r>
      <w:r w:rsidRPr="00D9049A">
        <w:rPr>
          <w:rFonts w:cs="Arial"/>
          <w:b/>
          <w:sz w:val="28"/>
          <w:szCs w:val="28"/>
        </w:rPr>
        <w:t xml:space="preserve"> </w:t>
      </w:r>
      <w:r w:rsidR="00FA3861" w:rsidRPr="00D9049A">
        <w:rPr>
          <w:rFonts w:cs="Arial"/>
          <w:b/>
          <w:sz w:val="28"/>
          <w:szCs w:val="28"/>
        </w:rPr>
        <w:t>ЛИТЕРАТУРЫ:</w:t>
      </w:r>
    </w:p>
    <w:p w:rsidR="00A5102E" w:rsidRPr="00BF4AB4" w:rsidRDefault="00A5102E" w:rsidP="00BF4AB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D9049A" w:rsidRDefault="00663AEE" w:rsidP="00BF4AB4">
      <w:pPr>
        <w:spacing w:line="360" w:lineRule="auto"/>
        <w:ind w:firstLine="709"/>
        <w:jc w:val="both"/>
        <w:rPr>
          <w:sz w:val="28"/>
          <w:szCs w:val="18"/>
        </w:rPr>
      </w:pPr>
      <w:r w:rsidRPr="00BF4AB4">
        <w:rPr>
          <w:sz w:val="28"/>
          <w:szCs w:val="28"/>
        </w:rPr>
        <w:t>1.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порядке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регулировая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деятельности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кредитных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организаций: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Инструкция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ЦБ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РФ,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01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октября</w:t>
      </w:r>
      <w:r w:rsidR="00D9049A">
        <w:rPr>
          <w:sz w:val="28"/>
          <w:szCs w:val="28"/>
        </w:rPr>
        <w:t xml:space="preserve"> </w:t>
      </w:r>
      <w:r w:rsidRPr="00BF4AB4">
        <w:rPr>
          <w:sz w:val="28"/>
          <w:szCs w:val="28"/>
        </w:rPr>
        <w:t>1997</w:t>
      </w:r>
      <w:r w:rsidR="00D9049A">
        <w:rPr>
          <w:sz w:val="28"/>
          <w:szCs w:val="28"/>
        </w:rPr>
        <w:t xml:space="preserve"> </w:t>
      </w:r>
      <w:r w:rsidR="00A5102E" w:rsidRPr="00BF4AB4">
        <w:rPr>
          <w:sz w:val="28"/>
          <w:szCs w:val="28"/>
        </w:rPr>
        <w:t>г.,</w:t>
      </w:r>
      <w:r w:rsidR="00D9049A">
        <w:rPr>
          <w:sz w:val="28"/>
          <w:szCs w:val="28"/>
        </w:rPr>
        <w:t xml:space="preserve"> </w:t>
      </w:r>
      <w:r w:rsidR="00A5102E" w:rsidRPr="00BF4AB4">
        <w:rPr>
          <w:sz w:val="28"/>
          <w:szCs w:val="28"/>
        </w:rPr>
        <w:t>№</w:t>
      </w:r>
      <w:r w:rsidR="00D9049A">
        <w:rPr>
          <w:sz w:val="28"/>
          <w:szCs w:val="28"/>
        </w:rPr>
        <w:t xml:space="preserve"> </w:t>
      </w:r>
      <w:r w:rsidR="00A5102E" w:rsidRPr="00BF4AB4">
        <w:rPr>
          <w:sz w:val="28"/>
          <w:szCs w:val="28"/>
        </w:rPr>
        <w:t>1-</w:t>
      </w:r>
      <w:r w:rsidR="00D9049A">
        <w:rPr>
          <w:sz w:val="28"/>
          <w:szCs w:val="28"/>
        </w:rPr>
        <w:t xml:space="preserve"> </w:t>
      </w:r>
      <w:r w:rsidR="00A5102E" w:rsidRPr="00BF4AB4">
        <w:rPr>
          <w:sz w:val="28"/>
          <w:szCs w:val="28"/>
        </w:rPr>
        <w:t>ФЗ.</w:t>
      </w:r>
    </w:p>
    <w:p w:rsidR="00663AEE" w:rsidRPr="00BF4AB4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2.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В.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П.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Колесова.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"Мировая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экономика.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Экономика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зарубежны</w:t>
      </w:r>
      <w:r w:rsidR="00E24668" w:rsidRPr="00BF4AB4">
        <w:rPr>
          <w:sz w:val="28"/>
          <w:szCs w:val="28"/>
        </w:rPr>
        <w:t>х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стран".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Москва: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"Флинта",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2004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г</w:t>
      </w:r>
      <w:r w:rsidR="00663AEE" w:rsidRPr="00BF4AB4">
        <w:rPr>
          <w:sz w:val="28"/>
          <w:szCs w:val="28"/>
        </w:rPr>
        <w:t>.</w:t>
      </w:r>
    </w:p>
    <w:p w:rsidR="00D9049A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3</w:t>
      </w:r>
      <w:r w:rsidR="00663AEE" w:rsidRPr="00BF4AB4">
        <w:rPr>
          <w:sz w:val="28"/>
          <w:szCs w:val="28"/>
        </w:rPr>
        <w:t>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А.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Толкачев.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"Международная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экономика: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теория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практика".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Москва,</w:t>
      </w:r>
      <w:r w:rsidR="00D9049A">
        <w:rPr>
          <w:sz w:val="28"/>
          <w:szCs w:val="28"/>
        </w:rPr>
        <w:t xml:space="preserve"> </w:t>
      </w:r>
      <w:r w:rsidR="00E24668" w:rsidRPr="00BF4AB4">
        <w:rPr>
          <w:sz w:val="28"/>
          <w:szCs w:val="28"/>
        </w:rPr>
        <w:t>2005</w:t>
      </w:r>
      <w:r w:rsidR="00663AEE" w:rsidRPr="00BF4AB4">
        <w:rPr>
          <w:sz w:val="28"/>
          <w:szCs w:val="28"/>
        </w:rPr>
        <w:t>г.</w:t>
      </w:r>
    </w:p>
    <w:p w:rsidR="007A30DE" w:rsidRPr="00BF4AB4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4</w:t>
      </w:r>
      <w:r w:rsidR="00663AEE" w:rsidRPr="00BF4AB4">
        <w:rPr>
          <w:sz w:val="28"/>
          <w:szCs w:val="28"/>
        </w:rPr>
        <w:t>.</w:t>
      </w:r>
      <w:r w:rsidR="00FA3861" w:rsidRPr="00BF4AB4">
        <w:rPr>
          <w:sz w:val="28"/>
          <w:szCs w:val="28"/>
        </w:rPr>
        <w:t>А.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Саркисянц.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"Мировая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система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регулирования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д</w:t>
      </w:r>
      <w:r w:rsidR="007A30DE" w:rsidRPr="00BF4AB4">
        <w:rPr>
          <w:sz w:val="28"/>
          <w:szCs w:val="28"/>
        </w:rPr>
        <w:t>олга"//"Финансы</w:t>
      </w:r>
      <w:r w:rsidR="00D9049A">
        <w:rPr>
          <w:sz w:val="28"/>
          <w:szCs w:val="28"/>
        </w:rPr>
        <w:t xml:space="preserve"> </w:t>
      </w:r>
      <w:r w:rsidR="007A30DE"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="007A30DE" w:rsidRPr="00BF4AB4">
        <w:rPr>
          <w:sz w:val="28"/>
          <w:szCs w:val="28"/>
        </w:rPr>
        <w:t>кредит",</w:t>
      </w:r>
      <w:r w:rsidR="00D9049A">
        <w:rPr>
          <w:sz w:val="28"/>
          <w:szCs w:val="28"/>
        </w:rPr>
        <w:t xml:space="preserve"> </w:t>
      </w:r>
      <w:r w:rsidR="007A30DE" w:rsidRPr="00BF4AB4">
        <w:rPr>
          <w:sz w:val="28"/>
          <w:szCs w:val="28"/>
        </w:rPr>
        <w:t>2004</w:t>
      </w:r>
      <w:r w:rsidR="00FA3861" w:rsidRPr="00BF4AB4">
        <w:rPr>
          <w:sz w:val="28"/>
          <w:szCs w:val="28"/>
        </w:rPr>
        <w:t>г.,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№5,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стр.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34-38.</w:t>
      </w:r>
    </w:p>
    <w:p w:rsidR="0007391D" w:rsidRPr="00BF4AB4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5</w:t>
      </w:r>
      <w:r w:rsidR="00663AEE" w:rsidRPr="00BF4AB4">
        <w:rPr>
          <w:sz w:val="28"/>
          <w:szCs w:val="28"/>
        </w:rPr>
        <w:t>.</w:t>
      </w:r>
      <w:r w:rsidR="007A30DE" w:rsidRPr="00BF4AB4">
        <w:rPr>
          <w:sz w:val="28"/>
          <w:szCs w:val="28"/>
        </w:rPr>
        <w:t>О.Ю.Свиридов.</w:t>
      </w:r>
      <w:r w:rsidR="00D9049A">
        <w:rPr>
          <w:sz w:val="28"/>
          <w:szCs w:val="28"/>
        </w:rPr>
        <w:t xml:space="preserve"> </w:t>
      </w:r>
      <w:r w:rsidR="007A30DE" w:rsidRPr="00BF4AB4">
        <w:rPr>
          <w:sz w:val="28"/>
          <w:szCs w:val="28"/>
        </w:rPr>
        <w:t>«Деньги</w:t>
      </w:r>
      <w:r w:rsidR="00D9049A">
        <w:rPr>
          <w:sz w:val="28"/>
          <w:szCs w:val="28"/>
        </w:rPr>
        <w:t xml:space="preserve"> </w:t>
      </w:r>
      <w:r w:rsidR="007A30DE"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="007A30DE" w:rsidRPr="00BF4AB4">
        <w:rPr>
          <w:sz w:val="28"/>
          <w:szCs w:val="28"/>
        </w:rPr>
        <w:t>Банки»</w:t>
      </w:r>
      <w:r w:rsidR="0007391D" w:rsidRPr="00BF4AB4">
        <w:rPr>
          <w:sz w:val="28"/>
          <w:szCs w:val="28"/>
        </w:rPr>
        <w:t>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Ростов-на-Дону,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2004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г.,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стр.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480.</w:t>
      </w:r>
    </w:p>
    <w:p w:rsidR="0007391D" w:rsidRPr="00BF4AB4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6</w:t>
      </w:r>
      <w:r w:rsidR="00663AEE" w:rsidRPr="00BF4AB4">
        <w:rPr>
          <w:sz w:val="28"/>
          <w:szCs w:val="28"/>
        </w:rPr>
        <w:t>.</w:t>
      </w:r>
      <w:r w:rsidR="0007391D" w:rsidRPr="00BF4AB4">
        <w:rPr>
          <w:sz w:val="28"/>
          <w:szCs w:val="28"/>
        </w:rPr>
        <w:t>Ю.А.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Корчагин.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«Деньги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Банки»,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Ростов-на-Дону: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Феникс,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2006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348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стр.</w:t>
      </w:r>
    </w:p>
    <w:p w:rsidR="0007391D" w:rsidRPr="00BF4AB4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7</w:t>
      </w:r>
      <w:r w:rsidR="00663AEE" w:rsidRPr="00BF4AB4">
        <w:rPr>
          <w:sz w:val="28"/>
          <w:szCs w:val="28"/>
        </w:rPr>
        <w:t>.</w:t>
      </w:r>
      <w:r w:rsidR="0007391D" w:rsidRPr="00BF4AB4">
        <w:rPr>
          <w:sz w:val="28"/>
          <w:szCs w:val="28"/>
        </w:rPr>
        <w:t>О.И.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Лаврушина.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«Деньги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Кредит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Банки»,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Москва: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КНОРУС,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2007</w:t>
      </w:r>
      <w:r w:rsidR="00D9049A">
        <w:rPr>
          <w:sz w:val="28"/>
          <w:szCs w:val="28"/>
        </w:rPr>
        <w:t xml:space="preserve"> </w:t>
      </w:r>
      <w:r w:rsidR="00663AEE" w:rsidRPr="00BF4AB4">
        <w:rPr>
          <w:sz w:val="28"/>
          <w:szCs w:val="28"/>
        </w:rPr>
        <w:t>–</w:t>
      </w:r>
      <w:r w:rsidR="00D9049A">
        <w:rPr>
          <w:sz w:val="28"/>
          <w:szCs w:val="28"/>
        </w:rPr>
        <w:t xml:space="preserve"> </w:t>
      </w:r>
      <w:r w:rsidR="00663AEE" w:rsidRPr="00BF4AB4">
        <w:rPr>
          <w:sz w:val="28"/>
          <w:szCs w:val="28"/>
        </w:rPr>
        <w:t>560</w:t>
      </w:r>
      <w:r w:rsidR="00D9049A">
        <w:rPr>
          <w:sz w:val="28"/>
          <w:szCs w:val="28"/>
        </w:rPr>
        <w:t xml:space="preserve"> </w:t>
      </w:r>
      <w:r w:rsidR="00663AEE" w:rsidRPr="00BF4AB4">
        <w:rPr>
          <w:sz w:val="28"/>
          <w:szCs w:val="28"/>
        </w:rPr>
        <w:t>стр.</w:t>
      </w:r>
    </w:p>
    <w:p w:rsidR="00D9049A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8</w:t>
      </w:r>
      <w:r w:rsidR="00663AEE" w:rsidRPr="00BF4AB4">
        <w:rPr>
          <w:sz w:val="28"/>
          <w:szCs w:val="28"/>
        </w:rPr>
        <w:t>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А.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Саркисянц.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"Искусство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внешних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заимствований"//"Бухгалтерия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банки",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2000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г</w:t>
      </w:r>
      <w:r w:rsidR="00663AEE" w:rsidRPr="00BF4AB4">
        <w:rPr>
          <w:sz w:val="28"/>
          <w:szCs w:val="28"/>
        </w:rPr>
        <w:t>.,</w:t>
      </w:r>
      <w:r w:rsidR="00D9049A">
        <w:rPr>
          <w:sz w:val="28"/>
          <w:szCs w:val="28"/>
        </w:rPr>
        <w:t xml:space="preserve"> </w:t>
      </w:r>
      <w:r w:rsidR="00663AEE" w:rsidRPr="00BF4AB4">
        <w:rPr>
          <w:sz w:val="28"/>
          <w:szCs w:val="28"/>
        </w:rPr>
        <w:t>№8,</w:t>
      </w:r>
      <w:r w:rsidR="00D9049A">
        <w:rPr>
          <w:sz w:val="28"/>
          <w:szCs w:val="28"/>
        </w:rPr>
        <w:t xml:space="preserve"> </w:t>
      </w:r>
      <w:r w:rsidR="00663AEE" w:rsidRPr="00BF4AB4">
        <w:rPr>
          <w:sz w:val="28"/>
          <w:szCs w:val="28"/>
        </w:rPr>
        <w:t>стр.</w:t>
      </w:r>
      <w:r w:rsidR="00D9049A">
        <w:rPr>
          <w:sz w:val="28"/>
          <w:szCs w:val="28"/>
        </w:rPr>
        <w:t xml:space="preserve"> </w:t>
      </w:r>
      <w:r w:rsidR="00663AEE" w:rsidRPr="00BF4AB4">
        <w:rPr>
          <w:sz w:val="28"/>
          <w:szCs w:val="28"/>
        </w:rPr>
        <w:t>44-55.</w:t>
      </w:r>
    </w:p>
    <w:p w:rsidR="00D9049A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9</w:t>
      </w:r>
      <w:r w:rsidR="00663AEE" w:rsidRPr="00BF4AB4">
        <w:rPr>
          <w:sz w:val="28"/>
          <w:szCs w:val="28"/>
        </w:rPr>
        <w:t>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А.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К.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Моисеев.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"Внешний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долг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России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-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состояние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и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проблемы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платежеспособности"//</w:t>
      </w:r>
      <w:r w:rsidR="0007391D" w:rsidRPr="00BF4AB4">
        <w:rPr>
          <w:sz w:val="28"/>
          <w:szCs w:val="28"/>
        </w:rPr>
        <w:t>"Проблемы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прогнозирования",</w:t>
      </w:r>
      <w:r w:rsidR="00D9049A">
        <w:rPr>
          <w:sz w:val="28"/>
          <w:szCs w:val="28"/>
        </w:rPr>
        <w:t xml:space="preserve"> </w:t>
      </w:r>
      <w:r w:rsidR="0007391D" w:rsidRPr="00BF4AB4">
        <w:rPr>
          <w:sz w:val="28"/>
          <w:szCs w:val="28"/>
        </w:rPr>
        <w:t>2003</w:t>
      </w:r>
      <w:r w:rsidR="00FA3861" w:rsidRPr="00BF4AB4">
        <w:rPr>
          <w:sz w:val="28"/>
          <w:szCs w:val="28"/>
        </w:rPr>
        <w:t>г.,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№4,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стр.</w:t>
      </w:r>
      <w:r w:rsidR="00D9049A">
        <w:rPr>
          <w:sz w:val="28"/>
          <w:szCs w:val="28"/>
        </w:rPr>
        <w:t xml:space="preserve"> </w:t>
      </w:r>
      <w:r w:rsidR="00FA3861" w:rsidRPr="00BF4AB4">
        <w:rPr>
          <w:sz w:val="28"/>
          <w:szCs w:val="28"/>
        </w:rPr>
        <w:t>99-107.</w:t>
      </w:r>
    </w:p>
    <w:p w:rsidR="00663AEE" w:rsidRPr="00BF4AB4" w:rsidRDefault="00A5102E" w:rsidP="00BF4AB4">
      <w:pPr>
        <w:spacing w:line="360" w:lineRule="auto"/>
        <w:ind w:firstLine="709"/>
        <w:jc w:val="both"/>
        <w:rPr>
          <w:sz w:val="28"/>
          <w:szCs w:val="28"/>
        </w:rPr>
      </w:pPr>
      <w:r w:rsidRPr="00BF4AB4">
        <w:rPr>
          <w:sz w:val="28"/>
          <w:szCs w:val="28"/>
        </w:rPr>
        <w:t>10</w:t>
      </w:r>
      <w:r w:rsidR="00663AEE" w:rsidRPr="00BF4AB4">
        <w:rPr>
          <w:sz w:val="28"/>
          <w:szCs w:val="28"/>
        </w:rPr>
        <w:t>.</w:t>
      </w:r>
      <w:r w:rsidR="00D9049A">
        <w:rPr>
          <w:bCs/>
          <w:iCs/>
          <w:sz w:val="28"/>
          <w:szCs w:val="28"/>
        </w:rPr>
        <w:t xml:space="preserve"> </w:t>
      </w:r>
      <w:r w:rsidR="00663AEE" w:rsidRPr="00BF4AB4">
        <w:rPr>
          <w:bCs/>
          <w:iCs/>
          <w:sz w:val="28"/>
          <w:szCs w:val="28"/>
        </w:rPr>
        <w:t>А.Г.</w:t>
      </w:r>
      <w:r w:rsidR="00D9049A">
        <w:rPr>
          <w:bCs/>
          <w:iCs/>
          <w:sz w:val="28"/>
          <w:szCs w:val="28"/>
        </w:rPr>
        <w:t xml:space="preserve"> </w:t>
      </w:r>
      <w:r w:rsidR="00663AEE" w:rsidRPr="00BF4AB4">
        <w:rPr>
          <w:bCs/>
          <w:iCs/>
          <w:sz w:val="28"/>
          <w:szCs w:val="28"/>
        </w:rPr>
        <w:t>Саркисянц,</w:t>
      </w:r>
      <w:r w:rsidR="00D9049A">
        <w:rPr>
          <w:iCs/>
          <w:sz w:val="28"/>
          <w:szCs w:val="28"/>
        </w:rPr>
        <w:t xml:space="preserve"> </w:t>
      </w:r>
      <w:r w:rsidR="00663AEE" w:rsidRPr="00BF4AB4">
        <w:rPr>
          <w:iCs/>
          <w:sz w:val="28"/>
          <w:szCs w:val="28"/>
        </w:rPr>
        <w:t>кандидат</w:t>
      </w:r>
      <w:r w:rsidR="00D9049A">
        <w:rPr>
          <w:iCs/>
          <w:sz w:val="28"/>
          <w:szCs w:val="28"/>
        </w:rPr>
        <w:t xml:space="preserve"> </w:t>
      </w:r>
      <w:r w:rsidR="00663AEE" w:rsidRPr="00BF4AB4">
        <w:rPr>
          <w:iCs/>
          <w:sz w:val="28"/>
          <w:szCs w:val="28"/>
        </w:rPr>
        <w:t>экономических</w:t>
      </w:r>
      <w:r w:rsidR="00D9049A">
        <w:rPr>
          <w:iCs/>
          <w:sz w:val="28"/>
          <w:szCs w:val="28"/>
        </w:rPr>
        <w:t xml:space="preserve"> </w:t>
      </w:r>
      <w:r w:rsidR="00663AEE" w:rsidRPr="00BF4AB4">
        <w:rPr>
          <w:iCs/>
          <w:sz w:val="28"/>
          <w:szCs w:val="28"/>
        </w:rPr>
        <w:t>наук,</w:t>
      </w:r>
      <w:r w:rsidR="00D9049A">
        <w:rPr>
          <w:iCs/>
          <w:sz w:val="28"/>
          <w:szCs w:val="28"/>
        </w:rPr>
        <w:t xml:space="preserve"> </w:t>
      </w:r>
      <w:r w:rsidR="00663AEE" w:rsidRPr="00BF4AB4">
        <w:rPr>
          <w:iCs/>
          <w:sz w:val="28"/>
          <w:szCs w:val="28"/>
        </w:rPr>
        <w:t>Источник</w:t>
      </w:r>
      <w:r w:rsidR="00D9049A">
        <w:rPr>
          <w:iCs/>
          <w:sz w:val="28"/>
          <w:szCs w:val="28"/>
        </w:rPr>
        <w:t xml:space="preserve"> </w:t>
      </w:r>
      <w:r w:rsidR="00663AEE" w:rsidRPr="00BF4AB4">
        <w:rPr>
          <w:iCs/>
          <w:sz w:val="28"/>
          <w:szCs w:val="28"/>
        </w:rPr>
        <w:t>-</w:t>
      </w:r>
      <w:r w:rsidR="00D9049A">
        <w:rPr>
          <w:iCs/>
          <w:sz w:val="28"/>
          <w:szCs w:val="28"/>
        </w:rPr>
        <w:t xml:space="preserve"> </w:t>
      </w:r>
      <w:r w:rsidR="00663AEE" w:rsidRPr="00984E59">
        <w:rPr>
          <w:rStyle w:val="a5"/>
          <w:i w:val="0"/>
          <w:sz w:val="28"/>
          <w:szCs w:val="28"/>
        </w:rPr>
        <w:t>журнал</w:t>
      </w:r>
      <w:r w:rsidR="00D9049A" w:rsidRPr="00984E59">
        <w:rPr>
          <w:rStyle w:val="a5"/>
          <w:i w:val="0"/>
          <w:sz w:val="28"/>
          <w:szCs w:val="28"/>
        </w:rPr>
        <w:t xml:space="preserve"> </w:t>
      </w:r>
      <w:r w:rsidR="00663AEE" w:rsidRPr="00984E59">
        <w:rPr>
          <w:rStyle w:val="a5"/>
          <w:i w:val="0"/>
          <w:sz w:val="28"/>
          <w:szCs w:val="28"/>
        </w:rPr>
        <w:t>«Банковское</w:t>
      </w:r>
      <w:r w:rsidR="00D9049A" w:rsidRPr="00984E59">
        <w:rPr>
          <w:rStyle w:val="a5"/>
          <w:i w:val="0"/>
          <w:sz w:val="28"/>
          <w:szCs w:val="28"/>
        </w:rPr>
        <w:t xml:space="preserve"> </w:t>
      </w:r>
      <w:r w:rsidR="00663AEE" w:rsidRPr="00984E59">
        <w:rPr>
          <w:rStyle w:val="a5"/>
          <w:i w:val="0"/>
          <w:sz w:val="28"/>
          <w:szCs w:val="28"/>
        </w:rPr>
        <w:t>Дело</w:t>
      </w:r>
      <w:r w:rsidR="00663AEE" w:rsidRPr="00BF4AB4">
        <w:rPr>
          <w:rStyle w:val="a5"/>
          <w:i w:val="0"/>
          <w:sz w:val="28"/>
          <w:szCs w:val="28"/>
        </w:rPr>
        <w:t>»</w:t>
      </w:r>
      <w:bookmarkStart w:id="1" w:name="_GoBack"/>
      <w:bookmarkEnd w:id="1"/>
    </w:p>
    <w:sectPr w:rsidR="00663AEE" w:rsidRPr="00BF4AB4" w:rsidSect="00BF4AB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0A" w:rsidRDefault="00521A0A">
      <w:r>
        <w:separator/>
      </w:r>
    </w:p>
  </w:endnote>
  <w:endnote w:type="continuationSeparator" w:id="0">
    <w:p w:rsidR="00521A0A" w:rsidRDefault="0052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58D" w:rsidRDefault="00E6158D" w:rsidP="00E6158D">
    <w:pPr>
      <w:pStyle w:val="a6"/>
      <w:framePr w:wrap="around" w:vAnchor="text" w:hAnchor="margin" w:xAlign="center" w:y="1"/>
      <w:rPr>
        <w:rStyle w:val="a8"/>
      </w:rPr>
    </w:pPr>
  </w:p>
  <w:p w:rsidR="00E6158D" w:rsidRDefault="00E615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58D" w:rsidRDefault="00984E59" w:rsidP="00E6158D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E6158D" w:rsidRDefault="00E615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0A" w:rsidRDefault="00521A0A">
      <w:r>
        <w:separator/>
      </w:r>
    </w:p>
  </w:footnote>
  <w:footnote w:type="continuationSeparator" w:id="0">
    <w:p w:rsidR="00521A0A" w:rsidRDefault="0052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5C3"/>
    <w:multiLevelType w:val="hybridMultilevel"/>
    <w:tmpl w:val="B310E832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>
    <w:nsid w:val="03C01755"/>
    <w:multiLevelType w:val="hybridMultilevel"/>
    <w:tmpl w:val="A6186472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">
    <w:nsid w:val="06DC582B"/>
    <w:multiLevelType w:val="hybridMultilevel"/>
    <w:tmpl w:val="5E6CCD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38F2FAA"/>
    <w:multiLevelType w:val="hybridMultilevel"/>
    <w:tmpl w:val="4674224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7FD3377"/>
    <w:multiLevelType w:val="hybridMultilevel"/>
    <w:tmpl w:val="39920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A46CA"/>
    <w:multiLevelType w:val="hybridMultilevel"/>
    <w:tmpl w:val="592C603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6">
    <w:nsid w:val="514A4223"/>
    <w:multiLevelType w:val="hybridMultilevel"/>
    <w:tmpl w:val="7116D8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5A955053"/>
    <w:multiLevelType w:val="hybridMultilevel"/>
    <w:tmpl w:val="7A4AC5C4"/>
    <w:lvl w:ilvl="0" w:tplc="91061F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">
    <w:nsid w:val="78C905EA"/>
    <w:multiLevelType w:val="hybridMultilevel"/>
    <w:tmpl w:val="7B607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36"/>
    <w:rsid w:val="0007391D"/>
    <w:rsid w:val="000D5014"/>
    <w:rsid w:val="00202E30"/>
    <w:rsid w:val="002512B5"/>
    <w:rsid w:val="00282F0A"/>
    <w:rsid w:val="002C5B66"/>
    <w:rsid w:val="002E1A8F"/>
    <w:rsid w:val="004159B5"/>
    <w:rsid w:val="0045239E"/>
    <w:rsid w:val="00465517"/>
    <w:rsid w:val="00521A0A"/>
    <w:rsid w:val="0054663B"/>
    <w:rsid w:val="00560B56"/>
    <w:rsid w:val="005665D9"/>
    <w:rsid w:val="00652E3D"/>
    <w:rsid w:val="00663AEE"/>
    <w:rsid w:val="007A30DE"/>
    <w:rsid w:val="007E0952"/>
    <w:rsid w:val="008738B9"/>
    <w:rsid w:val="00883DEF"/>
    <w:rsid w:val="0092047C"/>
    <w:rsid w:val="00975920"/>
    <w:rsid w:val="00984E59"/>
    <w:rsid w:val="009A5E6D"/>
    <w:rsid w:val="009E325E"/>
    <w:rsid w:val="009E582D"/>
    <w:rsid w:val="00A5102E"/>
    <w:rsid w:val="00AC7B09"/>
    <w:rsid w:val="00AE7DC7"/>
    <w:rsid w:val="00AF758E"/>
    <w:rsid w:val="00B53824"/>
    <w:rsid w:val="00BF4AB4"/>
    <w:rsid w:val="00D9049A"/>
    <w:rsid w:val="00DE7736"/>
    <w:rsid w:val="00DF68E3"/>
    <w:rsid w:val="00DF6C42"/>
    <w:rsid w:val="00E24668"/>
    <w:rsid w:val="00E6158D"/>
    <w:rsid w:val="00FA3861"/>
    <w:rsid w:val="00FC407E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529DC1-1520-4AFB-8EC4-965ACBE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3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F68E3"/>
    <w:pPr>
      <w:spacing w:before="15" w:after="15"/>
      <w:ind w:left="15" w:right="15"/>
      <w:outlineLvl w:val="1"/>
    </w:pPr>
    <w:rPr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9A5E6D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9A5E6D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A5E6D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E615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615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10531</Words>
  <Characters>60027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2007-09-06T08:27:00Z</cp:lastPrinted>
  <dcterms:created xsi:type="dcterms:W3CDTF">2014-02-28T02:38:00Z</dcterms:created>
  <dcterms:modified xsi:type="dcterms:W3CDTF">2014-02-28T02:38:00Z</dcterms:modified>
</cp:coreProperties>
</file>