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36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87933" w:rsidRDefault="00587933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87933" w:rsidRDefault="00587933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87933" w:rsidRPr="00587933" w:rsidRDefault="00587933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М</w:t>
      </w:r>
      <w:r w:rsidR="00816FCA" w:rsidRPr="00816FCA">
        <w:rPr>
          <w:b/>
          <w:sz w:val="28"/>
          <w:szCs w:val="28"/>
          <w:lang w:val="ru-RU"/>
        </w:rPr>
        <w:t>одели проявочного оборудования</w:t>
      </w:r>
    </w:p>
    <w:p w:rsidR="00457C36" w:rsidRPr="00816FCA" w:rsidRDefault="00457C36" w:rsidP="00816FCA">
      <w:pPr>
        <w:widowControl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457C36" w:rsidRPr="00816FCA" w:rsidRDefault="00816FCA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57C36" w:rsidRPr="00816FCA">
        <w:rPr>
          <w:sz w:val="28"/>
          <w:szCs w:val="28"/>
          <w:lang w:val="ru-RU"/>
        </w:rPr>
        <w:t>Одесский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завод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полиграфических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машин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выпускал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установку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типа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РПУ-70Г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для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ручной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обработки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пленок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и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проявочную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машину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типа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2РПУ-50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для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обработки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пленок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пунктах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приема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полос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газет,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которые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передаются</w:t>
      </w:r>
      <w:r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фототелеграфом.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Акционерное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общество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«Ленполиграфмаш»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производит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типов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ФО-25П,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ФО-50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ФПУ-300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пленок,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проэкспонированных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фотонаборных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комплекса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«Каскад»,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«Квант»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300,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отмечаются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высокой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степенью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нормализации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автоматизации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технологических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операций.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использована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оригинальная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струйной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подачи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обрабатываемую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поверхность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что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возможность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улучшить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качество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фотоформ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повысить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производительность.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Устройство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рассмотрим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примере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наиболее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распространенной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модели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2РПУ-50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1),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автоматизированного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фотокопий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газетных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полос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имеет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технические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характеристики: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Формат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обрабатывается</w:t>
      </w:r>
      <w:r w:rsidRPr="00816FCA">
        <w:rPr>
          <w:b/>
          <w:sz w:val="28"/>
          <w:szCs w:val="28"/>
          <w:lang w:val="ru-RU"/>
        </w:rPr>
        <w:t>,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430</w:t>
      </w:r>
      <w:r w:rsidRPr="00816FCA">
        <w:rPr>
          <w:sz w:val="28"/>
          <w:szCs w:val="28"/>
          <w:lang w:val="en-US"/>
        </w:rPr>
        <w:t>x</w:t>
      </w:r>
      <w:r w:rsidRPr="00816FCA">
        <w:rPr>
          <w:sz w:val="28"/>
          <w:szCs w:val="28"/>
          <w:lang w:val="ru-RU"/>
        </w:rPr>
        <w:t>68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Количество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шт.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Объем,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л: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кювет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40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дозатора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Граница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регулирования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дозы,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0…150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Скорость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транспортирования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м/мин.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0.4…1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Продолжительность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(при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протяжении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мин.),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7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Граница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изменения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рабочей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температуры</w:t>
      </w:r>
      <w:r w:rsidR="00816FCA" w:rsidRPr="00816FCA">
        <w:rPr>
          <w:sz w:val="28"/>
          <w:szCs w:val="28"/>
          <w:lang w:val="ru-RU"/>
        </w:rPr>
        <w:t xml:space="preserve">  </w:t>
      </w:r>
      <w:r w:rsidRPr="00816FCA">
        <w:rPr>
          <w:sz w:val="28"/>
          <w:szCs w:val="28"/>
          <w:lang w:val="ru-RU"/>
        </w:rPr>
        <w:t>проявителя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°С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25…35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Точность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поддержания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температуры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Проявителя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sym w:font="Symbol" w:char="F0B1"/>
      </w:r>
      <w:r w:rsidRPr="00816FCA">
        <w:rPr>
          <w:sz w:val="28"/>
          <w:szCs w:val="28"/>
          <w:lang w:val="ru-RU"/>
        </w:rPr>
        <w:t>0,5</w: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Фиксажа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sym w:font="Symbol" w:char="F0B1"/>
      </w:r>
      <w:r w:rsidRPr="00816FCA">
        <w:rPr>
          <w:sz w:val="28"/>
          <w:szCs w:val="28"/>
          <w:lang w:val="ru-RU"/>
        </w:rPr>
        <w:t>1,0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Общая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установленная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мощность,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кВт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11,5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Габаритные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размеры,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мм: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длина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2000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ширина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875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высота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1250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масса,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кг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550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обрабатывается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трех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кюветах: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9,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расположена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камера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13.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стороны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входа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столик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входного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5,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пульт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стороны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выхода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-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приемный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лоток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17.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узлы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смонтированы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каркасе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19,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имеет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опоры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24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регулируемые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высоте.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457C36" w:rsidRPr="00816FCA" w:rsidRDefault="00C839C7" w:rsidP="00816FCA">
      <w:pPr>
        <w:widowControl/>
        <w:pBdr>
          <w:top w:val="single" w:sz="6" w:space="1" w:color="auto"/>
        </w:pBdr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62pt;mso-wrap-distance-left:3.95pt;mso-wrap-distance-top:2pt;mso-wrap-distance-right:3.95pt;mso-wrap-distance-bottom:2pt;mso-position-horizontal-relative:page" o:allowincell="f" o:allowoverlap="f" fillcolor="window">
            <v:imagedata r:id="rId6" o:title=""/>
          </v:shape>
        </w:pict>
      </w:r>
    </w:p>
    <w:p w:rsidR="00457C36" w:rsidRPr="00816FCA" w:rsidRDefault="00457C36" w:rsidP="00816FCA">
      <w:pPr>
        <w:pStyle w:val="FR2"/>
        <w:widowControl/>
        <w:spacing w:before="0" w:line="360" w:lineRule="auto"/>
        <w:ind w:left="0" w:firstLine="709"/>
        <w:jc w:val="both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Устройство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типа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2РПУ-50</w:t>
      </w:r>
    </w:p>
    <w:p w:rsidR="00816FCA" w:rsidRPr="00DF6D65" w:rsidRDefault="00587933" w:rsidP="00816FCA">
      <w:pPr>
        <w:widowControl/>
        <w:spacing w:line="360" w:lineRule="auto"/>
        <w:ind w:firstLine="709"/>
        <w:rPr>
          <w:b/>
          <w:color w:val="FFFFFF"/>
          <w:sz w:val="28"/>
          <w:szCs w:val="28"/>
          <w:lang w:val="ru-RU"/>
        </w:rPr>
      </w:pPr>
      <w:r w:rsidRPr="00DF6D65">
        <w:rPr>
          <w:b/>
          <w:color w:val="FFFFFF"/>
          <w:sz w:val="28"/>
          <w:szCs w:val="28"/>
          <w:lang w:val="ru-RU"/>
        </w:rPr>
        <w:t>проявочный машина фотонаборный автомат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входят: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циркуляции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состоит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блока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насосов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блока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фильтров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дозирования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проявителя,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содержит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насос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приводом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емкость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закрепляющего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раствора;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валиковый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транспортировочный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механизм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7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приводом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6;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пульт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управления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електрошкаф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Снизу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расположены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поддоны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23,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предотвращение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окисления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предусмотрены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Количество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воды,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регулируются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вентилем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15.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кюветах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направляется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камеру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транспортируется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поролоновыми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валиками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14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между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фторопластовыми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направляющими,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образуют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коридор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17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прохождения.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Воздух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фильтр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18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вентилятором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отсек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электронагревателей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20,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подогрева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поступает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камеру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часть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теплого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воздуха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выходит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помещение,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часть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направляется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рециркуляцию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снова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вентилятору.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высыхания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приёмный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лоток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17.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Регулирование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скорости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перемещение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обеспечивает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изменение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времени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фотоматериала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каждом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баке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фиксированными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интервалами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каждые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циркуляции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термостатирования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рабочих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обеспечивает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регулирование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25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35°С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точностью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±0,5°С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проявителя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±1°С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воздуха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камере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изменяется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пределах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40...80°С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точностью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±5°С.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Современные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модели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оборудуются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микропроцессорами,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оператора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осуществляется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диалоговом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режиме.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Информация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технологических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параметрах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выводится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экран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видеотерминального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оборудованияе.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Работа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автоматического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корректирования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контролируется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помощью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контрольных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полосок,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пропускаются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периодически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машину.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Контрольным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денситометром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измеряется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оптическая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плотность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почернения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клина.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результаты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поступают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микрокомпьютер,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случае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любых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отклонений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действует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корректирования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память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микрокомпьютера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помощью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клавиатуры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вводятся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необходимые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параметры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экран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дисплея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ввести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вывести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разную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информацию: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технологические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режимы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(время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корректирование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др.);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недельный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режим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машины;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время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узлы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ежедневного,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недельного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годового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профилактических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осмотров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смазки,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чистки,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замены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фильтров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др.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последнее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время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появилась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тенденция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агрегатирования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фотонаборных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автоматов,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включение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состав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поточных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линий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изготовления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фотоформ.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ряде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отечественных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полиграфических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предприятий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импортное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оборудование.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Наиболее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известными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являются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фирм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«Pako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en-US"/>
        </w:rPr>
        <w:t>C</w:t>
      </w:r>
      <w:r w:rsidRPr="00816FCA">
        <w:rPr>
          <w:sz w:val="28"/>
          <w:szCs w:val="28"/>
          <w:lang w:val="ru-RU"/>
        </w:rPr>
        <w:t>orporation»,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«Hope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Industries»,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«Log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Etronic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Inc»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(США);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«Luth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Intenational»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(Дания);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«Grossfield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Electronics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Ltd»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(Англия);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«Dainippon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Scгееn»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(Япония);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«Du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Pont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de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Nemours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Gmba»,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«Pentacon»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(Германия);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«Atams»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(Италия)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др.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современных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моделях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зарубежных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больше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внимания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уделяется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обеспечению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оптимальных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гидро-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аэродинамических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режимов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фотопленок.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Например,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установках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фирмы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«Log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tronics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AB»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рабочие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отверстия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форсунок,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размещенных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участках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ванны.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Фирма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«Pako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Corporation»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установке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«Pokonolith-24D»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применила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новую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циркуляции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проявителя,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стороны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эмульсионного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слоя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щели,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образованные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между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транспортировочными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валиками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плоскими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направляющими.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Фирма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«Atams»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перемешивания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использует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лопатками,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размещенными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ширине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ванн.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вращении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лопатки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фотопленку.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перемешивания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ваннах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«Pentacon»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применяются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пропеллерные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мешалки,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направляют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струи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специальные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каналы,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внутри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перемещается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фотопленка.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Сушка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моделях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известных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осуществляется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только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конвективним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способом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подачей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воздуха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поверхность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фотопленки.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последних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моделях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зарубежных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фирм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основном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(около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85%)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валиковая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транспортирования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фотоматериалов.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Основным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принципом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построения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современных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является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общепринятый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принцип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объединения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одной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машине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законченного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технологического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цикла.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реализации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каждого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этапа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время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фотопленки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предназначена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своя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секция.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Регулирование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оптимальных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условий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заранее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заданной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программе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осуществляется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электроникой.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Подробнее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конструкцию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принцип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рассмотрим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примере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семейства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«Mult</w:t>
      </w:r>
      <w:r w:rsidRPr="00816FCA">
        <w:rPr>
          <w:sz w:val="28"/>
          <w:szCs w:val="28"/>
          <w:lang w:val="en-US"/>
        </w:rPr>
        <w:t>i</w:t>
      </w:r>
      <w:r w:rsidRPr="00816FCA">
        <w:rPr>
          <w:sz w:val="28"/>
          <w:szCs w:val="28"/>
          <w:lang w:val="ru-RU"/>
        </w:rPr>
        <w:t>line».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«Multiline»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состоит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четырёх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основных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2):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7,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11.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Каждая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выполняет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определенную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преобразования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проэкспонированной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полностью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проявленную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сухую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пленку,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готовую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использованию.</w:t>
      </w:r>
    </w:p>
    <w:p w:rsidR="00457C36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Управление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осуществляется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помощью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5.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загружаться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помощью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стола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тогда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быть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установлен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темном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помещении.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специальным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светозащитным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боксом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размещения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кассет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пленкой,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эксплуатироваться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обычным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освещением.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кассетой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дневного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листами,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рулонами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PTS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кассетах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7.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имеет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устройства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загрузки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дневного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6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повторной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9,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что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возможность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использовать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случае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стенку».</w:t>
      </w:r>
    </w:p>
    <w:p w:rsidR="00816FCA" w:rsidRPr="00816FCA" w:rsidRDefault="00816FCA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457C36" w:rsidRPr="00816FCA" w:rsidRDefault="00C839C7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6" type="#_x0000_t75" style="width:165.75pt;height:73.5pt" fillcolor="window">
            <v:imagedata r:id="rId7" o:title=""/>
          </v:shape>
        </w:pict>
      </w:r>
    </w:p>
    <w:p w:rsidR="00587933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Структура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</w:t>
      </w:r>
      <w:r w:rsidRPr="00816FCA">
        <w:rPr>
          <w:sz w:val="28"/>
          <w:szCs w:val="28"/>
          <w:lang w:val="en-US"/>
        </w:rPr>
        <w:t>Multiline</w:t>
      </w:r>
      <w:r w:rsidRPr="00816FCA">
        <w:rPr>
          <w:sz w:val="28"/>
          <w:szCs w:val="28"/>
          <w:lang w:val="ru-RU"/>
        </w:rPr>
        <w:t>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пленок</w:t>
      </w:r>
    </w:p>
    <w:p w:rsidR="00457C36" w:rsidRPr="00816FCA" w:rsidRDefault="00587933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457C36"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входе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транспортировочная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валиков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принимает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аккуратно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проводит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пленку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через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все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четыре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одинаковой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скоростью,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специальные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направляющие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обеспечивают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плавность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перехода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одной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другую.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того,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как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выходит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процессора,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она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попадает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корзину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="00457C36" w:rsidRPr="00816FCA">
        <w:rPr>
          <w:sz w:val="28"/>
          <w:szCs w:val="28"/>
          <w:lang w:val="ru-RU"/>
        </w:rPr>
        <w:t>15.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Секция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проявления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и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фиксажа.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7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скрытое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изображение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экспонирования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проявляется,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8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закрепляется,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непроэкспонированный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галогенид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серебра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растворяется.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идентичны,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исключением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несущих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каркасов,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закрепляются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нагреватели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термостаты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поддержки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постоянной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температуры.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Детектор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уровня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каждом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предотвращает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лишнюю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затрату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реактивов.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обеих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секциях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поддержки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постоянной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температуры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раствор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циркулирует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помощью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циркуляционных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насосов.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случае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переполнения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растворы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перетекают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контейнеры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отработанных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растворов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18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помощью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совмещенной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шлангов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переполнения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слива.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Каждый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оборудован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специальной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крышкой,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которая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предотвращает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образование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конденсата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верхней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панелью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окисление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реактивов.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Секция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промывки.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поверхности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удаляются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оставшиеся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реактивы.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Поток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воды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резервуаре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контролируется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соленоидным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клапаном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переполнения/слива,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управление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осуществляется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верхней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14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(см.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3).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Секция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сушки.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поверхности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удаляется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влага,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сразу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брать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руки.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установлен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центробежный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вентилятор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14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вмонтированным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нагревателем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распределительные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воздухопроводы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один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одним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несущим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каркасом.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Система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подкачки.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подкачивающих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насоса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подсоединенные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двум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внешним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контейнерам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16,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автоматически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прибавляют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проявитель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резервуары,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чтобы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компенсировать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затрату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работы.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прибавляет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проявитель,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чтобы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восстановить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потерю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активности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окисления.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Управлять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работой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подкачивающих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насосов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можно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вручную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помощью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контрольной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панели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5.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Сенсоры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входе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процессор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закрывают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цепь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контроля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подкачки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тот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момент,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когда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пленка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будет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внутри.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Цепь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также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закрывается,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если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открыто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загрузочное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устройство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дневного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света.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Если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открыто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загрузочное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устройство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повторной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включение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подкачивающих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насосов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происходит.</w:t>
      </w:r>
    </w:p>
    <w:p w:rsidR="00457C36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Транспортировочная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система.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(рис.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3)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состоит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главного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двигателя,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соединенного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приводной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системой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червячного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механизма.</w:t>
      </w:r>
    </w:p>
    <w:p w:rsidR="00816FCA" w:rsidRPr="00816FCA" w:rsidRDefault="00816FCA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457C36" w:rsidRPr="00816FCA" w:rsidRDefault="00C839C7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7" type="#_x0000_t75" style="width:252pt;height:95.25pt" fillcolor="window">
            <v:imagedata r:id="rId8" o:title=""/>
          </v:shape>
        </w:pict>
      </w:r>
    </w:p>
    <w:p w:rsidR="00457C36" w:rsidRDefault="00457C36" w:rsidP="00816FC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816FCA">
        <w:rPr>
          <w:rFonts w:ascii="Times New Roman" w:hAnsi="Times New Roman"/>
          <w:b w:val="0"/>
          <w:sz w:val="28"/>
          <w:szCs w:val="28"/>
          <w:lang w:val="ru-RU"/>
        </w:rPr>
        <w:t>Рис.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3.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Транспортировочная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система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процессора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«М</w:t>
      </w:r>
      <w:r w:rsidRPr="00816FCA">
        <w:rPr>
          <w:rFonts w:ascii="Times New Roman" w:hAnsi="Times New Roman"/>
          <w:b w:val="0"/>
          <w:sz w:val="28"/>
          <w:szCs w:val="28"/>
          <w:lang w:val="en-US"/>
        </w:rPr>
        <w:t>ultil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іnе»: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путь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плёнки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процессоре;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входное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отверстие;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направляющая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переходе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из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проявления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секцию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фиксажа;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направляющая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из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фиксажа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секцию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сушки;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направляющая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секцию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сушки;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ролики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протягивания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пленки;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механизм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протягивания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пленки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в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секцию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сушки;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ролики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из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лёгкого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материала;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нижние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направляющие;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10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—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направляющие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для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пленки</w:t>
      </w:r>
    </w:p>
    <w:p w:rsidR="00587933" w:rsidRDefault="00587933" w:rsidP="00816FC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457C36" w:rsidRPr="00816FCA" w:rsidRDefault="00587933" w:rsidP="00816FC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br w:type="page"/>
      </w:r>
      <w:r w:rsidR="00C839C7">
        <w:rPr>
          <w:rFonts w:ascii="Times New Roman" w:hAnsi="Times New Roman"/>
          <w:b w:val="0"/>
          <w:sz w:val="28"/>
          <w:szCs w:val="28"/>
          <w:lang w:val="ru-RU"/>
        </w:rPr>
        <w:pict>
          <v:shape id="_x0000_i1028" type="#_x0000_t75" style="width:144.75pt;height:171.75pt" fillcolor="window">
            <v:imagedata r:id="rId9" o:title=""/>
          </v:shape>
        </w:pict>
      </w:r>
    </w:p>
    <w:p w:rsidR="00457C36" w:rsidRPr="00816FCA" w:rsidRDefault="00457C36" w:rsidP="00816FCA">
      <w:pPr>
        <w:pStyle w:val="FR1"/>
        <w:widowControl/>
        <w:spacing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16FCA">
        <w:rPr>
          <w:rFonts w:ascii="Times New Roman" w:hAnsi="Times New Roman"/>
          <w:b w:val="0"/>
          <w:sz w:val="28"/>
          <w:szCs w:val="28"/>
          <w:lang w:val="ru-RU"/>
        </w:rPr>
        <w:t>Рис.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4.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Основные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компоненты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процессора</w:t>
      </w:r>
      <w:r w:rsidR="00816FCA" w:rsidRPr="00816FC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816FCA">
        <w:rPr>
          <w:rFonts w:ascii="Times New Roman" w:hAnsi="Times New Roman"/>
          <w:b w:val="0"/>
          <w:sz w:val="28"/>
          <w:szCs w:val="28"/>
          <w:lang w:val="ru-RU"/>
        </w:rPr>
        <w:t>«Multiline»</w:t>
      </w:r>
    </w:p>
    <w:p w:rsidR="00816FCA" w:rsidRDefault="00816FCA" w:rsidP="00816FCA">
      <w:pPr>
        <w:pStyle w:val="a3"/>
        <w:widowControl/>
        <w:spacing w:line="360" w:lineRule="auto"/>
        <w:rPr>
          <w:color w:val="auto"/>
          <w:szCs w:val="28"/>
        </w:rPr>
      </w:pP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Приводная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вращает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каждого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несущего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каркаса,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которые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вместе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направляющими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протягивают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пленку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через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процессора.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секциях,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заполненных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жидкостью,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нижние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изготовлены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из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легкого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материала,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возможность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«плавать».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Благодаря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этому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обеспечивается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мягкое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транспортирование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пленки.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Накатывающие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входе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сушки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удаляют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влагу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поверхности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пленки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отбрасывают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воду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назад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b/>
          <w:sz w:val="28"/>
          <w:szCs w:val="28"/>
          <w:lang w:val="ru-RU"/>
        </w:rPr>
        <w:t>Основные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компоненты</w:t>
      </w:r>
      <w:r w:rsidR="00816FCA" w:rsidRPr="00816FCA">
        <w:rPr>
          <w:b/>
          <w:sz w:val="28"/>
          <w:szCs w:val="28"/>
          <w:lang w:val="ru-RU"/>
        </w:rPr>
        <w:t xml:space="preserve"> </w:t>
      </w:r>
      <w:r w:rsidRPr="00816FCA">
        <w:rPr>
          <w:b/>
          <w:sz w:val="28"/>
          <w:szCs w:val="28"/>
          <w:lang w:val="ru-RU"/>
        </w:rPr>
        <w:t>процессора.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рис.8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показаны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основные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компоненты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«Multiline».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Главный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переключатель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включает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выключает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подачу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электроэнергии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электронной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помещены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основные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электронные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компоненты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предохранители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управляющих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цепей.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защиты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плат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крышкой.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управления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3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предназначена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выбора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программ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обработки,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включения/выключения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управления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подкачкой.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подающим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столом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светозащитным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боксом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дневном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освещении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(см.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рис</w:t>
      </w:r>
      <w:r w:rsidRPr="00816FCA">
        <w:rPr>
          <w:b/>
          <w:sz w:val="28"/>
          <w:szCs w:val="28"/>
          <w:lang w:val="ru-RU"/>
        </w:rPr>
        <w:t>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4,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поз.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2).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боксе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есть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специально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сконструированная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полка,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которая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облегчает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работу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кассетами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разных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размеров.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Эту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полку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также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можно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использовать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как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подающий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стол.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Два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входных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сенсора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5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размещены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входе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процессор.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тот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момент,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когда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пленка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попадает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внутрь,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сенсоры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автоматически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запускают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процессор,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если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главный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переключатель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включен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кнопка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ON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пульта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управления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нажата.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Секция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проявления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6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выполнена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виде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резервуара,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котором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смонтированы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циркуляционный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насос,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нагревательный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элемент,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датчик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уровня,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слива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переполнения.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устанавливается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каркас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валиками.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Последние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имеют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специальное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быстросъёмное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крепление,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которое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даёт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возможность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монтировать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демонтировать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без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использования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какого-нибудь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инструмента.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Несущий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каркас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проявления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отличается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несущих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каркасов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фиксажа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типом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валиков,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наличием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креплений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направляющей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дневного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света.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Конструкция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фиксажа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7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расположения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идентична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конструкции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расположению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проявления.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Расположение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8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идентичны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расположению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валиков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фиксажа.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Однако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отсутствуют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циркуляции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воды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нагрева.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Каждую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антиокислительной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10,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предотвращает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окисление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вследствие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химических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реакций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резервуарах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образование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конденсата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верхней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оснащен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конденсатной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11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верхней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панелью,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препятствует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попаданию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капель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конденсата,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получается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фиксажа,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наоборот.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служит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также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поддоном,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можно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разместить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снятые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целью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очищения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несущие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каркасы,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проливая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реактивы.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двумя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внутренними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переключателями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13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16.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верхнюю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панель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12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крышку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сушки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17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снять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проведения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обслуживания,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соответствующий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переключатель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выключит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он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еще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отключен.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Вентилятор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14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удаляет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пары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реактивов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из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заполненных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жидкостью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секций.</w:t>
      </w:r>
    </w:p>
    <w:p w:rsidR="00457C36" w:rsidRPr="00816FCA" w:rsidRDefault="00457C36" w:rsidP="00816FCA">
      <w:pPr>
        <w:pStyle w:val="a3"/>
        <w:widowControl/>
        <w:spacing w:line="360" w:lineRule="auto"/>
        <w:rPr>
          <w:color w:val="auto"/>
          <w:szCs w:val="28"/>
        </w:rPr>
      </w:pPr>
      <w:r w:rsidRPr="00816FCA">
        <w:rPr>
          <w:color w:val="auto"/>
          <w:szCs w:val="28"/>
        </w:rPr>
        <w:t>Каждый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оборудован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совмещенной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переполнения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слива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15.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секциях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проявления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фиксажа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трубки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переполнения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расположены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под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верхней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панелью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левой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стороны.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Трубка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слива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воды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выходит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поверхность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верхней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панели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правой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стороны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процессора.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Для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того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чтобы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воду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из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резервуаров,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необходимо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повернуть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трубку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90°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против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движения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часовой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стрелки;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этом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всегда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хорошо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видно,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в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каком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положении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(закрыто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или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открыто)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находится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сливная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система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секции</w:t>
      </w:r>
      <w:r w:rsidR="00816FCA" w:rsidRPr="00816FCA">
        <w:rPr>
          <w:color w:val="auto"/>
          <w:szCs w:val="28"/>
        </w:rPr>
        <w:t xml:space="preserve"> </w:t>
      </w:r>
      <w:r w:rsidRPr="00816FCA">
        <w:rPr>
          <w:color w:val="auto"/>
          <w:szCs w:val="28"/>
        </w:rPr>
        <w:t>промывки.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Индикаторы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дневного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18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дают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возможность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визуально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контролировать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состояние,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находится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Индикаторы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мигают,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когда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загрузочное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устройство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дневного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света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повторной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промывки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открыто.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После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того,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покидает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она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попадает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корзину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19.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Процессор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поставляется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вместе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закрытой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подставкой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21.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Внутри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подставки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есть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пространство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размещения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тележки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20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контейнерами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подкачки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отработанных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химикатов.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  <w:r w:rsidRPr="00816FCA">
        <w:rPr>
          <w:sz w:val="28"/>
          <w:szCs w:val="28"/>
          <w:lang w:val="ru-RU"/>
        </w:rPr>
        <w:t>Новое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семейство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«Multiline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Pro»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(off-line)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«MultiLink»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(on-line)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было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разработано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фирмой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«Glunz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&amp;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Jensen»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того,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чтобы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удовлетворить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потребности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проявочном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оборудовании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для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работы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пленками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пятого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поколения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полиэстеровыми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пластинами,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которые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быстро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проявляются.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Особенностью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этих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является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наличие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семи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независимых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входных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сенсоров,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тогда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как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большинство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других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процессоров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имеют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только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два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или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три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таких</w:t>
      </w:r>
      <w:r w:rsidR="00816FCA" w:rsidRPr="00816FCA">
        <w:rPr>
          <w:sz w:val="28"/>
          <w:szCs w:val="28"/>
          <w:lang w:val="ru-RU"/>
        </w:rPr>
        <w:t xml:space="preserve"> </w:t>
      </w:r>
      <w:r w:rsidRPr="00816FCA">
        <w:rPr>
          <w:sz w:val="28"/>
          <w:szCs w:val="28"/>
          <w:lang w:val="ru-RU"/>
        </w:rPr>
        <w:t>сенсора.</w:t>
      </w:r>
    </w:p>
    <w:p w:rsidR="00457C36" w:rsidRPr="00816FCA" w:rsidRDefault="00457C36" w:rsidP="00816FCA">
      <w:pPr>
        <w:widowControl/>
        <w:spacing w:line="360" w:lineRule="auto"/>
        <w:ind w:firstLine="709"/>
        <w:rPr>
          <w:sz w:val="28"/>
          <w:szCs w:val="28"/>
          <w:lang w:val="ru-RU"/>
        </w:rPr>
      </w:pPr>
    </w:p>
    <w:p w:rsidR="0028648D" w:rsidRPr="00DF6D65" w:rsidRDefault="0028648D" w:rsidP="0028648D">
      <w:pPr>
        <w:spacing w:line="360" w:lineRule="auto"/>
        <w:jc w:val="center"/>
        <w:rPr>
          <w:color w:val="FFFFFF"/>
          <w:sz w:val="28"/>
          <w:szCs w:val="28"/>
        </w:rPr>
      </w:pPr>
    </w:p>
    <w:p w:rsidR="0028648D" w:rsidRPr="00DF6D65" w:rsidRDefault="0028648D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28648D" w:rsidRPr="00DF6D65" w:rsidSect="00816FCA">
      <w:headerReference w:type="default" r:id="rId10"/>
      <w:pgSz w:w="11900" w:h="16838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65" w:rsidRDefault="00DF6D65" w:rsidP="0028648D">
      <w:r>
        <w:separator/>
      </w:r>
    </w:p>
  </w:endnote>
  <w:endnote w:type="continuationSeparator" w:id="0">
    <w:p w:rsidR="00DF6D65" w:rsidRDefault="00DF6D65" w:rsidP="0028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65" w:rsidRDefault="00DF6D65" w:rsidP="0028648D">
      <w:r>
        <w:separator/>
      </w:r>
    </w:p>
  </w:footnote>
  <w:footnote w:type="continuationSeparator" w:id="0">
    <w:p w:rsidR="00DF6D65" w:rsidRDefault="00DF6D65" w:rsidP="0028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8D" w:rsidRPr="0028648D" w:rsidRDefault="0028648D" w:rsidP="0028648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C36"/>
    <w:rsid w:val="000736B7"/>
    <w:rsid w:val="0028648D"/>
    <w:rsid w:val="002C392D"/>
    <w:rsid w:val="00457C36"/>
    <w:rsid w:val="004643EA"/>
    <w:rsid w:val="00587933"/>
    <w:rsid w:val="007A3ED7"/>
    <w:rsid w:val="007B3CDF"/>
    <w:rsid w:val="007E6EB6"/>
    <w:rsid w:val="00816FCA"/>
    <w:rsid w:val="00984CC5"/>
    <w:rsid w:val="00B44FFF"/>
    <w:rsid w:val="00C839C7"/>
    <w:rsid w:val="00DF6D65"/>
    <w:rsid w:val="00E07ABD"/>
    <w:rsid w:val="00EA6B1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B16663D-1044-4939-B23D-536CBE83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C36"/>
    <w:pPr>
      <w:widowControl w:val="0"/>
      <w:ind w:firstLine="300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57C36"/>
    <w:pPr>
      <w:widowControl w:val="0"/>
      <w:ind w:left="120"/>
      <w:jc w:val="center"/>
    </w:pPr>
    <w:rPr>
      <w:rFonts w:ascii="Arial" w:hAnsi="Arial"/>
      <w:b/>
      <w:lang w:val="uk-UA"/>
    </w:rPr>
  </w:style>
  <w:style w:type="paragraph" w:customStyle="1" w:styleId="FR2">
    <w:name w:val="FR2"/>
    <w:rsid w:val="00457C36"/>
    <w:pPr>
      <w:widowControl w:val="0"/>
      <w:spacing w:before="20"/>
      <w:ind w:left="240"/>
      <w:jc w:val="center"/>
    </w:pPr>
    <w:rPr>
      <w:sz w:val="12"/>
      <w:lang w:val="uk-UA"/>
    </w:rPr>
  </w:style>
  <w:style w:type="paragraph" w:styleId="a3">
    <w:name w:val="Body Text Indent"/>
    <w:basedOn w:val="a"/>
    <w:link w:val="a4"/>
    <w:uiPriority w:val="99"/>
    <w:rsid w:val="00457C36"/>
    <w:pPr>
      <w:ind w:firstLine="709"/>
    </w:pPr>
    <w:rPr>
      <w:color w:val="000000"/>
      <w:sz w:val="28"/>
      <w:lang w:val="ru-RU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lang w:val="uk-UA" w:eastAsia="x-none"/>
    </w:rPr>
  </w:style>
  <w:style w:type="paragraph" w:styleId="a5">
    <w:name w:val="header"/>
    <w:basedOn w:val="a"/>
    <w:link w:val="a6"/>
    <w:uiPriority w:val="99"/>
    <w:rsid w:val="0028648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28648D"/>
    <w:rPr>
      <w:rFonts w:cs="Times New Roman"/>
      <w:lang w:val="uk-UA" w:eastAsia="x-none"/>
    </w:rPr>
  </w:style>
  <w:style w:type="paragraph" w:styleId="a7">
    <w:name w:val="footer"/>
    <w:basedOn w:val="a"/>
    <w:link w:val="a8"/>
    <w:uiPriority w:val="99"/>
    <w:rsid w:val="0028648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28648D"/>
    <w:rPr>
      <w:rFonts w:cs="Times New Roman"/>
      <w:lang w:val="uk-UA" w:eastAsia="x-none"/>
    </w:rPr>
  </w:style>
  <w:style w:type="character" w:styleId="a9">
    <w:name w:val="Hyperlink"/>
    <w:uiPriority w:val="99"/>
    <w:unhideWhenUsed/>
    <w:rsid w:val="002864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2014-08-12T10:23:00Z</dcterms:created>
  <dcterms:modified xsi:type="dcterms:W3CDTF">2014-08-12T10:23:00Z</dcterms:modified>
</cp:coreProperties>
</file>