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199740023"/>
      <w:bookmarkStart w:id="1" w:name="_Toc200251725"/>
      <w:r w:rsidRPr="00425F77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МАРИЙСКИЙ ГОСУДАРСТВЕННЫЙ ТЕХНИЧЕСКИЙ УНИВЕРСИТЕТ</w:t>
      </w: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Кафедра бухгалтерского учета и аудита</w:t>
      </w: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Контрольная работа</w:t>
      </w:r>
    </w:p>
    <w:p w:rsidR="00FE6330" w:rsidRPr="00425F77" w:rsidRDefault="00026DB7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 xml:space="preserve">по дисциплине </w:t>
      </w:r>
      <w:r w:rsidR="00FE6330" w:rsidRPr="00425F77">
        <w:rPr>
          <w:rFonts w:ascii="Times New Roman" w:hAnsi="Times New Roman"/>
          <w:sz w:val="28"/>
          <w:szCs w:val="28"/>
        </w:rPr>
        <w:t>«</w:t>
      </w:r>
      <w:r w:rsidR="00DA735A" w:rsidRPr="00425F77">
        <w:rPr>
          <w:rFonts w:ascii="Times New Roman" w:hAnsi="Times New Roman"/>
          <w:sz w:val="28"/>
          <w:szCs w:val="28"/>
        </w:rPr>
        <w:t>Аудит</w:t>
      </w:r>
      <w:r w:rsidR="00FE6330" w:rsidRPr="00425F77">
        <w:rPr>
          <w:rFonts w:ascii="Times New Roman" w:hAnsi="Times New Roman"/>
          <w:sz w:val="28"/>
          <w:szCs w:val="28"/>
        </w:rPr>
        <w:t>»</w:t>
      </w:r>
    </w:p>
    <w:p w:rsidR="00FE6330" w:rsidRPr="00425F77" w:rsidRDefault="002D035D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5F77">
        <w:rPr>
          <w:rFonts w:ascii="Times New Roman" w:hAnsi="Times New Roman"/>
          <w:b/>
          <w:sz w:val="28"/>
          <w:szCs w:val="28"/>
        </w:rPr>
        <w:t>Модель поведения аудитора и аудиторской организации</w:t>
      </w:r>
    </w:p>
    <w:p w:rsidR="00FE6330" w:rsidRPr="00425F77" w:rsidRDefault="00FE6330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27F5" w:rsidRPr="00425F77" w:rsidRDefault="003127F5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F77" w:rsidRDefault="00425F77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 xml:space="preserve">Выполнила: </w:t>
      </w:r>
      <w:r w:rsidR="002D035D" w:rsidRPr="00425F77">
        <w:rPr>
          <w:rFonts w:ascii="Times New Roman" w:hAnsi="Times New Roman"/>
          <w:sz w:val="28"/>
          <w:szCs w:val="28"/>
        </w:rPr>
        <w:t>_____________</w:t>
      </w:r>
    </w:p>
    <w:p w:rsidR="002D035D" w:rsidRPr="00425F77" w:rsidRDefault="002D035D" w:rsidP="00425F7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________________________</w:t>
      </w:r>
    </w:p>
    <w:p w:rsidR="00E35A91" w:rsidRPr="00425F77" w:rsidRDefault="00FE6330" w:rsidP="00425F7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Проверил</w:t>
      </w:r>
      <w:r w:rsidR="00026DB7" w:rsidRPr="00425F77">
        <w:rPr>
          <w:rFonts w:ascii="Times New Roman" w:hAnsi="Times New Roman"/>
          <w:sz w:val="28"/>
          <w:szCs w:val="28"/>
        </w:rPr>
        <w:t>а</w:t>
      </w:r>
      <w:r w:rsidRPr="00425F77">
        <w:rPr>
          <w:rFonts w:ascii="Times New Roman" w:hAnsi="Times New Roman"/>
          <w:sz w:val="28"/>
          <w:szCs w:val="28"/>
        </w:rPr>
        <w:t xml:space="preserve">: </w:t>
      </w:r>
      <w:r w:rsidR="002D035D" w:rsidRPr="00425F77">
        <w:rPr>
          <w:rFonts w:ascii="Times New Roman" w:hAnsi="Times New Roman"/>
          <w:sz w:val="28"/>
          <w:szCs w:val="28"/>
        </w:rPr>
        <w:t>______________</w:t>
      </w:r>
    </w:p>
    <w:p w:rsidR="002D035D" w:rsidRPr="00425F77" w:rsidRDefault="002D035D" w:rsidP="00425F7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________________________</w:t>
      </w:r>
    </w:p>
    <w:p w:rsidR="002D035D" w:rsidRPr="00425F77" w:rsidRDefault="002D035D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735A" w:rsidRPr="00425F77" w:rsidRDefault="00DA735A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Йошкар-Ола</w:t>
      </w:r>
    </w:p>
    <w:p w:rsidR="00FE6330" w:rsidRPr="00425F77" w:rsidRDefault="00FE6330" w:rsidP="00425F7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25F77">
        <w:rPr>
          <w:rFonts w:ascii="Times New Roman" w:hAnsi="Times New Roman"/>
          <w:sz w:val="28"/>
          <w:szCs w:val="28"/>
        </w:rPr>
        <w:t>2009</w:t>
      </w:r>
    </w:p>
    <w:p w:rsidR="00FE6330" w:rsidRPr="00425F77" w:rsidRDefault="00425F77" w:rsidP="00425F77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E6330" w:rsidRPr="00425F77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FE6330" w:rsidRPr="00425F77" w:rsidRDefault="00FE6330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5F77" w:rsidRPr="00425F77" w:rsidRDefault="00FE6330" w:rsidP="00425F77">
      <w:pPr>
        <w:widowControl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25F77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 w:rsidR="0076002E" w:rsidRPr="00425F77">
        <w:rPr>
          <w:rFonts w:ascii="Times New Roman" w:hAnsi="Times New Roman"/>
          <w:bCs/>
          <w:color w:val="000000"/>
          <w:sz w:val="28"/>
          <w:szCs w:val="28"/>
        </w:rPr>
        <w:t>Модель поведения аудитора и аудиторской организации</w:t>
      </w:r>
    </w:p>
    <w:p w:rsidR="00425F77" w:rsidRPr="00425F77" w:rsidRDefault="00314CF6" w:rsidP="00425F77">
      <w:pPr>
        <w:widowControl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25F77">
        <w:rPr>
          <w:rFonts w:ascii="Times New Roman" w:hAnsi="Times New Roman"/>
          <w:bCs/>
          <w:color w:val="000000"/>
          <w:sz w:val="28"/>
          <w:szCs w:val="28"/>
        </w:rPr>
        <w:t xml:space="preserve">1.1 </w:t>
      </w:r>
      <w:r w:rsidR="0076002E" w:rsidRPr="00425F77">
        <w:rPr>
          <w:rFonts w:ascii="Times New Roman" w:hAnsi="Times New Roman"/>
          <w:bCs/>
          <w:color w:val="000000"/>
          <w:sz w:val="28"/>
          <w:szCs w:val="28"/>
        </w:rPr>
        <w:t>Основны</w:t>
      </w:r>
      <w:r w:rsidR="00D84AE9" w:rsidRPr="00425F77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76002E" w:rsidRPr="00425F77">
        <w:rPr>
          <w:rFonts w:ascii="Times New Roman" w:hAnsi="Times New Roman"/>
          <w:bCs/>
          <w:color w:val="000000"/>
          <w:sz w:val="28"/>
          <w:szCs w:val="28"/>
        </w:rPr>
        <w:t xml:space="preserve"> принципы поведения аудитора и аудиторской организации</w:t>
      </w:r>
    </w:p>
    <w:p w:rsidR="00425F77" w:rsidRPr="00425F77" w:rsidRDefault="00314CF6" w:rsidP="00425F77">
      <w:pPr>
        <w:widowControl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25F77">
        <w:rPr>
          <w:rFonts w:ascii="Times New Roman" w:hAnsi="Times New Roman"/>
          <w:bCs/>
          <w:color w:val="000000"/>
          <w:sz w:val="28"/>
          <w:szCs w:val="28"/>
        </w:rPr>
        <w:t>1.2</w:t>
      </w:r>
      <w:r w:rsidR="007C6A6D" w:rsidRPr="00425F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39EE" w:rsidRPr="00425F77">
        <w:rPr>
          <w:rFonts w:ascii="Times New Roman" w:hAnsi="Times New Roman"/>
          <w:bCs/>
          <w:color w:val="000000"/>
          <w:sz w:val="28"/>
          <w:szCs w:val="28"/>
        </w:rPr>
        <w:t>Угрозы, мешающие соблюдению основных принципов аудита и меры предосторожности</w:t>
      </w:r>
    </w:p>
    <w:p w:rsidR="00425F77" w:rsidRPr="00425F77" w:rsidRDefault="00CA67C7" w:rsidP="00425F77">
      <w:pPr>
        <w:widowControl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25F77">
        <w:rPr>
          <w:rFonts w:ascii="Times New Roman" w:hAnsi="Times New Roman"/>
          <w:bCs/>
          <w:color w:val="000000"/>
          <w:sz w:val="28"/>
          <w:szCs w:val="28"/>
        </w:rPr>
        <w:t>1.3</w:t>
      </w:r>
      <w:r w:rsidR="007B5070" w:rsidRPr="00425F7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11493" w:rsidRPr="00425F77">
        <w:rPr>
          <w:rFonts w:ascii="Times New Roman" w:hAnsi="Times New Roman"/>
          <w:bCs/>
          <w:color w:val="000000"/>
          <w:sz w:val="28"/>
          <w:szCs w:val="28"/>
        </w:rPr>
        <w:t>Разрешение этических конфликтов</w:t>
      </w:r>
    </w:p>
    <w:p w:rsidR="00425F77" w:rsidRPr="00425F77" w:rsidRDefault="00FE6330" w:rsidP="00425F77">
      <w:pPr>
        <w:widowControl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425F77">
        <w:rPr>
          <w:rFonts w:ascii="Times New Roman" w:hAnsi="Times New Roman"/>
          <w:bCs/>
          <w:color w:val="000000"/>
          <w:sz w:val="28"/>
          <w:szCs w:val="28"/>
        </w:rPr>
        <w:t>Библиографический список</w:t>
      </w:r>
    </w:p>
    <w:p w:rsidR="000C05CF" w:rsidRPr="00425F77" w:rsidRDefault="000C05CF" w:rsidP="00425F77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2D7D12" w:rsidRPr="00425F77" w:rsidRDefault="00425F77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25F77">
        <w:rPr>
          <w:rFonts w:ascii="Times New Roman" w:hAnsi="Times New Roman"/>
          <w:b/>
          <w:sz w:val="28"/>
          <w:szCs w:val="28"/>
        </w:rPr>
        <w:t xml:space="preserve">1. </w:t>
      </w:r>
      <w:r w:rsidR="0076002E" w:rsidRPr="00425F77">
        <w:rPr>
          <w:rFonts w:ascii="Times New Roman" w:hAnsi="Times New Roman"/>
          <w:b/>
          <w:bCs/>
          <w:sz w:val="28"/>
          <w:szCs w:val="28"/>
        </w:rPr>
        <w:t>Модель поведения аудитора и аудиторской организации</w:t>
      </w:r>
    </w:p>
    <w:p w:rsidR="00425F77" w:rsidRPr="00425F77" w:rsidRDefault="00425F77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76002E" w:rsidRPr="00425F77" w:rsidRDefault="00425F77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1.1 </w:t>
      </w:r>
      <w:r w:rsidR="0076002E" w:rsidRPr="00425F77">
        <w:rPr>
          <w:b/>
          <w:bCs/>
          <w:sz w:val="28"/>
          <w:szCs w:val="28"/>
        </w:rPr>
        <w:t>Основны</w:t>
      </w:r>
      <w:r w:rsidR="00D84AE9" w:rsidRPr="00425F77">
        <w:rPr>
          <w:b/>
          <w:bCs/>
          <w:sz w:val="28"/>
          <w:szCs w:val="28"/>
        </w:rPr>
        <w:t>е</w:t>
      </w:r>
      <w:r w:rsidR="0076002E" w:rsidRPr="00425F77">
        <w:rPr>
          <w:b/>
          <w:bCs/>
          <w:sz w:val="28"/>
          <w:szCs w:val="28"/>
        </w:rPr>
        <w:t xml:space="preserve"> принципы поведения аудитора и аудиторской организации</w:t>
      </w:r>
    </w:p>
    <w:p w:rsidR="0076002E" w:rsidRPr="00425F77" w:rsidRDefault="0076002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Аудитор обязан соблюдать следующие основные принципы поведения: </w:t>
      </w:r>
    </w:p>
    <w:p w:rsidR="00D84AE9" w:rsidRPr="00425F77" w:rsidRDefault="00D84AE9" w:rsidP="00425F77">
      <w:pPr>
        <w:pStyle w:val="a7"/>
        <w:widowControl w:val="0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5F77">
        <w:rPr>
          <w:b/>
          <w:i/>
          <w:sz w:val="28"/>
          <w:szCs w:val="28"/>
        </w:rPr>
        <w:t>Ч</w:t>
      </w:r>
      <w:r w:rsidR="002A647E" w:rsidRPr="00425F77">
        <w:rPr>
          <w:b/>
          <w:i/>
          <w:sz w:val="28"/>
          <w:szCs w:val="28"/>
        </w:rPr>
        <w:t>естность</w:t>
      </w:r>
      <w:r w:rsidRPr="00425F77">
        <w:rPr>
          <w:sz w:val="28"/>
          <w:szCs w:val="28"/>
        </w:rPr>
        <w:t xml:space="preserve"> – Аудитор должен действовать открыто и честно во всех профессиональных и деловых взаимоотношениях. Принцип честности также предполагает честное ведение дел и правдивость.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Аудитор не должен быть связан с отчетностью, документами, сообщениями или иной информацией, если есть основания полагать, что: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они содержат в существенном отношении неверные или вводящие в заблуждение утверждения;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они содержат утверждения или данные, подготовленные небрежно;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в них пропущены или искажены необходимые данные там, где пропуски или искажения могут вводить в заблуждение. </w:t>
      </w:r>
    </w:p>
    <w:p w:rsidR="00D84AE9" w:rsidRPr="00425F77" w:rsidRDefault="00D84AE9" w:rsidP="00425F77">
      <w:pPr>
        <w:pStyle w:val="a7"/>
        <w:widowControl w:val="0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5F77">
        <w:rPr>
          <w:b/>
          <w:i/>
          <w:sz w:val="28"/>
          <w:szCs w:val="28"/>
        </w:rPr>
        <w:t>О</w:t>
      </w:r>
      <w:r w:rsidR="002A647E" w:rsidRPr="00425F77">
        <w:rPr>
          <w:b/>
          <w:i/>
          <w:sz w:val="28"/>
          <w:szCs w:val="28"/>
        </w:rPr>
        <w:t>бъективность</w:t>
      </w:r>
      <w:r w:rsidRPr="00425F77">
        <w:rPr>
          <w:sz w:val="28"/>
          <w:szCs w:val="28"/>
        </w:rPr>
        <w:t xml:space="preserve"> – Аудитор не должен допускать, чтобы предвзятость, конфликт интересов либо другие лица влияли на объективность его профессиональных суждений. Аудитор может оказаться в ситуации, которая может повредить его объективности. Аудитору следует избегать отношений, которые могут исказить или повлиять на его профессиональные суждения.</w:t>
      </w:r>
    </w:p>
    <w:p w:rsidR="00D84AE9" w:rsidRPr="00425F77" w:rsidRDefault="00D84AE9" w:rsidP="00425F77">
      <w:pPr>
        <w:pStyle w:val="a7"/>
        <w:widowControl w:val="0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5F77">
        <w:rPr>
          <w:b/>
          <w:i/>
          <w:sz w:val="28"/>
          <w:szCs w:val="28"/>
        </w:rPr>
        <w:t>П</w:t>
      </w:r>
      <w:r w:rsidR="002A647E" w:rsidRPr="00425F77">
        <w:rPr>
          <w:b/>
          <w:i/>
          <w:sz w:val="28"/>
          <w:szCs w:val="28"/>
        </w:rPr>
        <w:t>рофессиональная компетентность и должная тщательность</w:t>
      </w:r>
      <w:r w:rsidRPr="00425F77">
        <w:rPr>
          <w:sz w:val="28"/>
          <w:szCs w:val="28"/>
        </w:rPr>
        <w:t xml:space="preserve"> – Аудитор обязан постоянно поддерживать свои знания и навыки на уровне, обеспечивающем предоставление клиентам или работодателям квалифицированных профессиональных услуг, основанных на новейших достижениях практики и современном законодательстве. При оказании профессиональных услуг аудитор должен действовать с должным усердием и в соответствии с применимыми техническими и профессиональными стандартами.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Квалифицированная профессиональная услуга предполагает наличие обоснованного суждения по применению профессиональных знаний и навыков в процессе предоставления такой услуги. Обеспечение профессиональной компетентности можно разделить на два самостоятельных этапа: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достижение должного уровня профессиональной компетентности;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поддержание профессиональной компетентности на должном уровне.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Поддержание профессиональной компетентности требует постоянной осведомленности и понимания соответствующих технических, профессиональных и деловых новшеств. Постоянное повышение профессиональной квалификации развивает и поддерживает способности, позволяющие аудитору компетентно работать в профессиональной среде.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Под усердием понимается обязанность действовать в соответствии с требованиями задания (договора), внимательно, тщательно и своевременно.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Аудитор должен предпринимать меры к тому, чтобы лица, работающие под его началом в профессиональном качестве, имели надлежащую подготовку и должное руководство.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В случаях, когда это уместно, аудитор должен ставить клиентов, работодателей или иных пользователей профессиональных услуг в известность об ограничениях, присущих этим услугам, с тем чтобы избегать толкования выраженного аудитором мнения как утверждения факта.</w:t>
      </w:r>
      <w:r w:rsidR="002A647E" w:rsidRPr="00425F77">
        <w:rPr>
          <w:sz w:val="28"/>
          <w:szCs w:val="28"/>
        </w:rPr>
        <w:t xml:space="preserve"> </w:t>
      </w:r>
    </w:p>
    <w:p w:rsidR="00D84AE9" w:rsidRPr="00425F77" w:rsidRDefault="00D84AE9" w:rsidP="00425F77">
      <w:pPr>
        <w:pStyle w:val="a7"/>
        <w:widowControl w:val="0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5F77">
        <w:rPr>
          <w:b/>
          <w:i/>
          <w:sz w:val="28"/>
          <w:szCs w:val="28"/>
        </w:rPr>
        <w:t>К</w:t>
      </w:r>
      <w:r w:rsidR="002A647E" w:rsidRPr="00425F77">
        <w:rPr>
          <w:b/>
          <w:i/>
          <w:sz w:val="28"/>
          <w:szCs w:val="28"/>
        </w:rPr>
        <w:t>онфиденциальность</w:t>
      </w:r>
      <w:r w:rsidRPr="00425F77">
        <w:rPr>
          <w:sz w:val="28"/>
          <w:szCs w:val="28"/>
        </w:rPr>
        <w:t xml:space="preserve"> – Аудитор должен обеспечить конфиденциальность информации, полученной в результате профессиональных или деловых отношений, и не должен раскрывать эту информацию третьим лицам, не обладающим надлежащими и конкретными полномочиями, за исключением случаев, когда аудитор имеет законное или профессиональное право либо обязан раскрыть такую информацию. Конфиденциальная информация, полученная в результате профессиональных или деловых отношений, не должна использоваться аудитором для получения им или третьими лицами каких-либо преимуществ.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Аудитор должен соблюдать конфиденциальность даже вне профессиональной среды. Аудитор должен помнить о возможности неумышленного разглашения информации, особенно в условиях поддержания длительных связей с деловыми партнерами либо их близкими родственниками или членами семьи.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Аудитор также должен соблюдать конфиденциальность информации, раскрытой ему потенциальным клиентом или работодателем.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Аудитор должен предпринимать все разумные меры к тому, чтобы лица, работающие под его началом, и лица, от которых он получает консультации или помощь, с должным уважением относились к его обязанности соблюдать конфиденциальность информации.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Необходимость соблюдать принцип конфиденциальности сохраняется даже после окончания отношений между аудитором и клиентом или работодателем. Меняя место работы или приступая к работе с новым клиентом, аудитор имеет право использовать предыдущий опыт. Однако аудитор не должен использовать или раскрывать конфиденциальную информацию, собранную или полученную в результате профессиональных или деловых отношений.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 следующих обстоятельствах аудитор должен или может быть обязан раскрыть конфиденциальную информацию, либо такое раскрытие может быть уместным: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раскрытие разрешено законом и (или) санкционировано клиентом или работодателем;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раскрытие требуется законом, например: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 подготовке документов или представлении доказательств в иной форме в ходе судебного разбирательства;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 сообщении ставших известными фактов нарушения закона надлежащим органам государственной власти;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раскрытие является профессиональной обязанностью или правом (если это не запрещено законом):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 проверке качества работы, проводимой внутри аудиторской организации или саморегулируемой организацией аудиторов;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 ответе на запрос или в ходе расследования внутри аудиторской организации, саморегулируемой организации аудиторов или надзорного органа;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 защите аудитором своих профессиональных интересов при юридическом разбирательстве;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для соответствия правилам (стандартам) и нормам профессиональной этики.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 принятии решения о возможности раскрытия конфиденциальной информации аудитор должен учитывать следующее: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будет ли нанесен ущерб интересам какой-либо из сторон, включая третьи стороны, интересы которых также могут быть затронуты, при наличии разрешения клиента или работодателя на раскрытие информации;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является ли соответствующая информация достаточно известной и в разумной степени обоснованной. В ситуации, когда имеют место необоснованные факты, неполная информация либо необоснованные выводы, должно быть использовано профессиональное суждение для определения, в каком виде раскрывать информацию (если необходимо раскрывать); </w:t>
      </w:r>
    </w:p>
    <w:p w:rsidR="00D84AE9" w:rsidRPr="00425F77" w:rsidRDefault="00D84AE9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характер предполагаемого сообщения и его адресат. В особенности аудитор должен быть уверен, что лица, которым адресовано сообщение, являются надлежащими получателями. </w:t>
      </w:r>
    </w:p>
    <w:p w:rsidR="002A647E" w:rsidRPr="00425F77" w:rsidRDefault="006F7CD6" w:rsidP="00425F77">
      <w:pPr>
        <w:pStyle w:val="a7"/>
        <w:widowControl w:val="0"/>
        <w:numPr>
          <w:ilvl w:val="0"/>
          <w:numId w:val="4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25F77">
        <w:rPr>
          <w:b/>
          <w:i/>
          <w:sz w:val="28"/>
          <w:szCs w:val="28"/>
        </w:rPr>
        <w:t>П</w:t>
      </w:r>
      <w:r w:rsidR="002A647E" w:rsidRPr="00425F77">
        <w:rPr>
          <w:b/>
          <w:i/>
          <w:sz w:val="28"/>
          <w:szCs w:val="28"/>
        </w:rPr>
        <w:t>рофессиональность поведения</w:t>
      </w:r>
      <w:r w:rsidRPr="00425F77">
        <w:rPr>
          <w:sz w:val="28"/>
          <w:szCs w:val="28"/>
        </w:rPr>
        <w:t xml:space="preserve"> – </w:t>
      </w:r>
      <w:r w:rsidR="002A647E" w:rsidRPr="00425F77">
        <w:rPr>
          <w:sz w:val="28"/>
          <w:szCs w:val="28"/>
        </w:rPr>
        <w:t xml:space="preserve">Аудитор должен соблюдать соответствующие законы и нормативные акты и избегать любых действий, которые дискредитируют или могут дискредитировать профессию либо являются действиями, которые разумное и хорошо осведомленное стороннее лицо, обладающее всей необходимой информацией, расценит как отрицательно влияющие на хорошую репутацию профессии.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 предложении и продвижении своей кандидатуры и услуг аудитор не должен дискредитировать профессию. Аудитор должен быть честным, правдивым и не должен: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делать заявления, преувеличивающие уровень услуг, которые он может предоставить, его квалификацию и приобретенный им опыт;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давать пренебрежительные отзывы о работе других аудиторов или проводить необоснованные сравнения своей работы с работой других аудиторов. </w:t>
      </w:r>
    </w:p>
    <w:p w:rsidR="006F7CD6" w:rsidRPr="00425F77" w:rsidRDefault="006F7CD6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A647E" w:rsidRPr="00425F77" w:rsidRDefault="00425F77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 w:rsidR="001439EE" w:rsidRPr="00425F77">
        <w:rPr>
          <w:b/>
          <w:bCs/>
          <w:sz w:val="28"/>
          <w:szCs w:val="28"/>
        </w:rPr>
        <w:t xml:space="preserve">Угрозы, мешающие </w:t>
      </w:r>
      <w:r w:rsidR="006F7CD6" w:rsidRPr="00425F77">
        <w:rPr>
          <w:b/>
          <w:bCs/>
          <w:sz w:val="28"/>
          <w:szCs w:val="28"/>
        </w:rPr>
        <w:t>соблюдению основных принципов</w:t>
      </w:r>
      <w:r w:rsidR="001439EE" w:rsidRPr="00425F77">
        <w:rPr>
          <w:b/>
          <w:bCs/>
          <w:sz w:val="28"/>
          <w:szCs w:val="28"/>
        </w:rPr>
        <w:t xml:space="preserve"> аудита </w:t>
      </w:r>
      <w:r w:rsidR="002A647E" w:rsidRPr="00425F77">
        <w:rPr>
          <w:b/>
          <w:bCs/>
          <w:sz w:val="28"/>
          <w:szCs w:val="28"/>
        </w:rPr>
        <w:t>и меры предосторожности</w:t>
      </w:r>
    </w:p>
    <w:p w:rsidR="006F7CD6" w:rsidRPr="00425F77" w:rsidRDefault="006F7CD6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Соблюдению основных принципов может угрожать широкий круг обстоятельств. Большинство угроз можно разделить на следующие категории: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угрозы личной заинтересованности, которые могут возникнуть вследствие финансовых или других интересов аудитора, его ближайших родственников или членов семьи;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угрозы самоконтроля, которые могут возникнуть, когда предыдущее суждение должно быть переоценено аудитором, ранее вынесшим это суждение;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угрозы заступничества, которые могут возникнуть, когда, продвигая какую-либо позицию или мнение, аудитор доходит до некоторой границы, за которой его объективность может быть подвергнута сомнению;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г) угрозы близкого знакомства, которые могут возникнуть, если в результате близких отношений аудитор начинает с излишним сочувствием относиться к интересам других лиц;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д) угрозы шантажа, которые могут возникнуть, когда с помощью угроз (реальных или воспринимаемых как таковые) аудитору пытаются помешать действовать объективно.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Характер и значимость угроз могут различаться в зависимости от того, возникают ли они в связи с оказанием клиенту услуг по аудиту финансовой (бухгалтерской) отчетности, услуг по проверке достоверности информации, не являющейся аудитом финансовой (бухгалтерской) отчетности, услуг, не связанных с проверкой достоверности информации.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Примерами обстоятельств, при которых могут возникнуть угрозы личной заинтересованности, являются, в частности: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финансовая заинтересованность в клиенте или общая с клиентом финансовая заинтересованность;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чрезмерная зависимость от общего размера гонорара, получаемого от одного клиента;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наличие тесных деловых отношений с клиентом;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г) обеспокоенность возможностью потерять клиента;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д) возможность стать сотрудником клиента;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е) условный гонорар, зависящий от результатов проверки достоверности информации;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ж) заем, выданный клиенту, которому оказываются услуги по проверке, либо директору или иному должностному лицу клиента, а также заем, полученный от них.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Примерами обстоятельств, при которых могут возникнуть угрозы самоконтроля, являются, в частности: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обнаружение существенной ошибки при перепроверке работы аудитора;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подготовка отчета о функционировании финансовых систем, в разработке или внедрении которых принимал или принимает участие аудитор;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подготовка исходных данных, используемых для подготовки информации, являющейся предметом проверки;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г) член проверяющей группы является или в недавнем прошлом являлся директором или должностным лицом клиента;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д) член проверяющей группы работает или в недавнем прошлом работал по найму у клиента в должности, позволяющей оказывать непосредственное и существенное влияние на предмет проверки;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е) оказание клиенту услуги, непосредственно влияющей на предмет проверки.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Примерами обстоятельств, при которых могут возникнуть угрозы заступничества, являются, в частности: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продвижение акций листинговой компании, когда эта компания является клиентом по аудиту финансовой (бухгалтерской) отчетности;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действия в качестве защитника клиента по проверке при разбирательстве или споре с третьей стороной.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Примерами обстоятельств, при которых могут возникнуть угрозы близкого знакомства, являются, в частности: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член группы, ответственной за задание, находится в близких родственных или семейных отношениях с директором или иным должностным лицом клиента;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член группы, ответственной за задание, находится в близких родственных или семейных отношениях с работником клиента, занимающим должность, которая позволяет оказывать непосредственное существенное влияние на предмет задания;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бывший собственник или руководитель аудиторской организации является директором или иным должностным лицом клиента либо работником, занимающим должность, которая позволяет оказывать непосредственное существенное влияние на предмет задания;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г) принятие подарков или знаков особого внимания от клиента, за исключением случаев, когда их стоимость является явно незначительной;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д) длительные деловые отношения между старшим персоналом аудиторской организации и клиентом.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Примерами обстоятельств, при которых могут возникнуть угрозы шантажа, являются, в частности: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угроза увольнения или отстранения от выполнения задания для клиента;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угроза возбуждения судебного разбирательства;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давление с целью необоснованно снизить объем выполняемых работ для сокращения гонорара.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Аудитор может также столкнуться с тем, что некоторые особые обстоятельства ведут к возникновению уникальных угроз нарушения одного или более основных принципов. Очевидно, что такие уникальные угрозы не могут быть классифицированы. При профессиональных либо деловых отношениях аудитор должен всегда помнить о возможности таких угроз.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Меры предосторожности, которые могут устранить указанные угрозы или ослабить их до приемлемого уровня, подразделяются на две общие группы: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меры предосторожности, предусмотренные профессией, законом или нормативными актами;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меры предосторожности, обусловленные рабочей средой.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Меры предосторожности, предусмотренные профессией, законом или нормативными актами, включают, в частности: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требования к образованию, профессиональной подготовке и опыту, необходимым для занятия профессией;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требования постоянного повышения профессиональной квалификации;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руководство по корпоративному поведению (управлению);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г) профессиональные правила (стандарты);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д) контроль процедуры со стороны профессии и надзорных органов, а также качества работы и соблюдения дисциплинарных процедур;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е) внешние проверки юридически уполномоченными третьими лицами отчетов, документов, сообщений и иной информации, подготовленных аудитором.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Меры предосторожности, обусловленные рабочей средой, различаются в зависимости от конкретных обстоятельств. Также меры предосторожности включают общие меры, относящиеся к деятельности, и конкретные меры, относящиеся к заданию. Аудитор должен вынести суждение о том, как лучше реагировать на выявленную угрозу. При этом аудитор должен рассмотреть, что именно признало бы приемлемым разумное и хорошо информированное стороннее лицо, обладающее всей необходимой информацией (в том числе о существенности угрозы и принятых мерах предосторожности). При таком рассмотрении должны учитываться такие факторы, как существенность угрозы, характер задания и структура аудиторской организации.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Общие меры предосторожности, относящиеся к деятельности аудиторской организации, могут включать: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руководство аудиторской организацией, при котором подчеркивается важность соблюдения основных принципов;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руководство аудиторской организацией, при котором подразумевается, что члены проверяющей группы будут действовать в общественных интересах;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правила и процедуры проведения контроля и мониторинга качества проверки выполнения заданий;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г) документально зафиксированные правила, предусматривающие выявление угроз нарушения основных принципов, оценку их серьезности и в случаях, когда такие угрозы не являются явно незначительными, определение и осуществление мер предосторожности для их устранения или сведения до приемлемого уровня;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д) для аудиторских организаций, выполняющих задание по проверке, - документально зафиксированные правила независимости, предусматривающие выявление угроз независимости, оценку их серьезности и в случаях, когда такие угрозы не являются явно незначительными, определение и осуществление мер предосторожности для их устранения или сведения до приемлемого уровня;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е) документально зафиксированные внутренние правила и процедуры, требующие соблюдения основных принципов;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ж) правила и процедуры, позволяющие идентифицировать интересы и отношения между аудиторской организацией или членами группы, выполняющей задание, и клиентами;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з) правила и процедуры контроля и при необходимости управления зависимостью доходов аудиторской организации от поступлений от отдельного клиента;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и) привлечение других руководителей и групп, выполняющих задания, для оказания клиенту по проверке услуг, не связанных с проверкой;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к) правила и процедуры, запрещающие лицам, не являющимся членами группы, выполняющей задание, неправомерно влиять на результаты задания;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л) своевременное доведение информации о правилах и процедурах аудиторской организации, в том числе о любых изменениях в них, до сведения всех руководителей и профессиональных сотрудников, и надлежащая организация их обучения;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м) назначение одного из руководителей аудиторской организации ответственным за должное функционирование системы внутреннего контроля качества;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н) информирование всех руководителей и сотрудников аудиторской организации обо всех клиентах по проверке и связанных с ними организациях, независимость по отношению к которым они должны соблюдать;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о) дисциплинарный механизм, стимулирующий соблюдение правил и процедур аудиторской организации;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п) официально объявленные правила и процедуры, стимулирующие и уполномочивающие сотрудников сообщать руководству аудиторской организации о любых проблемах, связанных с соблюдением основных принципов.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Конкретные меры предосторожности, относящиеся к заданию, могут включать: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а) привлечение другого аудитора для проверки проделанной работы или получения необходимой консультации;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б) получение консультаций от независимой третьей стороны (например, комитета по аудиту клиента), профессионального контрольного органа или других аудиторов;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в) обсуждение этических проблем с руководящими работниками клиента; </w:t>
      </w:r>
    </w:p>
    <w:p w:rsidR="00A11493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г) раскрытие руководящим работникам клиента характера оказываемых услуг и размера взимаемой платы (гонорара);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д) привлечение другой аудиторской организации для выполнения (повторного выполнения) части задания;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е) ротация руководящего персонала проверяющей группы.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В зависимости от характера задания аудитор может также полагаться на меры предосторожности, применяемые клиентом. Однако для сведения угроз до приемлемого уровня полагаться исключительно на такие меры невозможно. </w:t>
      </w:r>
    </w:p>
    <w:p w:rsidR="00A11493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Меры предосторожности, заложенные в системах и процедурах клиента, могут включать: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а) утверждение или одобрение назначения аудиторской организации для выполнения задания лицами, не входящими в руководство клиента;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б) наличие у клиента компетентных работников, обладающих опытом и полномочиями для принятия управленческих решений;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в) применение клиентом при поручении заданий, не связанных с аудитором, внутренних процедур, обеспечивающих объективный выбор исполнителя;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г) наличие у клиента структуры корпоративного поведения (управления), обеспечивающей надлежащее наблюдение и информирование об услугах аудиторской организации.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Определенные меры предосторожности могут увеличить вероятность выявления или пресечения неэтичного поведения. Такие меры включают, в частности: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а) эффективную, широко освещаемую систему работы с жалобами и претензиями, управление которой осуществляется организацией-работодателем, профессией или регулирующим органом, позволяющую коллегам, работодателям и представителям общественности обращать внимание на факты непрофессионального или неэтичного поведения;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б) четко определенную обязанность сообщать о нарушениях норм этики.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Характер мер предосторожности, подлежащих принятию, изменяется в зависимости от обстоятельств. При вынесении профессионального суждения аудитор должен рассмотреть, что признало бы неприемлемым разумное и хорошо информированное стороннее лицо, обладающее всей необходимой информацией (в том числе о существенности угрозы и принятых мерах предосторожности).</w:t>
      </w:r>
    </w:p>
    <w:p w:rsidR="00A11493" w:rsidRPr="00425F77" w:rsidRDefault="00A11493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2A647E" w:rsidRPr="00425F77" w:rsidRDefault="00425F77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="002A647E" w:rsidRPr="00425F77">
        <w:rPr>
          <w:b/>
          <w:bCs/>
          <w:sz w:val="28"/>
          <w:szCs w:val="28"/>
        </w:rPr>
        <w:t>Разрешение этических конфликтов</w:t>
      </w:r>
    </w:p>
    <w:p w:rsidR="00A11493" w:rsidRPr="00425F77" w:rsidRDefault="00A11493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При оценке соблюдения основных принципов аудитору, возможно, потребуется разрешить конфликт, возникающий из применения основных принципов поведения.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Приступая к формальному или неформальному процессу разрешения конфликта, аудитор в качестве части такого процесса должен самостоятельно или совместно с другими лицами рассмотреть: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а) уместные факты;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б) имеющиеся этические проблемы;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в) основные принципы, имеющие отношение к вопросу;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г) установленные внутренние процедуры;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д) альтернативные действия.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Рассмотрев указанное, аудитор должен определить соответствующий образ действий, совместимый с основными принципами поведения. Аудитор также должен взвесить последствия каждого возможного образа действий. Если проблема остается неразрешенной, аудитор должен проконсультироваться с соответствующими лицами в аудиторской организации с целью получения помощи для разрешения конфликта.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В интересах аудитора может быть документирование сути проблемы, деталей любых обсуждений ее и принятых решений по этой проблеме.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>Если значительный конфликт не поддается разрешению, аудитор может пожелать обратиться за профессиональным советом в соответствующую саморегулируемую организацию аудиторов или к юридическим консультантам и, таким образом, получить рекомендации по разрешению этической проблемы, не нарушая при этом конфиденциальности. Например, аудитор может столкнуться со случаем мошенничества, сообщая о котором он может нарушить обязательство соблюдать конфиденциальность. В таком случае аудитор должен рассмотреть возможность юридической консультации, чтобы определить, обязан ли он сообщать о данном факте компетентным органам.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5F77">
        <w:rPr>
          <w:sz w:val="28"/>
          <w:szCs w:val="28"/>
        </w:rPr>
        <w:t xml:space="preserve">Если все уместные возможности исчерпаны, а этический конфликт остается неразрешенным, аудитор должен (когда это возможно) отказаться быть ассоциированным с предметом, ставшим причиной этого конфликта. Аудитор может решить, что в данных обстоятельствах следует выйти из состава проверяющей группы, или отказаться от конкретных обязательств, или полностью сложить с себя обязанности в рамках задания (договора) или нанявшей его аудиторской организации. </w:t>
      </w:r>
    </w:p>
    <w:p w:rsidR="002A647E" w:rsidRPr="00425F77" w:rsidRDefault="002A647E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C6033" w:rsidRPr="00425F77" w:rsidRDefault="00425F77" w:rsidP="00425F77">
      <w:pPr>
        <w:pStyle w:val="a7"/>
        <w:widowControl w:val="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5C6033" w:rsidRPr="00425F77">
        <w:rPr>
          <w:b/>
          <w:color w:val="000000"/>
          <w:sz w:val="28"/>
          <w:szCs w:val="28"/>
        </w:rPr>
        <w:t>Библиографический список</w:t>
      </w:r>
    </w:p>
    <w:p w:rsidR="005C6033" w:rsidRPr="00425F77" w:rsidRDefault="005C6033" w:rsidP="00425F7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27180" w:rsidRPr="00425F77" w:rsidRDefault="00026755" w:rsidP="00425F77">
      <w:pPr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>Аудит: Учебник / Под ред. В.И. Подольского. – М.: Экономистъ, 2004. – 494 с.</w:t>
      </w:r>
    </w:p>
    <w:p w:rsidR="00140DF6" w:rsidRPr="00425F77" w:rsidRDefault="00140DF6" w:rsidP="00425F77">
      <w:pPr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 стандарты аудита: учебное пособие / Б.Т. Жарылгасова, А.Е. Суглобов. – М.: КНОРУС, 2005. – 400 с.</w:t>
      </w:r>
    </w:p>
    <w:p w:rsidR="00D74301" w:rsidRPr="00425F77" w:rsidRDefault="00D74301" w:rsidP="00425F77">
      <w:pPr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Международные стандарты аудита: учебное пособие / Суворова С.П., Парушина Н.В., Галкина Е.В. – М.: ИД «ФОРУМ»: ИНФРА-М, 2007. – 320 с. – (Высшее образование)</w:t>
      </w:r>
    </w:p>
    <w:p w:rsidR="002D0850" w:rsidRPr="00425F77" w:rsidRDefault="002D0850" w:rsidP="00425F77">
      <w:pPr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>Панкова С.В. Взаимосвязь международных стандартов финансовой отчетности и аудита // Международный бухгалтерский учет. 2002. №1.</w:t>
      </w:r>
    </w:p>
    <w:p w:rsidR="00A27180" w:rsidRPr="00425F77" w:rsidRDefault="00026755" w:rsidP="00425F77">
      <w:pPr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>Панкова С.В. Международные стандарты аудита: Учебное пособие. – М.: Экономистъ, 2005. – 158 с.</w:t>
      </w:r>
    </w:p>
    <w:p w:rsidR="002D0850" w:rsidRPr="00425F77" w:rsidRDefault="003F411B" w:rsidP="00425F77">
      <w:pPr>
        <w:widowControl w:val="0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закон «Об аудиторской деятельности» от </w:t>
      </w:r>
      <w:r w:rsidR="00FA5158" w:rsidRPr="00425F77">
        <w:rPr>
          <w:rFonts w:ascii="Times New Roman" w:hAnsi="Times New Roman"/>
          <w:color w:val="000000"/>
          <w:sz w:val="28"/>
          <w:szCs w:val="28"/>
          <w:lang w:eastAsia="ru-RU"/>
        </w:rPr>
        <w:t>30.12.</w:t>
      </w: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>200</w:t>
      </w:r>
      <w:r w:rsidR="00FA5158" w:rsidRPr="00425F77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</w:t>
      </w:r>
      <w:r w:rsidR="00FA5158" w:rsidRPr="00425F77">
        <w:rPr>
          <w:rFonts w:ascii="Times New Roman" w:hAnsi="Times New Roman"/>
          <w:color w:val="000000"/>
          <w:sz w:val="28"/>
          <w:szCs w:val="28"/>
          <w:lang w:eastAsia="ru-RU"/>
        </w:rPr>
        <w:t>307</w:t>
      </w:r>
      <w:r w:rsidRPr="00425F77">
        <w:rPr>
          <w:rFonts w:ascii="Times New Roman" w:hAnsi="Times New Roman"/>
          <w:color w:val="000000"/>
          <w:sz w:val="28"/>
          <w:szCs w:val="28"/>
          <w:lang w:eastAsia="ru-RU"/>
        </w:rPr>
        <w:t>-ФЗ.</w:t>
      </w:r>
      <w:bookmarkStart w:id="2" w:name="_GoBack"/>
      <w:bookmarkEnd w:id="2"/>
    </w:p>
    <w:sectPr w:rsidR="002D0850" w:rsidRPr="00425F77" w:rsidSect="00425F77">
      <w:headerReference w:type="default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5B" w:rsidRDefault="00073E5B" w:rsidP="001E69B1">
      <w:pPr>
        <w:spacing w:after="0" w:line="240" w:lineRule="auto"/>
      </w:pPr>
      <w:r>
        <w:separator/>
      </w:r>
    </w:p>
  </w:endnote>
  <w:endnote w:type="continuationSeparator" w:id="0">
    <w:p w:rsidR="00073E5B" w:rsidRDefault="00073E5B" w:rsidP="001E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5B" w:rsidRDefault="00073E5B" w:rsidP="001E69B1">
      <w:pPr>
        <w:spacing w:after="0" w:line="240" w:lineRule="auto"/>
      </w:pPr>
      <w:r>
        <w:separator/>
      </w:r>
    </w:p>
  </w:footnote>
  <w:footnote w:type="continuationSeparator" w:id="0">
    <w:p w:rsidR="00073E5B" w:rsidRDefault="00073E5B" w:rsidP="001E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B1" w:rsidRDefault="000B0C7B" w:rsidP="00425F77">
    <w:pPr>
      <w:pStyle w:val="a3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AA9ECE"/>
    <w:lvl w:ilvl="0">
      <w:numFmt w:val="bullet"/>
      <w:lvlText w:val="*"/>
      <w:lvlJc w:val="left"/>
    </w:lvl>
  </w:abstractNum>
  <w:abstractNum w:abstractNumId="1">
    <w:nsid w:val="020B1230"/>
    <w:multiLevelType w:val="hybridMultilevel"/>
    <w:tmpl w:val="EABA8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BC6150"/>
    <w:multiLevelType w:val="hybridMultilevel"/>
    <w:tmpl w:val="057228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BB6890"/>
    <w:multiLevelType w:val="hybridMultilevel"/>
    <w:tmpl w:val="2F182C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AE2F4C"/>
    <w:multiLevelType w:val="hybridMultilevel"/>
    <w:tmpl w:val="7188E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4C5102"/>
    <w:multiLevelType w:val="hybridMultilevel"/>
    <w:tmpl w:val="FB5A6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FF1938"/>
    <w:multiLevelType w:val="multilevel"/>
    <w:tmpl w:val="C8EE0E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b w:val="0"/>
      </w:rPr>
    </w:lvl>
  </w:abstractNum>
  <w:abstractNum w:abstractNumId="7">
    <w:nsid w:val="14315E73"/>
    <w:multiLevelType w:val="hybridMultilevel"/>
    <w:tmpl w:val="6F2448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18400F24"/>
    <w:multiLevelType w:val="hybridMultilevel"/>
    <w:tmpl w:val="FE50D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900474"/>
    <w:multiLevelType w:val="hybridMultilevel"/>
    <w:tmpl w:val="1FA2E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0743AE0"/>
    <w:multiLevelType w:val="hybridMultilevel"/>
    <w:tmpl w:val="BD482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1B2475"/>
    <w:multiLevelType w:val="hybridMultilevel"/>
    <w:tmpl w:val="9488A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747303"/>
    <w:multiLevelType w:val="hybridMultilevel"/>
    <w:tmpl w:val="27BCB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5F00DB"/>
    <w:multiLevelType w:val="multilevel"/>
    <w:tmpl w:val="237488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4">
    <w:nsid w:val="30CE1C53"/>
    <w:multiLevelType w:val="hybridMultilevel"/>
    <w:tmpl w:val="C6344B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BB77A1"/>
    <w:multiLevelType w:val="hybridMultilevel"/>
    <w:tmpl w:val="54E43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EA086C"/>
    <w:multiLevelType w:val="hybridMultilevel"/>
    <w:tmpl w:val="AA8AE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6845AC"/>
    <w:multiLevelType w:val="hybridMultilevel"/>
    <w:tmpl w:val="47062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6145C6"/>
    <w:multiLevelType w:val="hybridMultilevel"/>
    <w:tmpl w:val="DA3A9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BE7DF8"/>
    <w:multiLevelType w:val="hybridMultilevel"/>
    <w:tmpl w:val="C5DE8D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411345A6"/>
    <w:multiLevelType w:val="hybridMultilevel"/>
    <w:tmpl w:val="66B241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5FF0C54"/>
    <w:multiLevelType w:val="hybridMultilevel"/>
    <w:tmpl w:val="939A16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5D7B02"/>
    <w:multiLevelType w:val="hybridMultilevel"/>
    <w:tmpl w:val="BDACE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375A25"/>
    <w:multiLevelType w:val="hybridMultilevel"/>
    <w:tmpl w:val="E91EA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574F07"/>
    <w:multiLevelType w:val="hybridMultilevel"/>
    <w:tmpl w:val="0C100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5B6F0B"/>
    <w:multiLevelType w:val="hybridMultilevel"/>
    <w:tmpl w:val="7BEEED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D370EC"/>
    <w:multiLevelType w:val="hybridMultilevel"/>
    <w:tmpl w:val="A4F00C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EA0EA4"/>
    <w:multiLevelType w:val="hybridMultilevel"/>
    <w:tmpl w:val="BC30E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336A95"/>
    <w:multiLevelType w:val="hybridMultilevel"/>
    <w:tmpl w:val="5D668DC6"/>
    <w:lvl w:ilvl="0" w:tplc="70EA36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CE57757"/>
    <w:multiLevelType w:val="hybridMultilevel"/>
    <w:tmpl w:val="2BEA04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0B0E5A"/>
    <w:multiLevelType w:val="hybridMultilevel"/>
    <w:tmpl w:val="AEE4D2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262D46"/>
    <w:multiLevelType w:val="hybridMultilevel"/>
    <w:tmpl w:val="42CE6D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BAC75A6"/>
    <w:multiLevelType w:val="hybridMultilevel"/>
    <w:tmpl w:val="5AA85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D10457C"/>
    <w:multiLevelType w:val="hybridMultilevel"/>
    <w:tmpl w:val="E2403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6E44A2"/>
    <w:multiLevelType w:val="hybridMultilevel"/>
    <w:tmpl w:val="89004D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305937"/>
    <w:multiLevelType w:val="multilevel"/>
    <w:tmpl w:val="237488D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6">
    <w:nsid w:val="774B4591"/>
    <w:multiLevelType w:val="hybridMultilevel"/>
    <w:tmpl w:val="2C6A4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CE52BA"/>
    <w:multiLevelType w:val="hybridMultilevel"/>
    <w:tmpl w:val="D1B8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2056AC"/>
    <w:multiLevelType w:val="hybridMultilevel"/>
    <w:tmpl w:val="A364A4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603B79"/>
    <w:multiLevelType w:val="hybridMultilevel"/>
    <w:tmpl w:val="BB206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6"/>
  </w:num>
  <w:num w:numId="5">
    <w:abstractNumId w:val="4"/>
  </w:num>
  <w:num w:numId="6">
    <w:abstractNumId w:val="17"/>
  </w:num>
  <w:num w:numId="7">
    <w:abstractNumId w:val="27"/>
  </w:num>
  <w:num w:numId="8">
    <w:abstractNumId w:val="32"/>
  </w:num>
  <w:num w:numId="9">
    <w:abstractNumId w:val="33"/>
  </w:num>
  <w:num w:numId="10">
    <w:abstractNumId w:val="18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28"/>
  </w:num>
  <w:num w:numId="16">
    <w:abstractNumId w:val="12"/>
  </w:num>
  <w:num w:numId="17">
    <w:abstractNumId w:val="24"/>
  </w:num>
  <w:num w:numId="18">
    <w:abstractNumId w:val="25"/>
  </w:num>
  <w:num w:numId="19">
    <w:abstractNumId w:val="36"/>
  </w:num>
  <w:num w:numId="20">
    <w:abstractNumId w:val="8"/>
  </w:num>
  <w:num w:numId="21">
    <w:abstractNumId w:val="22"/>
  </w:num>
  <w:num w:numId="22">
    <w:abstractNumId w:val="39"/>
  </w:num>
  <w:num w:numId="23">
    <w:abstractNumId w:val="35"/>
  </w:num>
  <w:num w:numId="2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5">
    <w:abstractNumId w:val="30"/>
  </w:num>
  <w:num w:numId="26">
    <w:abstractNumId w:val="20"/>
  </w:num>
  <w:num w:numId="27">
    <w:abstractNumId w:val="31"/>
  </w:num>
  <w:num w:numId="28">
    <w:abstractNumId w:val="23"/>
  </w:num>
  <w:num w:numId="29">
    <w:abstractNumId w:val="7"/>
  </w:num>
  <w:num w:numId="30">
    <w:abstractNumId w:val="26"/>
  </w:num>
  <w:num w:numId="31">
    <w:abstractNumId w:val="38"/>
  </w:num>
  <w:num w:numId="32">
    <w:abstractNumId w:val="19"/>
  </w:num>
  <w:num w:numId="33">
    <w:abstractNumId w:val="9"/>
  </w:num>
  <w:num w:numId="34">
    <w:abstractNumId w:val="34"/>
  </w:num>
  <w:num w:numId="35">
    <w:abstractNumId w:val="37"/>
  </w:num>
  <w:num w:numId="36">
    <w:abstractNumId w:val="6"/>
  </w:num>
  <w:num w:numId="37">
    <w:abstractNumId w:val="14"/>
  </w:num>
  <w:num w:numId="38">
    <w:abstractNumId w:val="3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14D"/>
    <w:rsid w:val="00017C7B"/>
    <w:rsid w:val="00026755"/>
    <w:rsid w:val="00026DB7"/>
    <w:rsid w:val="00037AFF"/>
    <w:rsid w:val="00043D1C"/>
    <w:rsid w:val="000659D3"/>
    <w:rsid w:val="00073E5B"/>
    <w:rsid w:val="000A1A84"/>
    <w:rsid w:val="000B0C7B"/>
    <w:rsid w:val="000C05CF"/>
    <w:rsid w:val="000C7BAB"/>
    <w:rsid w:val="000E7B25"/>
    <w:rsid w:val="00140DF6"/>
    <w:rsid w:val="001439EE"/>
    <w:rsid w:val="00165882"/>
    <w:rsid w:val="001C212D"/>
    <w:rsid w:val="001D7F7C"/>
    <w:rsid w:val="001E69B1"/>
    <w:rsid w:val="001F4793"/>
    <w:rsid w:val="00200885"/>
    <w:rsid w:val="00273A61"/>
    <w:rsid w:val="002A647E"/>
    <w:rsid w:val="002A7779"/>
    <w:rsid w:val="002B3B14"/>
    <w:rsid w:val="002D035D"/>
    <w:rsid w:val="002D0850"/>
    <w:rsid w:val="002D7D12"/>
    <w:rsid w:val="0030320B"/>
    <w:rsid w:val="003124F6"/>
    <w:rsid w:val="003127F5"/>
    <w:rsid w:val="00314CF6"/>
    <w:rsid w:val="003356C2"/>
    <w:rsid w:val="00355457"/>
    <w:rsid w:val="003C14D8"/>
    <w:rsid w:val="003F411B"/>
    <w:rsid w:val="00413E6A"/>
    <w:rsid w:val="00425F77"/>
    <w:rsid w:val="00432A1C"/>
    <w:rsid w:val="00447A97"/>
    <w:rsid w:val="00455E8C"/>
    <w:rsid w:val="00460DD1"/>
    <w:rsid w:val="004C6C5F"/>
    <w:rsid w:val="00504950"/>
    <w:rsid w:val="005107DF"/>
    <w:rsid w:val="00515B15"/>
    <w:rsid w:val="005C3A93"/>
    <w:rsid w:val="005C6033"/>
    <w:rsid w:val="005D1E14"/>
    <w:rsid w:val="005D4CE0"/>
    <w:rsid w:val="005F7FB3"/>
    <w:rsid w:val="006F7CD6"/>
    <w:rsid w:val="00736781"/>
    <w:rsid w:val="0076002E"/>
    <w:rsid w:val="007B5070"/>
    <w:rsid w:val="007C6A6D"/>
    <w:rsid w:val="007E7C61"/>
    <w:rsid w:val="00807B0B"/>
    <w:rsid w:val="00860895"/>
    <w:rsid w:val="00860F71"/>
    <w:rsid w:val="0088727C"/>
    <w:rsid w:val="00895B4C"/>
    <w:rsid w:val="00904C30"/>
    <w:rsid w:val="009262C3"/>
    <w:rsid w:val="009B721B"/>
    <w:rsid w:val="009D07F8"/>
    <w:rsid w:val="00A03BCD"/>
    <w:rsid w:val="00A11493"/>
    <w:rsid w:val="00A116F0"/>
    <w:rsid w:val="00A27180"/>
    <w:rsid w:val="00A45C21"/>
    <w:rsid w:val="00B1243F"/>
    <w:rsid w:val="00B434A1"/>
    <w:rsid w:val="00B538F0"/>
    <w:rsid w:val="00B6269E"/>
    <w:rsid w:val="00B76F33"/>
    <w:rsid w:val="00BE114D"/>
    <w:rsid w:val="00BE4949"/>
    <w:rsid w:val="00C176B7"/>
    <w:rsid w:val="00C4636D"/>
    <w:rsid w:val="00C508FC"/>
    <w:rsid w:val="00C96B53"/>
    <w:rsid w:val="00CA67C7"/>
    <w:rsid w:val="00CE1FA2"/>
    <w:rsid w:val="00CE6D85"/>
    <w:rsid w:val="00D74301"/>
    <w:rsid w:val="00D76E04"/>
    <w:rsid w:val="00D84AE9"/>
    <w:rsid w:val="00DA560D"/>
    <w:rsid w:val="00DA735A"/>
    <w:rsid w:val="00DB7F72"/>
    <w:rsid w:val="00DC6E7C"/>
    <w:rsid w:val="00E21139"/>
    <w:rsid w:val="00E35A91"/>
    <w:rsid w:val="00E607F9"/>
    <w:rsid w:val="00ED291A"/>
    <w:rsid w:val="00EE722E"/>
    <w:rsid w:val="00F07DB2"/>
    <w:rsid w:val="00F2583D"/>
    <w:rsid w:val="00FA5158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B9ADF7-2F6D-446E-9F01-9CC8E5D0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6330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E6330"/>
    <w:rPr>
      <w:rFonts w:ascii="Arial" w:hAnsi="Arial" w:cs="Arial"/>
      <w:b/>
      <w:bCs/>
      <w:kern w:val="32"/>
      <w:sz w:val="32"/>
      <w:szCs w:val="32"/>
    </w:rPr>
  </w:style>
  <w:style w:type="paragraph" w:customStyle="1" w:styleId="Style11">
    <w:name w:val="Style11"/>
    <w:basedOn w:val="a"/>
    <w:uiPriority w:val="99"/>
    <w:rsid w:val="00355457"/>
    <w:pPr>
      <w:widowControl w:val="0"/>
      <w:autoSpaceDE w:val="0"/>
      <w:autoSpaceDN w:val="0"/>
      <w:adjustRightInd w:val="0"/>
      <w:spacing w:after="0" w:line="342" w:lineRule="exact"/>
      <w:ind w:firstLine="34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55457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E69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69B1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1E69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E69B1"/>
    <w:rPr>
      <w:rFonts w:cs="Times New Roman"/>
      <w:sz w:val="22"/>
      <w:szCs w:val="22"/>
      <w:lang w:val="x-none" w:eastAsia="en-US"/>
    </w:rPr>
  </w:style>
  <w:style w:type="character" w:customStyle="1" w:styleId="FontStyle17">
    <w:name w:val="Font Style17"/>
    <w:uiPriority w:val="99"/>
    <w:rsid w:val="0016588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37AFF"/>
    <w:pPr>
      <w:widowControl w:val="0"/>
      <w:autoSpaceDE w:val="0"/>
      <w:autoSpaceDN w:val="0"/>
      <w:adjustRightInd w:val="0"/>
      <w:spacing w:after="0" w:line="278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37AF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37AFF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7A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37A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32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46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2009-10-24T12:57:00Z</cp:lastPrinted>
  <dcterms:created xsi:type="dcterms:W3CDTF">2014-03-03T20:03:00Z</dcterms:created>
  <dcterms:modified xsi:type="dcterms:W3CDTF">2014-03-03T20:03:00Z</dcterms:modified>
</cp:coreProperties>
</file>