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EA" w:rsidRDefault="002B31EA" w:rsidP="002B31EA">
      <w:pPr>
        <w:numPr>
          <w:ilvl w:val="0"/>
          <w:numId w:val="1"/>
        </w:numPr>
        <w:tabs>
          <w:tab w:val="clear" w:pos="1097"/>
          <w:tab w:val="num" w:pos="1418"/>
        </w:tabs>
        <w:spacing w:line="360" w:lineRule="auto"/>
        <w:ind w:left="1418" w:hanging="681"/>
        <w:jc w:val="both"/>
        <w:rPr>
          <w:b/>
          <w:sz w:val="28"/>
        </w:rPr>
      </w:pPr>
      <w:r>
        <w:rPr>
          <w:b/>
          <w:sz w:val="28"/>
        </w:rPr>
        <w:t>Изучение мотивации и мотивов человека. Методы изучения мотивации и мотивов</w:t>
      </w:r>
    </w:p>
    <w:p w:rsidR="002B31EA" w:rsidRDefault="002B31EA" w:rsidP="002B31EA">
      <w:pPr>
        <w:spacing w:line="360" w:lineRule="auto"/>
        <w:ind w:firstLine="737"/>
        <w:jc w:val="both"/>
        <w:rPr>
          <w:b/>
          <w:sz w:val="28"/>
        </w:rPr>
      </w:pP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Выполнение задач, стоящих перед психологической наукой, в известной мере зависит от того, насколько успешным будет изучение различных сторон человеческой активности, закономерностей ее изменения и возможностей регулирования в нужном направлении.</w:t>
      </w:r>
    </w:p>
    <w:p w:rsidR="002B31EA" w:rsidRDefault="002B31EA" w:rsidP="002B31EA">
      <w:pPr>
        <w:pStyle w:val="a5"/>
      </w:pPr>
      <w:r>
        <w:t>Рассматривая мотивацию человека как психологический феномен, ученые столкнулись со многими трудностями, что потребовало от науки более интенсивной разработки проблематики человека как в теоретическом, так и в практическом отношении. Стала более очевидной необходимость познания закономерностей функционирования психики и знания того, как они обусловливают поведение человека в различных ситуациях.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Как известно, психическое развитие человека происходит в условиях весьма сложного и многообразного соотношения биологического и социального, оно определяется взаимосвязью органических задатков и деятельности индивида, реализуемой в конкретных социально-исторических условиях (Брушлинский А.Б., 1974). Будучи включенной в исторически сложившиеся формы деятельности людей, любая деятельность человека подчиняется законам общественного развития.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Изучение мотивационных процессов у человека есть, по сути дела, изучение личности в ее деятельности. Специфика человеческой деятельности заключается в том, что она всегда целенаправленна. Способность к целеполаганию – одна из принципиальных особенностей человека как разумного существа. Выражая активную сторону сознания и нередко определяя способ и характер действий человека, цель, которую человек ставит перед собой, интегрирует в единое целое сложную структуру регулятивных процессов поведения, определяет то, что человек совершает данный поступок, а не иной. Большое внимание взаимосвязи мотивов и целей деятельности уделяет С.Л. Рубинштейн. Именно это обстоятельство, по его мнению, определяет сознательную психическую жизнь индивида, проводит через нее хотя и изменяющуюся применительно к обстоятельствам, но все же единую жизненную линию. И именно поэтому при изучении мотивации следует должное внимание уделить психологическому анализу деятельности.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Обусловленность психики человека исторически сложившимися формами деятельности предполагает необходимость рассмотрения проблемы мотивации также со стороны связи и взаимообусловленности деятельности и сознания. Активность человеческой деятельности определяется не только жизненной потребностью организма, но также обусловлена осознанием зависимости удовлетворения индивидуальных запросов от выполнения определенных действий, направленных на удовлетворение как нужд самого человека, так и нужд общества.. Этим подчеркивается важнейшая роль сознания в деятельности человека как существа общественного по своей природе.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П.М.Якобсон обращает внимание на очевидную необходимость собственно психологич</w:t>
      </w:r>
      <w:r w:rsidR="00967B8F">
        <w:rPr>
          <w:sz w:val="28"/>
        </w:rPr>
        <w:t>еских (</w:t>
      </w:r>
      <w:r>
        <w:rPr>
          <w:sz w:val="28"/>
        </w:rPr>
        <w:t>в противовес нейрофизиологическим) способов причинного объяснения поведения человека. Невозможно, например, назвать причиной преступного поведения неустойчивость нервной системы, так как остается непонятным, почему многие люди с подобными психо-физиологическими данными таких поступков не совершают.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В течение более чем полувекового периода на западе было проведено много исследований по проблеме мотивации поведения, которые развивались, в основном, в рамках трех направлений: бихевиоризма, психоанализа, гештальтпсихологии, а также более поздних и современных модификаций этих течений. Многие зарубежные теории мотивации построены на основании экспериментов с животными, поэтому в ряде случаев прямая экстраполяция на человека невозможна. Кроме того, возникает вопрос: можно ли вообще эти теории рассматривать как истинно мотивационные? Не являются ли они биологическими теориями детерминации поведения?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Растущий интерес к психологии личности, к сложным динамическим переменам в ее деятельности и поступках делает изучение мотивации поведения человека насущной задачей психологической науки. Очевидно, что требуется критическое рассмотрение существующих точек зрения на проблему и поиск нового подхода к ее решению. Этому будет уделено внимание в следующих лекциях и семинарских занятиях.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Насколько важно знание людьми мотивов друг друга, особенно в совместной деятельности, известно всем. Однако выявление оснований действий и поступков человека – дело не простое, связанное как с объективными, так и с субъективными трудностями. Изучение психологического склада человека включает выяснение и таких вопросов:</w:t>
      </w:r>
    </w:p>
    <w:p w:rsidR="002B31EA" w:rsidRDefault="002B31EA" w:rsidP="002B31EA">
      <w:pPr>
        <w:numPr>
          <w:ilvl w:val="0"/>
          <w:numId w:val="2"/>
        </w:numPr>
        <w:tabs>
          <w:tab w:val="clear" w:pos="1097"/>
          <w:tab w:val="num" w:pos="1418"/>
        </w:tabs>
        <w:spacing w:line="360" w:lineRule="auto"/>
        <w:ind w:left="0" w:firstLine="737"/>
        <w:jc w:val="both"/>
        <w:rPr>
          <w:sz w:val="28"/>
        </w:rPr>
      </w:pPr>
      <w:r>
        <w:rPr>
          <w:sz w:val="28"/>
        </w:rPr>
        <w:t>какие потребности присущи данному человеку;</w:t>
      </w:r>
    </w:p>
    <w:p w:rsidR="002B31EA" w:rsidRDefault="002B31EA" w:rsidP="002B31EA">
      <w:pPr>
        <w:numPr>
          <w:ilvl w:val="0"/>
          <w:numId w:val="2"/>
        </w:numPr>
        <w:tabs>
          <w:tab w:val="clear" w:pos="1097"/>
          <w:tab w:val="num" w:pos="1418"/>
        </w:tabs>
        <w:spacing w:line="360" w:lineRule="auto"/>
        <w:ind w:left="0" w:firstLine="737"/>
        <w:jc w:val="both"/>
        <w:rPr>
          <w:sz w:val="28"/>
        </w:rPr>
      </w:pPr>
      <w:r>
        <w:rPr>
          <w:sz w:val="28"/>
        </w:rPr>
        <w:t>с помощью каких средств он предпочитает удовлетворить свои потребности;</w:t>
      </w:r>
    </w:p>
    <w:p w:rsidR="002B31EA" w:rsidRDefault="002B31EA" w:rsidP="002B31EA">
      <w:pPr>
        <w:numPr>
          <w:ilvl w:val="0"/>
          <w:numId w:val="2"/>
        </w:numPr>
        <w:tabs>
          <w:tab w:val="clear" w:pos="1097"/>
          <w:tab w:val="num" w:pos="1418"/>
        </w:tabs>
        <w:spacing w:line="360" w:lineRule="auto"/>
        <w:ind w:left="0" w:firstLine="737"/>
        <w:jc w:val="both"/>
        <w:rPr>
          <w:sz w:val="28"/>
        </w:rPr>
      </w:pPr>
      <w:r>
        <w:rPr>
          <w:sz w:val="28"/>
        </w:rPr>
        <w:t>какие ситуации или состояния запускают то или иное поведение;</w:t>
      </w:r>
    </w:p>
    <w:p w:rsidR="002B31EA" w:rsidRDefault="002B31EA" w:rsidP="002B31EA">
      <w:pPr>
        <w:numPr>
          <w:ilvl w:val="0"/>
          <w:numId w:val="2"/>
        </w:numPr>
        <w:tabs>
          <w:tab w:val="clear" w:pos="1097"/>
          <w:tab w:val="num" w:pos="1418"/>
        </w:tabs>
        <w:spacing w:line="360" w:lineRule="auto"/>
        <w:ind w:left="0" w:firstLine="737"/>
        <w:jc w:val="both"/>
        <w:rPr>
          <w:sz w:val="28"/>
        </w:rPr>
      </w:pPr>
      <w:r>
        <w:rPr>
          <w:sz w:val="28"/>
        </w:rPr>
        <w:t>что сильнее влияет на мотивацию – имеющиеся потребности или чувство долга, ответственности;</w:t>
      </w:r>
    </w:p>
    <w:p w:rsidR="002B31EA" w:rsidRDefault="002B31EA" w:rsidP="002B31EA">
      <w:pPr>
        <w:numPr>
          <w:ilvl w:val="0"/>
          <w:numId w:val="2"/>
        </w:numPr>
        <w:tabs>
          <w:tab w:val="clear" w:pos="1097"/>
          <w:tab w:val="num" w:pos="1418"/>
        </w:tabs>
        <w:spacing w:line="360" w:lineRule="auto"/>
        <w:ind w:left="0" w:firstLine="737"/>
        <w:jc w:val="both"/>
        <w:rPr>
          <w:sz w:val="28"/>
        </w:rPr>
      </w:pPr>
      <w:r>
        <w:rPr>
          <w:sz w:val="28"/>
        </w:rPr>
        <w:t>какова направленность личности.</w:t>
      </w:r>
    </w:p>
    <w:p w:rsidR="002B31EA" w:rsidRDefault="002B31EA" w:rsidP="002B31EA">
      <w:pPr>
        <w:pStyle w:val="2"/>
        <w:spacing w:line="360" w:lineRule="auto"/>
        <w:ind w:firstLine="737"/>
      </w:pPr>
      <w:r>
        <w:t>Ответ на большинство этих вопросов можно получить, лишь используя разноообразные методы изучения мотивов и личности.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Психологами разработано несколько подходов к изучению мотивации и мотивов человека: эксперимент, наблюдение, беседа, опрос, анкетирование, анализ продуктов деятельности и пр. Все эти методы можно разделить на три группы:</w:t>
      </w:r>
    </w:p>
    <w:p w:rsidR="002B31EA" w:rsidRDefault="002B31EA" w:rsidP="002B31EA">
      <w:pPr>
        <w:numPr>
          <w:ilvl w:val="0"/>
          <w:numId w:val="3"/>
        </w:numPr>
        <w:tabs>
          <w:tab w:val="clear" w:pos="1108"/>
          <w:tab w:val="num" w:pos="1418"/>
        </w:tabs>
        <w:spacing w:line="360" w:lineRule="auto"/>
        <w:ind w:left="0" w:firstLine="737"/>
        <w:jc w:val="both"/>
        <w:rPr>
          <w:sz w:val="28"/>
        </w:rPr>
      </w:pPr>
      <w:r>
        <w:rPr>
          <w:sz w:val="28"/>
        </w:rPr>
        <w:t>Осуществляемый в той или иной форме опрос субъекта;</w:t>
      </w:r>
    </w:p>
    <w:p w:rsidR="002B31EA" w:rsidRDefault="002B31EA" w:rsidP="002B31EA">
      <w:pPr>
        <w:numPr>
          <w:ilvl w:val="0"/>
          <w:numId w:val="3"/>
        </w:numPr>
        <w:tabs>
          <w:tab w:val="clear" w:pos="1108"/>
          <w:tab w:val="num" w:pos="1418"/>
        </w:tabs>
        <w:spacing w:line="360" w:lineRule="auto"/>
        <w:ind w:left="0" w:firstLine="737"/>
        <w:jc w:val="both"/>
        <w:rPr>
          <w:sz w:val="28"/>
        </w:rPr>
      </w:pPr>
      <w:r>
        <w:rPr>
          <w:sz w:val="28"/>
        </w:rPr>
        <w:t>Оценка поведения и его причин со стороны (метод наблюдения);</w:t>
      </w:r>
    </w:p>
    <w:p w:rsidR="002B31EA" w:rsidRDefault="002B31EA" w:rsidP="002B31EA">
      <w:pPr>
        <w:numPr>
          <w:ilvl w:val="0"/>
          <w:numId w:val="3"/>
        </w:numPr>
        <w:tabs>
          <w:tab w:val="clear" w:pos="1108"/>
          <w:tab w:val="num" w:pos="1418"/>
        </w:tabs>
        <w:spacing w:line="360" w:lineRule="auto"/>
        <w:ind w:left="0" w:firstLine="737"/>
        <w:jc w:val="both"/>
        <w:rPr>
          <w:sz w:val="28"/>
        </w:rPr>
      </w:pPr>
      <w:r>
        <w:rPr>
          <w:sz w:val="28"/>
        </w:rPr>
        <w:t>экспериментальные методы.</w:t>
      </w:r>
    </w:p>
    <w:p w:rsidR="002B31EA" w:rsidRDefault="002B31EA" w:rsidP="002B31EA">
      <w:pPr>
        <w:pStyle w:val="2"/>
        <w:spacing w:line="360" w:lineRule="auto"/>
        <w:ind w:firstLine="737"/>
      </w:pPr>
      <w:r>
        <w:t>Помимо этого, различают три общих методических подхода к изучению мотивов: косвенный, прямой и проективный.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При первом подходе процедура исследования требует от испытуемого таких действий, диагностический замысел которых для испытуемого остается неразгаданным. Например, исходным пунктом мотивационного теста при контролируемых условиях может являться избирательность в запоминании событий, неодинаковая осведомленность в различных областях, интенсивность стремления к чему либо.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Процедуры косвенного подхода к изучению мотивов иногда называют «объективными» тестами. Методология таких тестов разработана недостаточно, и процедуры косвенного подхода не нашли пока широкого применения.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Второй, прямой, подход основывается на собственных высказываниях обследуемых.. У данной процедуры имеются серьезные недостатки. Во-первых, ответы могут быть искажены (неосознанно) или сознательно фальсифицированы испытуемым, во-вторых, ответы требуют самооценки, что сопряжено со многими трудностями.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Соблюдение общих методических принципов опроса и тщательная проработка самих тестов могут предотвратить влияние большинства причин, приводящих к искажению поведения, или своевременно вскрыть эти искажения.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Трудность самооценки может быть устранена, если тест составлен правильно и его вопросы не требуют глубокого самоанализа.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Третий подход к изучению мотивов заключается в том, что испытуемому предлагается многосмысловой материал. Эти многозначные ситуации по разному воспринимаются испытуемыми с различной мотивационной сферой.. Существенным недостатком данных процедур является то, что высказывания обследуемых достаточно произвольно могут трактоваться экспериментатором и здесь нет объективных критериев.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В практике изучения мотивов поведения наибольшее применение нашли опросные листы и тесты, реализующие второй подход. Получаемая при этой процедуре информация имеет характер непосредственных реакций на вербальные индикаторы. В качестве индикаторов используются вопросы, на которые испытуемый отвечает утвердительно или отрицательно, или высказывания, которые он считает верными или неверными. Возможные ответы обычно даются заранее и требуют только отметки условным знаком.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Тесты по изучению мотивов построены на основе предположения, что причины, побуждающие поведение, осознаются человеком и могут быть качественно оценены. Таким образом, тесты мотивов являются психометрическими процедурами, направленными на определенные степени выраженности индиката.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Характер мотивов определяется посредством большого числа отдельных индикаторов (от 15 до 40), имеющих одну направленность. Ответ на один индикатор не считается достаточно надежным.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Большое число индикаторов способствует точности структурной и измерительной моделей.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 xml:space="preserve">Однако, идеальных методов, которые бы позволяли проследить весь процесс построения мотивов, выявить его существенные моменты и тем самым – структуру мотива конкретного действия или поступка. Практически нет. В основном методы направлены на выявление личностных диспозиций (свойств личности, установок), которые как доминирующие тенденции, могут повлиять на принятие решения и формирование намерения, но отнюдь не известно, повлияли ли они на решение конкретно в данном случае. 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Надо заметить, что выявление мотивов человека дело трудное, но не безнадежное. Оно требует комплексного использования различных методик, позволяющие выявлять глубинные причины поведения человека (потребности, мотивационные установки, состояние в данный момент), а не только цели. Однако при этом следует все же учитывать, что, как и любая психологическая диагностика, определение мотива поведения – это вероятностный процесс, не дающий в ряде случаев стопроцентной гарантии правильности диагноза.</w:t>
      </w:r>
    </w:p>
    <w:p w:rsidR="002B31EA" w:rsidRPr="002B31EA" w:rsidRDefault="002B31EA" w:rsidP="002B31EA">
      <w:pPr>
        <w:numPr>
          <w:ilvl w:val="0"/>
          <w:numId w:val="1"/>
        </w:numPr>
        <w:tabs>
          <w:tab w:val="clear" w:pos="1097"/>
          <w:tab w:val="num" w:pos="1418"/>
        </w:tabs>
        <w:spacing w:line="360" w:lineRule="auto"/>
        <w:ind w:left="1418" w:hanging="681"/>
        <w:jc w:val="both"/>
        <w:rPr>
          <w:b/>
          <w:sz w:val="28"/>
        </w:rPr>
      </w:pPr>
      <w:r>
        <w:rPr>
          <w:sz w:val="28"/>
        </w:rPr>
        <w:br w:type="page"/>
      </w:r>
      <w:r w:rsidRPr="002B31EA">
        <w:rPr>
          <w:b/>
          <w:sz w:val="28"/>
        </w:rPr>
        <w:t>Характеристика основных теорий мотивации в отечественной и зарубежной психологии</w:t>
      </w:r>
    </w:p>
    <w:p w:rsidR="002B31EA" w:rsidRPr="002B31EA" w:rsidRDefault="002B31EA" w:rsidP="002B31EA">
      <w:pPr>
        <w:spacing w:line="360" w:lineRule="auto"/>
        <w:ind w:firstLine="737"/>
        <w:jc w:val="both"/>
        <w:rPr>
          <w:b/>
          <w:sz w:val="28"/>
        </w:rPr>
      </w:pP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Научному изучению причин активности человека и животных, их детерминации, положили начало еще великие мыслители древности — Аристотель, Гераклит, Демокрит, Лукреций, Платон, Сократ, упоминавшие о «нужде как учительнице жизни». Демокрит, например, рассматривал нужду (потребность) как основную движущую силу, которая не только привела в действие эмоциональные переживания, но сделала ум человека изощренным, позволила приобрести язык, речь и привычку к труду. Вне потребностей человек не смог бы выйти из дикого состояния [6, 9].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Гераклит подробно рассматривал побудительные силы, влечения, потребности. По его мнению, потребности определяются условиями жизни, поэтому свиньи радуются грязи, ослы золоту предпочитают солому, птицы купаются в пыли и золе и т. д. Говоря о связи побудительных сил и разума, Гераклит отмечал, что всякое желание покупается ценою, поэтому злоупотребление вожделениями ведет к ее ослаблению. В то же время умеренность в удовлетворении потребностей способствует развитию и совершенствованию интеллектуальных способностей человека.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Сократ писал о том, что каждому человеку свойственны потребности, желания, стремления. При этом главное заключается не в том, каковы стремления человека, а в том, какое место они занимают в его жизни. Человек не может преодолеть свою природу и выйти из-под зависимости от других людей, если он не в состоянии управлять своими потребностями, желаниями и поведением. Люди, не способные укрощать свои побуждения, являются рабами телесных страстей и внешней действительности. Поэтому человек должен стремиться к минимизации потребностей и удовлетворять их только тогда, когда они становятся действительно насущными. Все это приблизило бы человека к богоподобному состоянию, и главные усилия воли и разума он смог бы направлять на поиски истины и смысла жизни.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У Платона потребности, влечения и страсти образуют «вожделеющую или низшую» душу, которая подобна стаду и требует руководства со стороны «разумной и благородной души».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Аристотель сделал значительный шаг вперед в объяснении механизмов поведения человека. Он полагал, что стремления всегда связаны с целью, в которой в форме образа или мысли представлен объект, имеющий для организма полезное или вредное значение. С другой стороны, стремления определяются потребностями и связанными с ними чувствами удовольствия и неудовольствия, функция которых состоит в том, чтобы сообщать и оценивать пригодность или непригодность данного объекта для жизни организма. Таким образом, любое волевое движение и эмоциональное состояние, определяющие активность человека, имеют природные основания.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Близки к этим воззрениям и взгляды Лукреция. Источниками воли, по его мнению, являются желания, вытекающие из потребностей.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Голландский философ Б. Спиноза считал главной побудительной силой поведения аффекты, к которым он относил в первую очередь влечения, связанные как с телом, так и с душой. Если влечение осознается, то оно превращается в желание.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Особое значение придавали потребностям как основным источникам активности человека французские материалисты конца Х века, Э. Кондильяк понимал потребности как беспокойство, вызываемое отсутствием чего-либо, ведущего к удовольствию. Благодаря потребностям, полагал он, возникают все душевные и телесные привычки.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П. Гольбах также подчеркивал определенную роль потребностей в жизни человека, но делал это глубже и последовательнее. Потребности, писал он, выступают движущим фактором наших страстей, воли, умственной активности. Через мотивы, представляющие собой реальные или воображаемые предметы, с которыми связано благополучие организма, потребности приводят в действие наши ум, чувства и волю и направляют их к тому, чтобы предпринять определенные меры для поддержания существования организма. Потребности человека беспрерывны, и это обстоятельство служит источником его постоянной активности, П. Гольбах в учении о потребностях утверждал, что для объяснения активности человека достаточно од них внешних причин, и полностью отвергал традиционное представление идеализма о спонтанной активности сознания, познавательной, эмоциональной и деятельности.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К. Гельвеций источником активности человека считал страсти. Физические, или природные, страсти возникают из-за удовлетворения или неудовлетворения потребностей. Последние он отождествлял с ощущениями.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Большую роль потребностям в понимании поведения человека отводил Н.Г. Чернышевский. Только через них, считал он, можно понять отношение субъекта к объекту, определить роль материально-Экономических условий для психического и нравственного развития личности. С развитием потребностей он связывал и развитие познавательных способностей. Первичными являются органические потребности, удовлетворение которых ведет и к появлению нравственно-эстетических потребностей. Животные наделяются лишь физическими потребностями, которые и определяют их поведение и психическую жизнь.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Также значительную роль в психической активности человека отводил потребностям Р. Вудвортс. Благодаря им организм оказывается чувствительным к одним стимулам и безразличным к другим, что, таким образом, не только определяет характер двигательных реакций, но и влияет на восприятие окружающего мира (здесь смыкаются взгляды Р. Вудвортса и А.А. Ухтомского на доминанту и, по существу, рассматривается потребность как доминантный очаг возбуждения).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  <w:lang w:val="uk-UA"/>
        </w:rPr>
      </w:pPr>
      <w:r>
        <w:rPr>
          <w:sz w:val="28"/>
        </w:rPr>
        <w:t>В 20-е и последующие годы нашего столетия в западной психологии появляются теории мотивации, относящиеся только к человеку (К. Левин, Г. Олпорт [</w:t>
      </w:r>
      <w:r>
        <w:rPr>
          <w:sz w:val="28"/>
          <w:lang w:val="en-US"/>
        </w:rPr>
        <w:t>K</w:t>
      </w:r>
      <w:r>
        <w:rPr>
          <w:sz w:val="28"/>
        </w:rPr>
        <w:t xml:space="preserve">. </w:t>
      </w:r>
      <w:r>
        <w:rPr>
          <w:sz w:val="28"/>
          <w:lang w:val="en-US"/>
        </w:rPr>
        <w:t>Levin</w:t>
      </w:r>
      <w:r>
        <w:rPr>
          <w:sz w:val="28"/>
        </w:rPr>
        <w:t xml:space="preserve">, 1926; </w:t>
      </w:r>
      <w:r>
        <w:rPr>
          <w:sz w:val="28"/>
          <w:lang w:val="en-US"/>
        </w:rPr>
        <w:t>G</w:t>
      </w:r>
      <w:r>
        <w:rPr>
          <w:sz w:val="28"/>
        </w:rPr>
        <w:t xml:space="preserve">. </w:t>
      </w:r>
      <w:r>
        <w:rPr>
          <w:sz w:val="28"/>
          <w:lang w:val="en-US"/>
        </w:rPr>
        <w:t>Allport</w:t>
      </w:r>
      <w:r>
        <w:rPr>
          <w:sz w:val="28"/>
        </w:rPr>
        <w:t>, 1937]). Здесь, наряду с органическими, выделены вторичные (психогенные) потребности, возникающие в результате обучения и воспитания (</w:t>
      </w:r>
      <w:r>
        <w:rPr>
          <w:sz w:val="28"/>
          <w:lang w:val="uk-UA"/>
        </w:rPr>
        <w:t>Г</w:t>
      </w:r>
      <w:r>
        <w:rPr>
          <w:sz w:val="28"/>
        </w:rPr>
        <w:t>. Мюррей [</w:t>
      </w:r>
      <w:r>
        <w:rPr>
          <w:sz w:val="28"/>
          <w:lang w:val="en-US"/>
        </w:rPr>
        <w:t>H</w:t>
      </w:r>
      <w:r>
        <w:rPr>
          <w:sz w:val="28"/>
        </w:rPr>
        <w:t xml:space="preserve">. </w:t>
      </w:r>
      <w:r>
        <w:rPr>
          <w:sz w:val="28"/>
          <w:lang w:val="en-US"/>
        </w:rPr>
        <w:t>Murrey</w:t>
      </w:r>
      <w:r>
        <w:rPr>
          <w:sz w:val="28"/>
        </w:rPr>
        <w:t>, 1938]). К ним отнесены потребность в достижении успеха, в аффилиации и агрессии, потребность в независимости и противодействии, в уважении и защите, в доминировании и привлечении внимания, потребность в избегании неудач и вредных воздействий и т. д. Свою классификацию потребностей дал и А. Маслоу</w:t>
      </w:r>
      <w:r>
        <w:rPr>
          <w:sz w:val="28"/>
          <w:lang w:val="uk-UA"/>
        </w:rPr>
        <w:t xml:space="preserve"> </w:t>
      </w:r>
      <w:r>
        <w:rPr>
          <w:sz w:val="28"/>
        </w:rPr>
        <w:t>(</w:t>
      </w:r>
      <w:r>
        <w:rPr>
          <w:sz w:val="28"/>
          <w:lang w:val="en-US"/>
        </w:rPr>
        <w:t>A</w:t>
      </w:r>
      <w:r>
        <w:rPr>
          <w:sz w:val="28"/>
        </w:rPr>
        <w:t xml:space="preserve">. </w:t>
      </w:r>
      <w:r>
        <w:rPr>
          <w:sz w:val="28"/>
          <w:lang w:val="en-US"/>
        </w:rPr>
        <w:t>Maslow</w:t>
      </w:r>
      <w:r>
        <w:rPr>
          <w:sz w:val="28"/>
        </w:rPr>
        <w:t>, 1954)</w:t>
      </w:r>
      <w:r>
        <w:rPr>
          <w:sz w:val="28"/>
          <w:lang w:val="uk-UA"/>
        </w:rPr>
        <w:t>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Как видим в ХХ веке понятие «мотивация» остается тесно связанным с понятием «потребности». При этом потребностные теории мотивации противопоставлялись взглядам на мотивацию бихевиористов, согласно которым поведение развертываетсй по схеме «стимул — реакция».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 xml:space="preserve">Бихевиористы отмечали, что термин </w:t>
      </w:r>
      <w:r>
        <w:rPr>
          <w:sz w:val="28"/>
          <w:lang w:val="uk-UA"/>
        </w:rPr>
        <w:t>„</w:t>
      </w:r>
      <w:r>
        <w:rPr>
          <w:sz w:val="28"/>
        </w:rPr>
        <w:t>мотивация</w:t>
      </w:r>
      <w:r>
        <w:rPr>
          <w:sz w:val="28"/>
          <w:lang w:val="uk-UA"/>
        </w:rPr>
        <w:t>”</w:t>
      </w:r>
      <w:r>
        <w:rPr>
          <w:sz w:val="28"/>
        </w:rPr>
        <w:t xml:space="preserve"> слишком общий и недостаточно научный, что экспериментальная психология под этим названием фактически изучает потребности, влечения (драйвы), имеющие чисто физиологическую природу. Бихевиористы объясняют поведение через схему «стимул — реакция», рассматривая раздражитель как активный источник реакции организма. Для них проблема мотивации не стоит, так как, с их точки зрения, динамическим условием поведения является реактивность организма, т. е. его способность отвечать специфическим образом на раздражители. Правда, при этом отмечается, что организм не всегда реагирует на воздейству</w:t>
      </w:r>
      <w:r>
        <w:rPr>
          <w:sz w:val="28"/>
          <w:lang w:val="uk-UA"/>
        </w:rPr>
        <w:t>ю</w:t>
      </w:r>
      <w:r>
        <w:rPr>
          <w:sz w:val="28"/>
        </w:rPr>
        <w:t>щий извне стимул, в связи с чем в схему введен фактор (названный мотивацией), объясняющий различия в реактивности. Но снова этот фактор свелся к чисто физиологическим механизмам: различию в чувствительности организма к данному стимулу, т. е. к порогам ощущений. Исходя из этого, мотивацию стали понимать как состояние, функция которого в снижении порога реактивности организма на некоторые раздражители. В этом случае мотив рассматривается как энергизатор или сенсибилизатор.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Наиболее видный представитель динамической психологии американец Р. Вуд</w:t>
      </w:r>
      <w:r>
        <w:rPr>
          <w:sz w:val="28"/>
          <w:lang w:val="uk-UA"/>
        </w:rPr>
        <w:t xml:space="preserve">вортс </w:t>
      </w:r>
      <w:r>
        <w:rPr>
          <w:sz w:val="28"/>
        </w:rPr>
        <w:t>(</w:t>
      </w:r>
      <w:r>
        <w:rPr>
          <w:sz w:val="28"/>
          <w:lang w:val="en-US"/>
        </w:rPr>
        <w:t>R</w:t>
      </w:r>
      <w:r>
        <w:rPr>
          <w:sz w:val="28"/>
        </w:rPr>
        <w:t xml:space="preserve">. </w:t>
      </w:r>
      <w:r>
        <w:rPr>
          <w:sz w:val="28"/>
          <w:lang w:val="en-US"/>
        </w:rPr>
        <w:t>Woodworth</w:t>
      </w:r>
      <w:r>
        <w:rPr>
          <w:sz w:val="28"/>
        </w:rPr>
        <w:t>, 1918), критикуя бихевиористов, трактовал ответ на внешнее</w:t>
      </w:r>
      <w:r>
        <w:rPr>
          <w:sz w:val="28"/>
          <w:lang w:val="uk-UA"/>
        </w:rPr>
        <w:t xml:space="preserve"> </w:t>
      </w:r>
      <w:r>
        <w:rPr>
          <w:sz w:val="28"/>
        </w:rPr>
        <w:t>воздействие как сложный и изменчивый акт, в котором</w:t>
      </w:r>
      <w:r>
        <w:rPr>
          <w:sz w:val="28"/>
          <w:lang w:val="uk-UA"/>
        </w:rPr>
        <w:t xml:space="preserve"> </w:t>
      </w:r>
      <w:r>
        <w:rPr>
          <w:sz w:val="28"/>
        </w:rPr>
        <w:t>интегрируются прошлый опыт и своеобразие внешних и внутренних наличных условий. Этот синтез достигается благодаря психической активности, основой которой служит стремление к цели (потребность).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В обыде</w:t>
      </w:r>
      <w:r>
        <w:rPr>
          <w:sz w:val="28"/>
          <w:lang w:val="uk-UA"/>
        </w:rPr>
        <w:t>нной</w:t>
      </w:r>
      <w:r>
        <w:rPr>
          <w:sz w:val="28"/>
        </w:rPr>
        <w:t xml:space="preserve"> жизни принято считать, что поведение человека определяется планом и стремлением реализовать этот план, достичь цели. Эта схема, как отмечает Ж. Нюттен (</w:t>
      </w:r>
      <w:r>
        <w:rPr>
          <w:sz w:val="28"/>
          <w:lang w:val="en-US"/>
        </w:rPr>
        <w:t>J</w:t>
      </w:r>
      <w:r>
        <w:rPr>
          <w:sz w:val="28"/>
        </w:rPr>
        <w:t xml:space="preserve">. </w:t>
      </w:r>
      <w:r>
        <w:rPr>
          <w:sz w:val="28"/>
          <w:lang w:val="en-US"/>
        </w:rPr>
        <w:t>Nutten</w:t>
      </w:r>
      <w:r>
        <w:rPr>
          <w:sz w:val="28"/>
        </w:rPr>
        <w:t xml:space="preserve">, 1984), соответствует реальности и учитывает сложное чело веческое поведение, в то время как бихевиористы в качестве модели принимают лишь элементарную психическую реакцию. Необходимо помнить, пишет Ж. Нюттен, что поведение — это еще и поиск отсутствующих или еще не существующих ситуаций и предметов, а не просто реагирование на них. На этом и основываются  </w:t>
      </w:r>
      <w:r>
        <w:rPr>
          <w:sz w:val="28"/>
          <w:lang w:val="uk-UA"/>
        </w:rPr>
        <w:t>взгляд</w:t>
      </w:r>
      <w:r>
        <w:rPr>
          <w:sz w:val="28"/>
        </w:rPr>
        <w:t>ы психологов, рассматривающих мотивацию как самостоятельный специфичный механизм организации поведения человека и животных.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Еще У. Джемс в конце прошлого века выделил несколько типов принятия решения (формирования намерения, стремления к действию) как сознательного преднамеренного мотивационного акта. Объекты мысли, задерживающие окончательное действие или благоприятствующие ему, он называет основаниями, или мотивами, данного решения.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Во второй половине ХХ века появились мотивационные концепции Дж. Роттера (</w:t>
      </w:r>
      <w:r>
        <w:rPr>
          <w:sz w:val="28"/>
          <w:lang w:val="en-US"/>
        </w:rPr>
        <w:t>J</w:t>
      </w:r>
      <w:r>
        <w:rPr>
          <w:sz w:val="28"/>
        </w:rPr>
        <w:t xml:space="preserve">. </w:t>
      </w:r>
      <w:r>
        <w:rPr>
          <w:sz w:val="28"/>
          <w:lang w:val="en-US"/>
        </w:rPr>
        <w:t>Rotter</w:t>
      </w:r>
      <w:r>
        <w:rPr>
          <w:sz w:val="28"/>
        </w:rPr>
        <w:t>, 1954), Г. Келли (</w:t>
      </w:r>
      <w:r>
        <w:rPr>
          <w:sz w:val="28"/>
          <w:lang w:val="en-US"/>
        </w:rPr>
        <w:t>G</w:t>
      </w:r>
      <w:r>
        <w:rPr>
          <w:sz w:val="28"/>
        </w:rPr>
        <w:t xml:space="preserve">. </w:t>
      </w:r>
      <w:r>
        <w:rPr>
          <w:sz w:val="28"/>
          <w:lang w:val="en-US"/>
        </w:rPr>
        <w:t>Kelly</w:t>
      </w:r>
      <w:r>
        <w:rPr>
          <w:sz w:val="28"/>
        </w:rPr>
        <w:t>, 1955), Х. Хекхаузена (</w:t>
      </w:r>
      <w:r>
        <w:rPr>
          <w:sz w:val="28"/>
          <w:lang w:val="en-US"/>
        </w:rPr>
        <w:t>H</w:t>
      </w:r>
      <w:r>
        <w:rPr>
          <w:sz w:val="28"/>
        </w:rPr>
        <w:t xml:space="preserve">. </w:t>
      </w:r>
      <w:r>
        <w:rPr>
          <w:sz w:val="28"/>
          <w:lang w:val="en-US"/>
        </w:rPr>
        <w:t>Heckhausen</w:t>
      </w:r>
      <w:r>
        <w:rPr>
          <w:sz w:val="28"/>
        </w:rPr>
        <w:t>, 1955), Дж. Аткинсона (</w:t>
      </w:r>
      <w:r>
        <w:rPr>
          <w:sz w:val="28"/>
          <w:lang w:val="en-US"/>
        </w:rPr>
        <w:t>J</w:t>
      </w:r>
      <w:r>
        <w:rPr>
          <w:sz w:val="28"/>
        </w:rPr>
        <w:t xml:space="preserve">. </w:t>
      </w:r>
      <w:r>
        <w:rPr>
          <w:sz w:val="28"/>
          <w:lang w:val="en-US"/>
        </w:rPr>
        <w:t>Atkinson</w:t>
      </w:r>
      <w:r>
        <w:rPr>
          <w:sz w:val="28"/>
        </w:rPr>
        <w:t>, 1964), Д. Макклелланда  (</w:t>
      </w:r>
      <w:r>
        <w:rPr>
          <w:sz w:val="28"/>
          <w:lang w:val="en-US"/>
        </w:rPr>
        <w:t>D</w:t>
      </w:r>
      <w:r>
        <w:rPr>
          <w:sz w:val="28"/>
        </w:rPr>
        <w:t xml:space="preserve">. </w:t>
      </w:r>
      <w:r>
        <w:rPr>
          <w:sz w:val="28"/>
          <w:lang w:val="en-US"/>
        </w:rPr>
        <w:t>McClelland</w:t>
      </w:r>
      <w:r>
        <w:rPr>
          <w:sz w:val="28"/>
        </w:rPr>
        <w:t>, 1971), для которых характерным является признание ведущей роли сознания в детерминации поведения человека. Когнитивные теории мотивации повлекли за собой введение в научный обиход новых мотивационных понятий: социальные потребности, жизненные цели, когнитивные факторы, когнитивный диссонанс, ценности, ожидание успеха, боязнь неудачи, уровень притязаний.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Р. Кеттелл (</w:t>
      </w:r>
      <w:r>
        <w:rPr>
          <w:sz w:val="28"/>
          <w:lang w:val="en-US"/>
        </w:rPr>
        <w:t>R</w:t>
      </w:r>
      <w:r>
        <w:rPr>
          <w:sz w:val="28"/>
        </w:rPr>
        <w:t xml:space="preserve">. </w:t>
      </w:r>
      <w:r>
        <w:rPr>
          <w:sz w:val="28"/>
          <w:lang w:val="en-US"/>
        </w:rPr>
        <w:t>Cattel</w:t>
      </w:r>
      <w:r>
        <w:rPr>
          <w:sz w:val="28"/>
        </w:rPr>
        <w:t>, 1957) построил «динамическую решетку устремлений». Он выделил мотивационные диспозиции типа «эргов» (от греч. ег</w:t>
      </w:r>
      <w:r>
        <w:rPr>
          <w:sz w:val="28"/>
          <w:lang w:val="en-US"/>
        </w:rPr>
        <w:t>gon</w:t>
      </w:r>
      <w:r>
        <w:rPr>
          <w:sz w:val="28"/>
        </w:rPr>
        <w:t xml:space="preserve"> — энергия, работа), в которых видел своего рода биологически обусловленные влечения, и «энграммы» природа которых содержится не в биологической структуре, а в истории жизни субъекта.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Во многих зарубежных мотивационных концепциях центральным психическим процессом, объясняющим поведение, становится принятие решения.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Психоаналитические теории мотивации. Новый этап изучения детерминации поведения начался в конце ХIХ века в связи с появлением учения Зигмунда Ф. (</w:t>
      </w:r>
      <w:r>
        <w:rPr>
          <w:sz w:val="28"/>
          <w:lang w:val="en-US"/>
        </w:rPr>
        <w:t>S</w:t>
      </w:r>
      <w:r>
        <w:rPr>
          <w:sz w:val="28"/>
        </w:rPr>
        <w:t xml:space="preserve">. </w:t>
      </w:r>
      <w:r>
        <w:rPr>
          <w:sz w:val="28"/>
          <w:lang w:val="en-US"/>
        </w:rPr>
        <w:t>Freud</w:t>
      </w:r>
      <w:r>
        <w:rPr>
          <w:sz w:val="28"/>
        </w:rPr>
        <w:t>, 1895) о бессознательном и влечениях человека. Он придавал решающую роль в организации поведения бессознательному ядру психической жизни, образуемому мощными влечениями. В основном сексуальными (либидо) и агрессивными, требующими непосредственного удовлетворения и блокируемые цензором личности — «Сверх-Я», т. е. интериоризированными в ходе социализации индивида социальными нормами и ценностями. Если у У. Джемса мотивация в решающей степени связывалась с сознательным принятием решения (с учетом многих внешних и внутренних факторов), то у З. Фрейда и его последователей в детерминации поведения решающая роль отводилась бессознательному, подавление побуждений которого со стороны «Сверх-Я» приводит к неврозам.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В этом же направлении разрабатывал свою теорию и У. Макдауголл (</w:t>
      </w:r>
      <w:r>
        <w:rPr>
          <w:sz w:val="28"/>
          <w:lang w:val="en-US"/>
        </w:rPr>
        <w:t>W</w:t>
      </w:r>
      <w:r>
        <w:rPr>
          <w:sz w:val="28"/>
        </w:rPr>
        <w:t xml:space="preserve">. </w:t>
      </w:r>
      <w:r>
        <w:rPr>
          <w:sz w:val="28"/>
          <w:lang w:val="en-US"/>
        </w:rPr>
        <w:t>McDougall</w:t>
      </w:r>
      <w:r>
        <w:rPr>
          <w:sz w:val="28"/>
        </w:rPr>
        <w:t>, 1923), который считал, что у человека имеется восемнадцать инстинктов. Он выдвинул «гормическую» концепцию, согласно которой движущей силой поведения, в том числе и социального, является особая врожденная (инстинктивная) энергия («горне»), определяющая характер восприятия объектов, создающая эмоциональное возбуждение и направляющая умственные и телесные действия организма к цели. Каждому инстинкту соответствует своя эмоция, которая из кратковременного состояния превращается в чувство как устойчивую и организованную  систему диспозиций — предрасположений к действию. Таким образом, он пытался объяснить поведение индивида изначально заложенным в глубинах его психофизиологической организации стремлением к цели.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Ряд зарубежных психологов рассматривают стадиальность мотивационного процесса в рамках гештальт-подхода. Речь идёт о цикле контакта, сутью которого является актуализация и удовлетворение потребности при взаимодействии человека с внешней средой: доминирующая потребность появляется на переднем плане сознания в качестве фигуры на фоне личного опыта и, удовлетворенная, вновь растворяется в фоне. В этом процессе выделяется до шести фаз: ощущение стимула его осознание — возбуждение (решение, возникновение побуждения) — начало действия — контакт с объектом — отступление (возвращение к исходному состоянию). При этом отмеченные фазы могут четко дифференцироваться или накладываться друг на друга.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Среди отечественных психологов начала ХХ века, поднимавших вопросы о мотивации поведения человека, следует отметить прежде всего А. Ф. Лазурского, опубликовавшего в 1906 году книгу «Очерк науки о характерах». В ней довольно большое место отводится обстоятельному обсуждению вопросов, связанных с желаниями и влечениями, борьбой мотивов и принятием решений, устойчивостью решений (намерений) и способностью к внутренней задержке побудительных импульсов; высказанные положения не утратили актуальности и в настоящее время.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 xml:space="preserve">О влечениях, желаниях и «хотениях» человека, в связи с вопросами о воле и во левых актах, рассуждал в своих работах и другой крупный отечественный психолог Н. Н. Ланге (1914). В частности, он дал свое понимание отличий влечений от «хотений», полагая, что последние — это влечения, переходящие в активные действия. Для него «хотение» — это деятельная воля </w:t>
      </w:r>
      <w:r w:rsidRPr="002B31EA">
        <w:rPr>
          <w:sz w:val="28"/>
        </w:rPr>
        <w:t>[8,</w:t>
      </w:r>
      <w:r>
        <w:rPr>
          <w:sz w:val="28"/>
        </w:rPr>
        <w:t xml:space="preserve"> </w:t>
      </w:r>
      <w:r w:rsidRPr="002B31EA">
        <w:rPr>
          <w:sz w:val="28"/>
        </w:rPr>
        <w:t>23]</w:t>
      </w:r>
      <w:r>
        <w:rPr>
          <w:sz w:val="28"/>
        </w:rPr>
        <w:t>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В 20-х годах и позже вопросы мотивации поведения рассматривал В.М. Воровский (1927), Н.Ю. Войтонис (1929, 1935), стоявший на биологизаторских позициях. Л.С. Выготский в своих работах тоже не оставил без внимания проблему детерминации и мотивации поведения человека. Так, в учебном пособии «Педология подростка» (1930) он отводит большую главу вопросу о сущности интересов и их изменении в подростковом возрасте. Он считал, что проблема соотношения влечений и интересов является ключом к пониманию психического развития подростка, которое обусловлено прежде всего эволюцией интересов и поведения ребенка, изменением структуры направленности его поведения. Несмотря на некоторую односторонность в вопросе об интересах, несомненно положительным в его взглядах было убеждение, что интересы не являются навыками, как считали в то время многие психологи. В другой работе — «Истории развития высших психических функций — Л. С. Выготский уделяет большое внимание вопросу о «борьбе мотивов». Одним из первых он стал разделять мотив и стимул, говорил о произвольной мотивации. В 40-х годах мотивацию, с позиции «теории установки», рассматривал Д.Н. Узнадзе (1966), говоривший, что источником активности является потребность, которую он понимал очень широко, а именно как то, что является нужным для организма, но чем он в данный момент не обладает.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 xml:space="preserve">Разработка и развитие теории мотивации велась так же известным отечественным психологом А.Н. Леонтьевым. Отличие данной теории заключается в том, что она опирается на основные принципы диалектического материализма и использует главный тезис этого философского направления: не сознание определяет бытие, деятельность человека, а наоборот, бытие, деятельность человека определяет его сознание. Леонтьев предложил следующую схему деятельности: деятельность – действие – операция – психофизиологические функции. Схема соотносится со структурой мотивационной сферы (мотив – цель - условие). 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 xml:space="preserve">Основным понятием данной теории являются деятельность, сознание и личность. Центральное место в этом иерархическом построении занимает действие, которое является основной единицей анализа деятельности. Действие – это процесс, направленный на реализацию цели, которая, в свою очередь, может быть определена как образ желаемого результата. Таким образом, действие - сознательное проявление активности человека. Основными характеристиками понятия «действие» являются четыре компонента. Во-первых, действие включает в качестве необходимого компонента акт сознания в виде постановки и удержания цели. Во-вторых, действие – это одновременно и акт поведения. В-третьих, психологическая теория деятельности через понятие действия вводит принцип активности, противопоставляя его принципу реактивности. Понятие «реактивность» подразумевает ответное действие или реакцию на воздействие какого-либо стимула. В-четвёртых, понятие «действие» выводит деятельность человека в предметный и социальный мир. 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Исходя из характеристик понятия «действие» как основного элемента анализа деятельности формируются основополагающие принципы психологической теории деятельности:</w:t>
      </w:r>
    </w:p>
    <w:p w:rsidR="002B31EA" w:rsidRDefault="002B31EA" w:rsidP="002B31EA">
      <w:pPr>
        <w:numPr>
          <w:ilvl w:val="0"/>
          <w:numId w:val="5"/>
        </w:numPr>
        <w:spacing w:line="360" w:lineRule="auto"/>
        <w:ind w:left="0" w:firstLine="737"/>
        <w:jc w:val="both"/>
        <w:rPr>
          <w:sz w:val="28"/>
        </w:rPr>
      </w:pPr>
      <w:r>
        <w:rPr>
          <w:sz w:val="28"/>
        </w:rPr>
        <w:t>Сознание не может рассматриваться как замкнутое в самом себе: оно должно проявляться в деятельности (принцип «размывания» круга сознания).</w:t>
      </w:r>
    </w:p>
    <w:p w:rsidR="002B31EA" w:rsidRDefault="002B31EA" w:rsidP="002B31EA">
      <w:pPr>
        <w:numPr>
          <w:ilvl w:val="0"/>
          <w:numId w:val="5"/>
        </w:numPr>
        <w:spacing w:line="360" w:lineRule="auto"/>
        <w:ind w:left="0" w:firstLine="737"/>
        <w:jc w:val="both"/>
        <w:rPr>
          <w:sz w:val="28"/>
        </w:rPr>
      </w:pPr>
      <w:r>
        <w:rPr>
          <w:sz w:val="28"/>
        </w:rPr>
        <w:t>Поведение нельзя рассматривать в отрыве от сознания человека (принцип единства сознания и поведения).</w:t>
      </w:r>
    </w:p>
    <w:p w:rsidR="002B31EA" w:rsidRDefault="002B31EA" w:rsidP="002B31EA">
      <w:pPr>
        <w:numPr>
          <w:ilvl w:val="0"/>
          <w:numId w:val="5"/>
        </w:numPr>
        <w:spacing w:line="360" w:lineRule="auto"/>
        <w:ind w:left="0" w:firstLine="737"/>
        <w:jc w:val="both"/>
        <w:rPr>
          <w:sz w:val="28"/>
        </w:rPr>
      </w:pPr>
      <w:r>
        <w:rPr>
          <w:sz w:val="28"/>
        </w:rPr>
        <w:t>Деятельность – это активный, целенаправленный процесс (принцип активности).</w:t>
      </w:r>
    </w:p>
    <w:p w:rsidR="002B31EA" w:rsidRDefault="002B31EA" w:rsidP="002B31EA">
      <w:pPr>
        <w:numPr>
          <w:ilvl w:val="0"/>
          <w:numId w:val="5"/>
        </w:numPr>
        <w:spacing w:line="360" w:lineRule="auto"/>
        <w:ind w:left="0" w:firstLine="737"/>
        <w:jc w:val="both"/>
        <w:rPr>
          <w:sz w:val="28"/>
        </w:rPr>
      </w:pPr>
      <w:r>
        <w:rPr>
          <w:sz w:val="28"/>
        </w:rPr>
        <w:t>Действия человека предметны, их цели носят социальный характер (принцип предметной человеческой деятельности и принцип её социальной обусловленности).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Само по себе действие не может рассматриваться как тот элемент начального уровня, из которого формируется деятельность. Действия – сложный элемент, который часто сам состоит из многих более мелких. Такое положение объясняется тем, что каждое действие обусловлено целью. Цели человека не только разнообразны, но и разномасштабны. Есть крупные цели, которые делятся на более мелкие частные цели, а те, в свою очередь, могут делиться на более мелкие частные цели и т.д.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Каждое действие может быть выполнено по-разному, т.е. с помощью разных способов. Способ выполнения действия называется операцией. В свою очередь способ выполнения действия зависит от условий. В различных условиях для достижения одной и той же цели могут быть использованы различные операции. Условия – как внешние обстоятельства, так и возможности самого действующее субъекта. Поэтому цель в данной теории – задача. Операции – более крупные единицы деятельности, чем действия. Операции мало осознаются или совсем не осознаются. Уровень операций - уровень автоматических действий и навыков. Существует два пути формирования операций: 1) путём адаптации и приспособления к условиям обитания и деятельности; 2) сознательные действия, ставшие навыками благодаря автоматизации. Первый путь практически не осознаётся, второй находится на грани сознания. Трудно выделить чёткую грань между операциями и действиями.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Третий уровень структуры деятельности - психофизиологические функции – физиологические механизмы обеспечения психических процессов, следовательно, человек – биосоциальное существо. Протекание психических процессов неотделимо от процессов физиологического уровня, обеспечивающего возможности организма, без которых большинство психических функций не может осуществляться. Это способности к ощущению, моторные способности, возможность фиксации следов прошлых воздействий и ряд врождённых механизмов. Психофизиологические функции составляют органический фундамент процессов деятельности. Без них невозможны не только конкретные действия, но и постановка задач на их осуществление.</w:t>
      </w:r>
    </w:p>
    <w:p w:rsidR="002B31EA" w:rsidRDefault="002B31EA" w:rsidP="002B31E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Во многих зарубежных и отечественных мотивационных концепциях центральным психическим процессом, объясняющим поведение, является принятие решения. Недостатком этих теорий мотивации является рассмотрение лишь отдельных сторон мотивационного процесса, без попыток их объединения. Это связано с тем, что их авторы отрицают принципиальную возможность создания универсальной теории мотивации, одинаково удовлетворительно объясняющей поведение животных и человека.</w:t>
      </w:r>
    </w:p>
    <w:p w:rsidR="002B31EA" w:rsidRDefault="00C462EC" w:rsidP="00C462EC">
      <w:pPr>
        <w:spacing w:line="360" w:lineRule="auto"/>
        <w:ind w:firstLine="1418"/>
        <w:jc w:val="both"/>
        <w:rPr>
          <w:b/>
          <w:i/>
          <w:sz w:val="28"/>
        </w:rPr>
      </w:pPr>
      <w:r>
        <w:rPr>
          <w:b/>
          <w:sz w:val="28"/>
        </w:rPr>
        <w:br w:type="page"/>
      </w:r>
      <w:r w:rsidR="002B31EA">
        <w:rPr>
          <w:b/>
          <w:i/>
          <w:sz w:val="28"/>
        </w:rPr>
        <w:t>Список использованной литературы:</w:t>
      </w:r>
    </w:p>
    <w:p w:rsidR="002B31EA" w:rsidRDefault="002B31EA" w:rsidP="002B31EA">
      <w:pPr>
        <w:pStyle w:val="a3"/>
        <w:spacing w:line="360" w:lineRule="auto"/>
        <w:ind w:firstLine="737"/>
        <w:jc w:val="both"/>
        <w:rPr>
          <w:rFonts w:ascii="Times New Roman" w:hAnsi="Times New Roman"/>
          <w:b/>
          <w:i/>
          <w:sz w:val="28"/>
        </w:rPr>
      </w:pPr>
    </w:p>
    <w:p w:rsidR="002B31EA" w:rsidRDefault="002B31EA" w:rsidP="00C462EC">
      <w:pPr>
        <w:pStyle w:val="a3"/>
        <w:numPr>
          <w:ilvl w:val="0"/>
          <w:numId w:val="7"/>
        </w:numPr>
        <w:spacing w:line="360" w:lineRule="auto"/>
        <w:ind w:left="1418" w:hanging="6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психология: учебник для студентов выс. уч. заведений./ С.Д. Максименко, Г.В. Вештеюнас, В.В. Клименко, В.А. Соловиенко – М.: «Рефл-бук», К.:«Ваклер», 2000.- 528 с.</w:t>
      </w:r>
    </w:p>
    <w:p w:rsidR="002B31EA" w:rsidRDefault="002B31EA" w:rsidP="00C462EC">
      <w:pPr>
        <w:pStyle w:val="a3"/>
        <w:numPr>
          <w:ilvl w:val="0"/>
          <w:numId w:val="7"/>
        </w:numPr>
        <w:spacing w:line="360" w:lineRule="auto"/>
        <w:ind w:left="1418" w:hanging="6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Дилигенский Г.Г. Проблемы теории человеческих потребностей // Вопросы философии. </w:t>
      </w:r>
      <w:r>
        <w:rPr>
          <w:rFonts w:ascii="Times New Roman" w:hAnsi="Times New Roman"/>
          <w:sz w:val="26"/>
        </w:rPr>
        <w:t>– 1984. – №4.- С.19-25.</w:t>
      </w:r>
    </w:p>
    <w:p w:rsidR="002B31EA" w:rsidRDefault="002B31EA" w:rsidP="00C462E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418" w:hanging="681"/>
        <w:jc w:val="both"/>
        <w:rPr>
          <w:sz w:val="28"/>
        </w:rPr>
      </w:pPr>
      <w:r>
        <w:rPr>
          <w:sz w:val="28"/>
        </w:rPr>
        <w:t>Ильин Е.П. Мотивация и мотивы – СПб: Питер, 2000. – 512 с.</w:t>
      </w:r>
    </w:p>
    <w:p w:rsidR="002B31EA" w:rsidRDefault="002B31EA" w:rsidP="00C462E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418" w:hanging="681"/>
        <w:jc w:val="both"/>
        <w:rPr>
          <w:sz w:val="28"/>
        </w:rPr>
      </w:pPr>
      <w:r>
        <w:rPr>
          <w:sz w:val="28"/>
        </w:rPr>
        <w:t xml:space="preserve">Занюк Сергей. Психология мотивации. – К.: Эльга-Н, Ника-центр – 2001. – 352 с. </w:t>
      </w:r>
    </w:p>
    <w:p w:rsidR="002B31EA" w:rsidRDefault="002B31EA" w:rsidP="00C462EC">
      <w:pPr>
        <w:pStyle w:val="a3"/>
        <w:numPr>
          <w:ilvl w:val="0"/>
          <w:numId w:val="7"/>
        </w:numPr>
        <w:spacing w:line="360" w:lineRule="auto"/>
        <w:ind w:left="1418" w:hanging="6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Хекхаузен Х. Мотивация и деятельность: Т.1; Пер. с нем./Под ред. Б.М. Величковского. – М.: Педагогика, 1986.-408с</w:t>
      </w:r>
      <w:r>
        <w:rPr>
          <w:rFonts w:ascii="Times New Roman" w:hAnsi="Times New Roman"/>
          <w:sz w:val="24"/>
        </w:rPr>
        <w:t>.</w:t>
      </w:r>
      <w:bookmarkStart w:id="0" w:name="_GoBack"/>
      <w:bookmarkEnd w:id="0"/>
    </w:p>
    <w:sectPr w:rsidR="002B31EA" w:rsidSect="002B31EA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81361"/>
    <w:multiLevelType w:val="multilevel"/>
    <w:tmpl w:val="A9B0583C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5A31467"/>
    <w:multiLevelType w:val="multilevel"/>
    <w:tmpl w:val="382E9436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  <w:rPr>
        <w:rFonts w:cs="Times New Roman"/>
      </w:rPr>
    </w:lvl>
  </w:abstractNum>
  <w:abstractNum w:abstractNumId="2">
    <w:nsid w:val="41494557"/>
    <w:multiLevelType w:val="multilevel"/>
    <w:tmpl w:val="4C4A1A20"/>
    <w:lvl w:ilvl="0">
      <w:numFmt w:val="bullet"/>
      <w:lvlText w:val="-"/>
      <w:lvlJc w:val="left"/>
      <w:pPr>
        <w:tabs>
          <w:tab w:val="num" w:pos="1097"/>
        </w:tabs>
        <w:ind w:left="1097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3">
    <w:nsid w:val="4304345F"/>
    <w:multiLevelType w:val="multilevel"/>
    <w:tmpl w:val="5B740F2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4">
    <w:nsid w:val="4D5569C0"/>
    <w:multiLevelType w:val="multilevel"/>
    <w:tmpl w:val="A872BA68"/>
    <w:lvl w:ilvl="0">
      <w:start w:val="1"/>
      <w:numFmt w:val="decimal"/>
      <w:lvlText w:val="%1."/>
      <w:lvlJc w:val="left"/>
      <w:pPr>
        <w:tabs>
          <w:tab w:val="num" w:pos="1757"/>
        </w:tabs>
        <w:ind w:left="1757" w:hanging="10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  <w:rPr>
        <w:rFonts w:cs="Times New Roman"/>
      </w:rPr>
    </w:lvl>
  </w:abstractNum>
  <w:abstractNum w:abstractNumId="5">
    <w:nsid w:val="670170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7191238E"/>
    <w:multiLevelType w:val="hybridMultilevel"/>
    <w:tmpl w:val="862A5FB4"/>
    <w:lvl w:ilvl="0" w:tplc="0419000F">
      <w:start w:val="1"/>
      <w:numFmt w:val="decimal"/>
      <w:lvlText w:val="%1."/>
      <w:lvlJc w:val="left"/>
      <w:pPr>
        <w:ind w:left="145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abstractNum w:abstractNumId="7">
    <w:nsid w:val="7C7740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1EA"/>
    <w:rsid w:val="000B6E83"/>
    <w:rsid w:val="002B31EA"/>
    <w:rsid w:val="002E595F"/>
    <w:rsid w:val="003F498A"/>
    <w:rsid w:val="007637D3"/>
    <w:rsid w:val="00967B8F"/>
    <w:rsid w:val="00C4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98FE4A-CDCF-482D-B826-2434FA01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Pr>
      <w:rFonts w:ascii="Courier New" w:hAnsi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semiHidden/>
    <w:pPr>
      <w:ind w:firstLine="74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</w:style>
  <w:style w:type="paragraph" w:styleId="a5">
    <w:name w:val="Body Text Indent"/>
    <w:basedOn w:val="a"/>
    <w:link w:val="a6"/>
    <w:uiPriority w:val="99"/>
    <w:semiHidden/>
    <w:pPr>
      <w:spacing w:line="360" w:lineRule="auto"/>
      <w:ind w:firstLine="737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4268</Words>
  <Characters>24330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2</cp:revision>
  <cp:lastPrinted>2007-03-23T17:27:00Z</cp:lastPrinted>
  <dcterms:created xsi:type="dcterms:W3CDTF">2014-03-04T23:19:00Z</dcterms:created>
  <dcterms:modified xsi:type="dcterms:W3CDTF">2014-03-04T23:19:00Z</dcterms:modified>
</cp:coreProperties>
</file>