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7EA" w:rsidRPr="002A5C0C" w:rsidRDefault="00C447EA" w:rsidP="002A5C0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2A5C0C">
        <w:rPr>
          <w:rFonts w:ascii="Times New Roman" w:hAnsi="Times New Roman"/>
          <w:sz w:val="28"/>
          <w:szCs w:val="36"/>
        </w:rPr>
        <w:t>Контрольная работа</w:t>
      </w:r>
    </w:p>
    <w:p w:rsidR="00C447EA" w:rsidRPr="002A5C0C" w:rsidRDefault="00C447EA" w:rsidP="002A5C0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Предмет «Надежность технических систем и техногенный риск»</w:t>
      </w:r>
    </w:p>
    <w:p w:rsidR="00C447EA" w:rsidRPr="002A5C0C" w:rsidRDefault="00BD363E" w:rsidP="002A5C0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Вариант 9</w:t>
      </w:r>
    </w:p>
    <w:p w:rsidR="00BD363E" w:rsidRPr="002A5C0C" w:rsidRDefault="00BD363E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Выполнил студент ________________</w:t>
      </w: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Проверил ________________________</w:t>
      </w:r>
    </w:p>
    <w:p w:rsidR="001A1ACA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0C" w:rsidRP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Владивосток</w:t>
      </w:r>
    </w:p>
    <w:p w:rsidR="001A1ACA" w:rsidRPr="002A5C0C" w:rsidRDefault="001A1ACA" w:rsidP="002A5C0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2011г.</w:t>
      </w:r>
    </w:p>
    <w:p w:rsidR="001A1ACA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Содержание</w:t>
      </w:r>
    </w:p>
    <w:p w:rsidR="002A5C0C" w:rsidRPr="002A5C0C" w:rsidRDefault="002A5C0C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7EA" w:rsidRPr="002A5C0C" w:rsidRDefault="00C447EA" w:rsidP="002A5C0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1. Опишите взаимосвязь надежности и качества объекта</w:t>
      </w:r>
    </w:p>
    <w:p w:rsidR="00C447EA" w:rsidRPr="002A5C0C" w:rsidRDefault="00C447EA" w:rsidP="002A5C0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2. Что понимается под ресурсными испытаниями и с какой целью они проводятся</w:t>
      </w:r>
    </w:p>
    <w:p w:rsidR="00C447EA" w:rsidRPr="002A5C0C" w:rsidRDefault="00C447EA" w:rsidP="002A5C0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3. Опишите достоинства и недостатки «дерева событий</w:t>
      </w:r>
    </w:p>
    <w:p w:rsidR="00C447EA" w:rsidRPr="002A5C0C" w:rsidRDefault="001A1ACA" w:rsidP="002A5C0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 xml:space="preserve">Список использованной литературы </w:t>
      </w:r>
    </w:p>
    <w:p w:rsidR="00C447EA" w:rsidRPr="002A5C0C" w:rsidRDefault="00C447E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7EA" w:rsidRPr="002A5C0C" w:rsidRDefault="00C447E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br w:type="page"/>
      </w:r>
    </w:p>
    <w:p w:rsidR="005F59D7" w:rsidRPr="002A5C0C" w:rsidRDefault="005F59D7" w:rsidP="002A5C0C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Опишите взаимосвяз</w:t>
      </w:r>
      <w:r w:rsidR="002A5C0C">
        <w:rPr>
          <w:rFonts w:ascii="Times New Roman" w:hAnsi="Times New Roman"/>
          <w:sz w:val="28"/>
          <w:szCs w:val="28"/>
        </w:rPr>
        <w:t>ь надежности и качества объекта</w:t>
      </w:r>
    </w:p>
    <w:p w:rsidR="00C447EA" w:rsidRPr="002A5C0C" w:rsidRDefault="00C447E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59D7" w:rsidRPr="002A5C0C" w:rsidRDefault="005F59D7" w:rsidP="002A5C0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C0C">
        <w:rPr>
          <w:sz w:val="28"/>
          <w:szCs w:val="28"/>
        </w:rPr>
        <w:t>Деление системы на элементы</w:t>
      </w:r>
      <w:r w:rsidR="002A5C0C">
        <w:rPr>
          <w:sz w:val="28"/>
          <w:szCs w:val="28"/>
        </w:rPr>
        <w:t xml:space="preserve"> </w:t>
      </w:r>
      <w:r w:rsidRPr="002A5C0C">
        <w:rPr>
          <w:sz w:val="28"/>
          <w:szCs w:val="28"/>
        </w:rPr>
        <w:t>— процедура условная и производится на том уровне, на котором удобно ее рассматривать для решения конкретной задачи. Например, можно рассматривать генератор, трансформатор блочных станций как отдельные элементы, но иногда их удобно объединить в один элемент. Условность подразделения системы на элементы состоит еще и в том, что любой элемент, в свою очередь, может рассматриваться как система. Например, воздушная линия электропередачи (ВЛ) состоит из таких элементов, связанных определенным образом, как гирлянды изоляторов, опоры, фундаменты, провода, тросы, заземлители и т. д.</w:t>
      </w:r>
    </w:p>
    <w:p w:rsidR="005F59D7" w:rsidRPr="002A5C0C" w:rsidRDefault="005F59D7" w:rsidP="002A5C0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C0C">
        <w:rPr>
          <w:sz w:val="28"/>
          <w:szCs w:val="28"/>
        </w:rPr>
        <w:t>В связи с этим, рассматривая многие свойства и характеристики элементов и систем, в тех случаях, где нет необходимости подчеркивать свойства, присущие только системам или только элементам, будем говорить об объектах. В качестве объекта могут рассматриваться система, подсистема или элемент.</w:t>
      </w:r>
    </w:p>
    <w:p w:rsidR="005F59D7" w:rsidRPr="002A5C0C" w:rsidRDefault="005F59D7" w:rsidP="002A5C0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C0C">
        <w:rPr>
          <w:rStyle w:val="a7"/>
          <w:b w:val="0"/>
          <w:sz w:val="28"/>
          <w:szCs w:val="28"/>
        </w:rPr>
        <w:t>Объект</w:t>
      </w:r>
      <w:r w:rsidRPr="002A5C0C">
        <w:rPr>
          <w:sz w:val="28"/>
          <w:szCs w:val="28"/>
        </w:rPr>
        <w:t xml:space="preserve"> – это предмет определенного целевого назначения, рассматриваемый в периоды проектирования, производства, эксплуатации, изучения, исследования и испытаний на надежность. Объектами могут быть системы и их элементы, в частности технические изделия, устройства, аппараты, приборы, их составные части, отдельные детали и т.д.</w:t>
      </w:r>
    </w:p>
    <w:p w:rsidR="005F59D7" w:rsidRPr="002A5C0C" w:rsidRDefault="005F59D7" w:rsidP="002A5C0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C0C">
        <w:rPr>
          <w:sz w:val="28"/>
          <w:szCs w:val="28"/>
        </w:rPr>
        <w:t>Первичным по отношению к понятию «надежность» является понятие «качество».</w:t>
      </w:r>
    </w:p>
    <w:p w:rsidR="005F59D7" w:rsidRPr="002A5C0C" w:rsidRDefault="005F59D7" w:rsidP="002A5C0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C0C">
        <w:rPr>
          <w:rStyle w:val="a7"/>
          <w:b w:val="0"/>
          <w:sz w:val="28"/>
          <w:szCs w:val="28"/>
        </w:rPr>
        <w:t>Качество объекта</w:t>
      </w:r>
      <w:r w:rsidR="002A5C0C">
        <w:rPr>
          <w:sz w:val="28"/>
          <w:szCs w:val="28"/>
        </w:rPr>
        <w:t xml:space="preserve"> </w:t>
      </w:r>
      <w:r w:rsidRPr="002A5C0C">
        <w:rPr>
          <w:sz w:val="28"/>
          <w:szCs w:val="28"/>
        </w:rPr>
        <w:t>— совокупность свойств и признаков, определяющих его пригодность удовлетворять определенные потребности в соответствии с его назначением, и выражающая его специфику и отличие от других объектов.</w:t>
      </w:r>
    </w:p>
    <w:p w:rsidR="005F59D7" w:rsidRPr="002A5C0C" w:rsidRDefault="005F59D7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Style w:val="a7"/>
          <w:rFonts w:ascii="Times New Roman" w:hAnsi="Times New Roman"/>
          <w:b w:val="0"/>
          <w:sz w:val="28"/>
          <w:szCs w:val="28"/>
        </w:rPr>
        <w:t>Надежность</w:t>
      </w:r>
      <w:r w:rsidRPr="002A5C0C">
        <w:rPr>
          <w:rFonts w:ascii="Times New Roman" w:hAnsi="Times New Roman"/>
          <w:sz w:val="28"/>
          <w:szCs w:val="28"/>
        </w:rPr>
        <w:t xml:space="preserve"> – это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ремонта, хранения и транспортирования.</w:t>
      </w:r>
    </w:p>
    <w:p w:rsidR="005F59D7" w:rsidRPr="002A5C0C" w:rsidRDefault="005F59D7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Общей характеристикой показателей надёжности является то, что они имеют вероятностную природу и характеризуют вероятность наступления определённого события или выполнения заданных требований. Возможны оценки надёжности средним значением контролируемой случайной величины (СВ), дополненным доверительными границами.</w:t>
      </w:r>
    </w:p>
    <w:p w:rsidR="005F59D7" w:rsidRPr="002A5C0C" w:rsidRDefault="005F59D7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Оценки надёжности дают достаточно полное представление о качестве (эффективности) функционирования технического объекта (системы) в определённых условиях эксплуатации – нормальных условиях. Однако, при эксплуатации электрической сети, хотя и редко, возможны опасные воздействия на элементы сети, не предусмотренные условиями нормальной эксплуатации и приводящие к чрезвычайным ситуациям. В качестве примера можно привести известные случаи массового повреждения ВЛ на обширной территории из-за воздействий гололёдно-ветровых нагрузок на провода и конструкции опор, превосходящих проектные. Высока вероятность террористических актов и случаев вандализма против объектов электроэнергетики, нельзя исключить из рассмотрения военные конфликты и действия.</w:t>
      </w:r>
    </w:p>
    <w:p w:rsidR="005F59D7" w:rsidRPr="002A5C0C" w:rsidRDefault="005F59D7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59D7" w:rsidRPr="002A5C0C" w:rsidRDefault="005F59D7" w:rsidP="002A5C0C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Что понимается под ресурсными испытаниями и с какой целью они проводятся?</w:t>
      </w:r>
    </w:p>
    <w:p w:rsidR="002A5C0C" w:rsidRDefault="002A5C0C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1E1A" w:rsidRPr="002A5C0C" w:rsidRDefault="00461E1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Для получения количественных показателей производственной надежности проводятся испытания на долговечность и испытания для определения гамма-процентного ресурса. Это фактически ресурсные испытания, они являются весьма трудоемкими, продолжительными (до 100 тыс. ч) и связаны с большими экономическими затратами. К примеру, для проведения испытаний изделий с наработкой в 10 тыс. ч требуется 1,5—2 календарных года. По количественным показателям надежности, полученным в результате ресурсных испытаний, судят о повышении производственной надежности выпускаемых изделий. Но так как количественное значение показателя производственной надежности может - быть получено только через длительное время, исчисляемое многими месяцами и даже годами, результаты ресурсных испытаний не могут служить основанием для забракования выпускаемой в данный период времени продукции. Однако изготовитель обязан проводить анализ отказавших в процессе испытаний изделий и на его основе разрабатывать необходимые мероприятия по устранению недочетов.</w:t>
      </w:r>
    </w:p>
    <w:p w:rsidR="00461E1A" w:rsidRPr="002A5C0C" w:rsidRDefault="00461E1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 xml:space="preserve">Ресурсные испытания проводят для определения ресурса надежности объекта. Они являются либо продолжением испытаний на долговечность, либо самостоятельными испытаниями. </w:t>
      </w:r>
    </w:p>
    <w:p w:rsidR="005F59D7" w:rsidRPr="002A5C0C" w:rsidRDefault="00461E1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Ресурсные испытания проводят, как правило, в режимах и условиях, установленных для испытаний на долговечность. В процессе ресурсных испытаний измеряют параметры (критерии годности) через определенные интервалы времени и регистрируют время появления отказов. Испытания проводят до определенного количества отказов, установленного программой.</w:t>
      </w:r>
      <w:r w:rsidR="002A5C0C">
        <w:rPr>
          <w:rFonts w:ascii="Times New Roman" w:hAnsi="Times New Roman"/>
          <w:sz w:val="28"/>
          <w:szCs w:val="28"/>
        </w:rPr>
        <w:t xml:space="preserve"> </w:t>
      </w:r>
      <w:r w:rsidRPr="002A5C0C">
        <w:rPr>
          <w:rFonts w:ascii="Times New Roman" w:hAnsi="Times New Roman"/>
          <w:sz w:val="28"/>
          <w:szCs w:val="28"/>
        </w:rPr>
        <w:t>Ресурсные испытания — испытания на долговечность, проводимые для определения или оценки технического ресурса продукции.</w:t>
      </w:r>
    </w:p>
    <w:p w:rsidR="00461E1A" w:rsidRPr="002A5C0C" w:rsidRDefault="00461E1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 xml:space="preserve">На этапе опытно-конструкторской работы и при модернизации конструкции или технологии целесообразно проводить ресурсные испытания, включающие в себя испытания на долговечность, сохраняемость и периодические испытания изделий, проводимые с целью оценки качества и надежности изделий при сравнении различных конструктивно-технологических решений в процессе модернизации изделий. </w:t>
      </w:r>
    </w:p>
    <w:p w:rsidR="00461E1A" w:rsidRPr="002A5C0C" w:rsidRDefault="00461E1A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На основании ресурсных испытаний принимается решение по улучшению качества и повышению надежности;</w:t>
      </w:r>
    </w:p>
    <w:p w:rsidR="00C447EA" w:rsidRPr="002A5C0C" w:rsidRDefault="00C447EA" w:rsidP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2A5C0C">
        <w:rPr>
          <w:rFonts w:ascii="Times New Roman" w:hAnsi="Times New Roman"/>
          <w:sz w:val="28"/>
          <w:szCs w:val="28"/>
          <w:highlight w:val="lightGray"/>
        </w:rPr>
        <w:br w:type="page"/>
      </w:r>
    </w:p>
    <w:p w:rsidR="005F59D7" w:rsidRPr="002A5C0C" w:rsidRDefault="005F59D7" w:rsidP="002A5C0C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hAnsi="Times New Roman"/>
          <w:sz w:val="28"/>
          <w:szCs w:val="28"/>
        </w:rPr>
        <w:t>Опишите достоинства и недостатки «дерева событий»?</w:t>
      </w:r>
    </w:p>
    <w:p w:rsidR="005F59D7" w:rsidRPr="00915CDD" w:rsidRDefault="002A5C0C" w:rsidP="002A5C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15CDD">
        <w:rPr>
          <w:rFonts w:ascii="Times New Roman" w:hAnsi="Times New Roman"/>
          <w:color w:val="FFFFFF"/>
          <w:sz w:val="28"/>
          <w:szCs w:val="28"/>
        </w:rPr>
        <w:t>надежность ресурсный испытание модернизация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Анализ причин промышленных аварий показывает, что возникновение и развитие крупных аварий, как правило, характеризуется комбинацией случайных локальных событий, возникающих с различной частотой на разных стадиях аварии (отказы оборудования, человеческие ошибки при эксплуатации</w:t>
      </w:r>
      <w:r w:rsidR="00C447EA" w:rsidRPr="002A5C0C">
        <w:rPr>
          <w:rFonts w:ascii="Times New Roman" w:eastAsia="TimesNewRomanPSMT" w:hAnsi="Times New Roman"/>
          <w:sz w:val="28"/>
          <w:szCs w:val="28"/>
        </w:rPr>
        <w:t>/</w:t>
      </w:r>
      <w:r w:rsidRPr="002A5C0C">
        <w:rPr>
          <w:rFonts w:ascii="Times New Roman" w:eastAsia="TimesNewRomanPSMT" w:hAnsi="Times New Roman"/>
          <w:sz w:val="28"/>
          <w:szCs w:val="28"/>
        </w:rPr>
        <w:t>проектировании, внешние воздействия,</w:t>
      </w:r>
      <w:r w:rsidR="00C447EA" w:rsidRPr="002A5C0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разрушение/разгерметизация, выброс/ утечка, пролив вещества, испарение, рассеяние веществ, воспламенение, взрыв, интоксикация и т.д.). Для выявления причинно-следственных связей между этими событиями используют логико-графические методы деревьев отказов и событий. Модели процессов в человеко-машинных системах должны отражать процесс появления отдельных предпосылок и развития их в причинную цепь происшествия в виде соответствующих диаграмм причинно-следственных связей – диаграмм влияния. Такие диаграммы являются формализованными представлениями моделируемых объектов, процессов, целей, свойств в виде множества графических символов (узлов, вершин) и отношений – предполагаемых или реальных связей между ними. Широкое распространение получили диаграммы в форме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потоковых графов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(графов состояний и переходов),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деревьев событий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(целей, свойств) и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функциональных сетей </w:t>
      </w:r>
      <w:r w:rsidRPr="002A5C0C">
        <w:rPr>
          <w:rFonts w:ascii="Times New Roman" w:eastAsia="TimesNewRomanPSMT" w:hAnsi="Times New Roman"/>
          <w:sz w:val="28"/>
          <w:szCs w:val="28"/>
        </w:rPr>
        <w:t>различного предназначения и структуры.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Основные достоинства: сравнительная простота построения; дедуктивный характер выявления причинно-следственных связей исследуемых явлений; направленность на их существенные факторы; легкость преобразования таких моделей; наглядность реакции изучаемой системы на изменение структуры; декомпозируемость «дерева» и процесса его изучения; возможность качественного анализа исследуемых процессов; легкость дальнейшей формализации и алгоритмизации; приспособленность к обработке на средствах ВТ; доступность для статистического моделирования и количественной оценки изучаемых явлений, процессов и их свойств.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Создание дерева заключается в определении его структуры: а) элементов – головного события (происшествия) и ему предшествующих предпосылок; б) связей между ними – логических условий, соблюдение которых необходимо и достаточно для его возникновения.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На практике обычно используют обратную или прямую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последовательность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выявления условий возникновения конкретных происшествий или аварийности и травматизма в целом: а) от головного события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дедуктивно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к отдельным предпосылкам, либо б) от отдельных предпосылок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индуктивно </w:t>
      </w:r>
      <w:r w:rsidRPr="002A5C0C">
        <w:rPr>
          <w:rFonts w:ascii="Times New Roman" w:eastAsia="TimesNewRomanPSMT" w:hAnsi="Times New Roman"/>
          <w:sz w:val="28"/>
          <w:szCs w:val="28"/>
        </w:rPr>
        <w:t>к головному событию.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Из анализа структуры диаграммы влияния следует, что основными ее компонентами служат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узлы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(вершины) и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связи </w:t>
      </w:r>
      <w:r w:rsidRPr="002A5C0C">
        <w:rPr>
          <w:rFonts w:ascii="Times New Roman" w:eastAsia="TimesNewRomanPSMT" w:hAnsi="Times New Roman"/>
          <w:sz w:val="28"/>
          <w:szCs w:val="28"/>
        </w:rPr>
        <w:t>(отношения) между ними. В качестве узлов обычно подразумеваются простейшие элементы моделируемых категорий (переменные или константы) – события, состояния, свойства, а в качестве связей – активности, работы, ресурсы и другие взаимодействия. Отношения или связи между переменными или константами в узлах диаграммы графически представляются в виде линий, называемых дугами или ребрами.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Каждые два соединенных между собой узла образуют ветвь диаграммы. В тех случаях, когда узлы связаны направленными дугами таким образом, что каждый из них является общим ровно для двух ветвей, возникают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циклы 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или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>петли</w:t>
      </w:r>
      <w:r w:rsidRPr="002A5C0C">
        <w:rPr>
          <w:rFonts w:ascii="Times New Roman" w:eastAsia="TimesNewRomanPSMT" w:hAnsi="Times New Roman"/>
          <w:sz w:val="28"/>
          <w:szCs w:val="28"/>
        </w:rPr>
        <w:t xml:space="preserve">. Переменные в узлах характеризуются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фреймами </w:t>
      </w:r>
      <w:r w:rsidRPr="002A5C0C">
        <w:rPr>
          <w:rFonts w:ascii="Times New Roman" w:eastAsia="TimesNewRomanPSMT" w:hAnsi="Times New Roman"/>
          <w:sz w:val="28"/>
          <w:szCs w:val="28"/>
        </w:rPr>
        <w:t>данных – множеством выходов (значений, принимаемых переменными, неизменных во времени и между собой не пересекающихся) и условными распределениями вероятностей появления каждого из них.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Идея прогнозирования размеров ущерба от происшествий в человеко-машинных системах основана на использовании деревьев специального типа (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>деревьев исходов</w:t>
      </w:r>
      <w:r w:rsidRPr="002A5C0C">
        <w:rPr>
          <w:rFonts w:ascii="Times New Roman" w:eastAsia="TimesNewRomanPSMT" w:hAnsi="Times New Roman"/>
          <w:sz w:val="28"/>
          <w:szCs w:val="28"/>
        </w:rPr>
        <w:t>) – вероятностных графов. Их построение позволяет учитывать различные варианты разрушительного воздействия потоков энергии или вредного вещества, высвободившихся в результате происшествия.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С помощью предварительно построенных диаграмм – графов, сетей, и деревьев могут быть получены математические модели аварийности и травматизма.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В исследовании безопасности широкое распространение получили диаграммы влияния ветвящейся структуры, называемые «деревом» событий (отказов, происшествий).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Деревом </w:t>
      </w:r>
      <w:r w:rsidRPr="002A5C0C">
        <w:rPr>
          <w:rFonts w:ascii="Times New Roman" w:eastAsia="TimesNewRomanPSMT" w:hAnsi="Times New Roman"/>
          <w:sz w:val="28"/>
          <w:szCs w:val="28"/>
        </w:rPr>
        <w:t>событий называют не ориентированный граф, не имеющий циклов, являющийся конечным и связным. В нем каждая пара вершин должна быть связанной (соединенной цепью), однако все соединения не должны образовывать петель (циклов), т.е. содержать такие маршруты, вершины которых одновременно являются началом одних и концом других цепей.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Структура </w:t>
      </w:r>
      <w:r w:rsidRPr="002A5C0C">
        <w:rPr>
          <w:rFonts w:ascii="Times New Roman" w:eastAsia="TimesNewRomanPS-ItalicMT" w:hAnsi="Times New Roman"/>
          <w:iCs/>
          <w:sz w:val="28"/>
          <w:szCs w:val="28"/>
        </w:rPr>
        <w:t xml:space="preserve">дерева происшествий </w:t>
      </w:r>
      <w:r w:rsidRPr="002A5C0C">
        <w:rPr>
          <w:rFonts w:ascii="Times New Roman" w:eastAsia="TimesNewRomanPSMT" w:hAnsi="Times New Roman"/>
          <w:sz w:val="28"/>
          <w:szCs w:val="28"/>
        </w:rPr>
        <w:t>обычно включает одно, размещаемое сверху нежелательное событие – происшествие (авария, несчастный случай, катастрофа), которое соединяется с набором соответствующих событий – предпосылок (ошибок, отказов, неблагоприятных внешних воздействий), образующих определенные их цепи или «ветви». «Листьями» на ветвях дерева происшествий служат предпосылки – инициаторы причинных цепей, рассматриваемые как постулируемые исходные события, дальнейшая детализация которых не целесообразна. В качестве узлов дерева происшествий могут использоваться как отдельные события или состояния, так и логические условия их объединения (сложения или перемножения).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Данный метод, как и любой другой, обладает определенными достоинствами и недостатками. Так, например, метод дает представление о поведении системы, но требует от специалистов по надежности глубокого понимания системы и конкретного рассмотрения каждый раз только одного определенного отказа; помогает дедуктивно выявлять отказы; дает конструкторам, пользователям и руководителям возможность наглядного обоснования конструктивных изменений и анализа компромиссных решений; позволяет выполнять количественный и качественный анализ надежности; облегчает анализ надежности сложных систем.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Вместе с тем реализация метода требует значительных затрат средств и времени. Кроме того, полученные результаты трудно проверить и трудно учесть состояния частичного отказа элементов, поскольку при использовании метода, как правило, считают, что система находится либо в исправном состоянии, либо в состоянии отказа. Существенные трудности возникают и при получении в общем случае аналитического решения для деревьев, содержащих резервные узлы и восстанавливаемые узлы с приоритетами, не говоря уже о тех значительных усилиях, которые требуются для охвата всех видов множественных отказов.</w:t>
      </w:r>
    </w:p>
    <w:p w:rsidR="005F59D7" w:rsidRPr="002A5C0C" w:rsidRDefault="005F59D7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1A1ACA" w:rsidRPr="002A5C0C" w:rsidRDefault="001A1ACA" w:rsidP="002A5C0C">
      <w:pPr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br w:type="page"/>
      </w:r>
    </w:p>
    <w:p w:rsidR="001A1ACA" w:rsidRPr="002A5C0C" w:rsidRDefault="002A5C0C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Список использованной литературы</w:t>
      </w:r>
    </w:p>
    <w:p w:rsidR="001A1ACA" w:rsidRPr="002A5C0C" w:rsidRDefault="001A1ACA" w:rsidP="002A5C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343D1" w:rsidRPr="002A5C0C" w:rsidRDefault="00B343D1" w:rsidP="002A5C0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 xml:space="preserve">ГОСТ 27.002-89. Надежность в технике. Основные понятия, термины и определения. </w:t>
      </w:r>
    </w:p>
    <w:p w:rsidR="00B343D1" w:rsidRPr="002A5C0C" w:rsidRDefault="00B343D1" w:rsidP="002A5C0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Беляев Ю.К. и др. Надежность технических систем. Справочник. – М.: Радио и связь, 1985.</w:t>
      </w:r>
      <w:r w:rsidRPr="002A5C0C">
        <w:rPr>
          <w:rFonts w:ascii="Times New Roman" w:hAnsi="Times New Roman"/>
          <w:sz w:val="28"/>
          <w:szCs w:val="28"/>
        </w:rPr>
        <w:t xml:space="preserve"> </w:t>
      </w:r>
    </w:p>
    <w:p w:rsidR="00B343D1" w:rsidRPr="002A5C0C" w:rsidRDefault="00B343D1" w:rsidP="002A5C0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Безопасность жизнедеятельности./Под ред. С.В.Белова. 2-е изд. - М.: Высшая школа, 1999.</w:t>
      </w:r>
    </w:p>
    <w:p w:rsidR="00B343D1" w:rsidRPr="002A5C0C" w:rsidRDefault="00B343D1" w:rsidP="002A5C0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2A5C0C">
        <w:rPr>
          <w:rFonts w:ascii="Times New Roman" w:eastAsia="TimesNewRomanPSMT" w:hAnsi="Times New Roman"/>
          <w:sz w:val="28"/>
          <w:szCs w:val="28"/>
        </w:rPr>
        <w:t>Ветошкин А.Г., Марунин В.И. НАДЕЖНОСТЬ И БЕЗОПАСНОСТЬ ТЕХНИЧЕСКИХ СИСТЕМ. /Под ред. доктора технических наук, профессора, академика МАНЭБ А.Г.Ветошкина – Пенза: Изд-во Пенз. гос. ун-та, 2002г.</w:t>
      </w:r>
    </w:p>
    <w:p w:rsidR="001A1ACA" w:rsidRPr="002A5C0C" w:rsidRDefault="001A1ACA" w:rsidP="002A5C0C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5CDD">
        <w:rPr>
          <w:rFonts w:ascii="Times New Roman" w:hAnsi="Times New Roman"/>
          <w:sz w:val="28"/>
          <w:szCs w:val="28"/>
        </w:rPr>
        <w:t>В. С. Малкин</w:t>
      </w:r>
      <w:r w:rsidR="002A5C0C">
        <w:rPr>
          <w:rFonts w:ascii="Times New Roman" w:hAnsi="Times New Roman"/>
          <w:sz w:val="28"/>
          <w:szCs w:val="28"/>
        </w:rPr>
        <w:t xml:space="preserve"> </w:t>
      </w:r>
      <w:r w:rsidRPr="002A5C0C">
        <w:rPr>
          <w:rFonts w:ascii="Times New Roman" w:hAnsi="Times New Roman"/>
          <w:sz w:val="28"/>
          <w:szCs w:val="28"/>
        </w:rPr>
        <w:t xml:space="preserve">«Надежность технических систем и техногенный риск» Издательство: </w:t>
      </w:r>
      <w:r w:rsidRPr="00915CDD">
        <w:rPr>
          <w:rFonts w:ascii="Times New Roman" w:hAnsi="Times New Roman"/>
          <w:sz w:val="28"/>
          <w:szCs w:val="28"/>
        </w:rPr>
        <w:t>Феникс</w:t>
      </w:r>
      <w:r w:rsidRPr="002A5C0C">
        <w:rPr>
          <w:rFonts w:ascii="Times New Roman" w:hAnsi="Times New Roman"/>
          <w:sz w:val="28"/>
          <w:szCs w:val="28"/>
        </w:rPr>
        <w:t>, 2010 г.</w:t>
      </w:r>
    </w:p>
    <w:p w:rsidR="00B343D1" w:rsidRPr="002A5C0C" w:rsidRDefault="00B343D1" w:rsidP="002A5C0C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5CDD">
        <w:rPr>
          <w:rFonts w:ascii="Times New Roman" w:hAnsi="Times New Roman"/>
          <w:sz w:val="28"/>
          <w:szCs w:val="28"/>
        </w:rPr>
        <w:t>http://www.obzh.ru/nad/</w:t>
      </w:r>
      <w:r w:rsidRPr="002A5C0C">
        <w:rPr>
          <w:rFonts w:ascii="Times New Roman" w:hAnsi="Times New Roman"/>
          <w:sz w:val="28"/>
          <w:szCs w:val="28"/>
        </w:rPr>
        <w:t xml:space="preserve"> - электронное учебное пособие</w:t>
      </w:r>
    </w:p>
    <w:p w:rsidR="002A5C0C" w:rsidRPr="00915CDD" w:rsidRDefault="002A5C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2A5C0C" w:rsidRPr="00915CDD" w:rsidSect="002A5C0C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00" w:rsidRDefault="00940500" w:rsidP="001A1ACA">
      <w:pPr>
        <w:spacing w:after="0" w:line="240" w:lineRule="auto"/>
      </w:pPr>
      <w:r>
        <w:separator/>
      </w:r>
    </w:p>
  </w:endnote>
  <w:endnote w:type="continuationSeparator" w:id="0">
    <w:p w:rsidR="00940500" w:rsidRDefault="00940500" w:rsidP="001A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00" w:rsidRDefault="00940500" w:rsidP="001A1ACA">
      <w:pPr>
        <w:spacing w:after="0" w:line="240" w:lineRule="auto"/>
      </w:pPr>
      <w:r>
        <w:separator/>
      </w:r>
    </w:p>
  </w:footnote>
  <w:footnote w:type="continuationSeparator" w:id="0">
    <w:p w:rsidR="00940500" w:rsidRDefault="00940500" w:rsidP="001A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0C" w:rsidRPr="002A5C0C" w:rsidRDefault="002A5C0C" w:rsidP="002A5C0C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1D4"/>
    <w:multiLevelType w:val="hybridMultilevel"/>
    <w:tmpl w:val="B618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84B4E"/>
    <w:multiLevelType w:val="hybridMultilevel"/>
    <w:tmpl w:val="B618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0932BB"/>
    <w:multiLevelType w:val="hybridMultilevel"/>
    <w:tmpl w:val="B618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9A3E4C"/>
    <w:multiLevelType w:val="hybridMultilevel"/>
    <w:tmpl w:val="6FDE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FA65DF"/>
    <w:multiLevelType w:val="hybridMultilevel"/>
    <w:tmpl w:val="C5A0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9D7"/>
    <w:rsid w:val="000530B5"/>
    <w:rsid w:val="000F5F07"/>
    <w:rsid w:val="001A1ACA"/>
    <w:rsid w:val="002A5C0C"/>
    <w:rsid w:val="002E6E6E"/>
    <w:rsid w:val="00461E1A"/>
    <w:rsid w:val="005F59D7"/>
    <w:rsid w:val="00692E4F"/>
    <w:rsid w:val="008573C4"/>
    <w:rsid w:val="00915CDD"/>
    <w:rsid w:val="00940500"/>
    <w:rsid w:val="00B343D1"/>
    <w:rsid w:val="00BD363E"/>
    <w:rsid w:val="00C447EA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E42C39-CDC9-4BC9-B05E-7D48FC4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1A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A1ACA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5F5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5F59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5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5F59D7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A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1A1AC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A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1A1ACA"/>
    <w:rPr>
      <w:rFonts w:cs="Times New Roman"/>
    </w:rPr>
  </w:style>
  <w:style w:type="character" w:styleId="ac">
    <w:name w:val="Hyperlink"/>
    <w:uiPriority w:val="99"/>
    <w:unhideWhenUsed/>
    <w:rsid w:val="001A1A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47D5-0AD5-456B-809C-FB774A42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Irina</cp:lastModifiedBy>
  <cp:revision>2</cp:revision>
  <dcterms:created xsi:type="dcterms:W3CDTF">2014-09-12T14:56:00Z</dcterms:created>
  <dcterms:modified xsi:type="dcterms:W3CDTF">2014-09-12T14:56:00Z</dcterms:modified>
</cp:coreProperties>
</file>