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4CD" w:rsidRPr="00C324CD" w:rsidRDefault="00C324CD" w:rsidP="00283792">
      <w:pPr>
        <w:pStyle w:val="ConsPlusNormal"/>
        <w:spacing w:line="360" w:lineRule="auto"/>
        <w:ind w:firstLine="709"/>
        <w:jc w:val="both"/>
        <w:rPr>
          <w:rFonts w:ascii="Times New Roman" w:hAnsi="Times New Roman" w:cs="Times New Roman"/>
          <w:sz w:val="28"/>
          <w:szCs w:val="28"/>
        </w:rPr>
      </w:pPr>
      <w:r w:rsidRPr="00C324CD">
        <w:rPr>
          <w:rFonts w:ascii="Times New Roman" w:hAnsi="Times New Roman" w:cs="Times New Roman"/>
          <w:sz w:val="28"/>
          <w:szCs w:val="28"/>
        </w:rPr>
        <w:t>Содержание</w:t>
      </w:r>
    </w:p>
    <w:p w:rsidR="00283792" w:rsidRDefault="00283792" w:rsidP="00283792">
      <w:pPr>
        <w:pStyle w:val="ConsPlusNormal"/>
        <w:spacing w:line="360" w:lineRule="auto"/>
        <w:ind w:firstLine="709"/>
        <w:jc w:val="both"/>
        <w:rPr>
          <w:rFonts w:ascii="Times New Roman" w:hAnsi="Times New Roman" w:cs="Times New Roman"/>
          <w:caps/>
          <w:sz w:val="28"/>
          <w:szCs w:val="28"/>
        </w:rPr>
      </w:pPr>
    </w:p>
    <w:p w:rsidR="00B02052" w:rsidRPr="00B02052" w:rsidRDefault="00B02052" w:rsidP="00283792">
      <w:pPr>
        <w:pStyle w:val="ConsPlusNormal"/>
        <w:spacing w:line="360" w:lineRule="auto"/>
        <w:ind w:firstLine="0"/>
        <w:rPr>
          <w:rFonts w:ascii="Times New Roman" w:hAnsi="Times New Roman" w:cs="Times New Roman"/>
          <w:sz w:val="28"/>
          <w:szCs w:val="28"/>
        </w:rPr>
      </w:pPr>
      <w:r w:rsidRPr="00B02052">
        <w:rPr>
          <w:rFonts w:ascii="Times New Roman" w:hAnsi="Times New Roman" w:cs="Times New Roman"/>
          <w:caps/>
          <w:sz w:val="28"/>
          <w:szCs w:val="28"/>
        </w:rPr>
        <w:t>в</w:t>
      </w:r>
      <w:r w:rsidRPr="00B02052">
        <w:rPr>
          <w:rFonts w:ascii="Times New Roman" w:hAnsi="Times New Roman" w:cs="Times New Roman"/>
          <w:sz w:val="28"/>
          <w:szCs w:val="28"/>
        </w:rPr>
        <w:t>ведение</w:t>
      </w:r>
    </w:p>
    <w:p w:rsidR="00B02052" w:rsidRDefault="00B02052" w:rsidP="00283792">
      <w:pPr>
        <w:pStyle w:val="ConsPlusNormal"/>
        <w:spacing w:line="360" w:lineRule="auto"/>
        <w:ind w:firstLine="0"/>
        <w:rPr>
          <w:rFonts w:ascii="Times New Roman" w:hAnsi="Times New Roman" w:cs="Times New Roman"/>
          <w:sz w:val="28"/>
          <w:szCs w:val="28"/>
        </w:rPr>
      </w:pPr>
      <w:r>
        <w:rPr>
          <w:rFonts w:ascii="Times New Roman" w:hAnsi="Times New Roman" w:cs="Times New Roman"/>
          <w:caps/>
          <w:sz w:val="28"/>
          <w:szCs w:val="28"/>
        </w:rPr>
        <w:t xml:space="preserve">1. </w:t>
      </w:r>
      <w:r w:rsidRPr="00B02052">
        <w:rPr>
          <w:rFonts w:ascii="Times New Roman" w:hAnsi="Times New Roman" w:cs="Times New Roman"/>
          <w:caps/>
          <w:sz w:val="28"/>
          <w:szCs w:val="28"/>
        </w:rPr>
        <w:t>Х</w:t>
      </w:r>
      <w:r w:rsidRPr="00B02052">
        <w:rPr>
          <w:rFonts w:ascii="Times New Roman" w:hAnsi="Times New Roman" w:cs="Times New Roman"/>
          <w:sz w:val="28"/>
          <w:szCs w:val="28"/>
        </w:rPr>
        <w:t>арактеристика налога на прибыль, его место в доходах бюджета</w:t>
      </w:r>
    </w:p>
    <w:p w:rsidR="00B02052" w:rsidRPr="00B02052" w:rsidRDefault="00283792" w:rsidP="00283792">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2. Плательщики</w:t>
      </w:r>
      <w:r w:rsidR="00B02052" w:rsidRPr="00B02052">
        <w:rPr>
          <w:rFonts w:ascii="Times New Roman" w:hAnsi="Times New Roman" w:cs="Times New Roman"/>
          <w:sz w:val="28"/>
          <w:szCs w:val="28"/>
        </w:rPr>
        <w:t>, ставки налога, их характеристика и сроки уплаты налога в бюджет</w:t>
      </w:r>
    </w:p>
    <w:p w:rsidR="00B02052" w:rsidRPr="00B02052" w:rsidRDefault="00B02052" w:rsidP="00283792">
      <w:pPr>
        <w:pStyle w:val="ConsPlusNormal"/>
        <w:spacing w:line="360" w:lineRule="auto"/>
        <w:ind w:firstLine="0"/>
        <w:rPr>
          <w:rFonts w:ascii="Times New Roman" w:hAnsi="Times New Roman" w:cs="Times New Roman"/>
          <w:sz w:val="28"/>
          <w:szCs w:val="28"/>
        </w:rPr>
      </w:pPr>
      <w:r w:rsidRPr="00B02052">
        <w:rPr>
          <w:rFonts w:ascii="Times New Roman" w:hAnsi="Times New Roman" w:cs="Times New Roman"/>
          <w:caps/>
          <w:sz w:val="28"/>
          <w:szCs w:val="28"/>
        </w:rPr>
        <w:t>З</w:t>
      </w:r>
      <w:r w:rsidRPr="00B02052">
        <w:rPr>
          <w:rFonts w:ascii="Times New Roman" w:hAnsi="Times New Roman" w:cs="Times New Roman"/>
          <w:sz w:val="28"/>
          <w:szCs w:val="28"/>
        </w:rPr>
        <w:t>аключение</w:t>
      </w:r>
    </w:p>
    <w:p w:rsidR="00B02052" w:rsidRDefault="00B02052" w:rsidP="00283792">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С</w:t>
      </w:r>
      <w:r w:rsidRPr="00B02052">
        <w:rPr>
          <w:rFonts w:ascii="Times New Roman" w:hAnsi="Times New Roman" w:cs="Times New Roman"/>
          <w:sz w:val="28"/>
          <w:szCs w:val="28"/>
        </w:rPr>
        <w:t>писок использованной литературы</w:t>
      </w:r>
    </w:p>
    <w:p w:rsidR="009C3093" w:rsidRPr="009C3093" w:rsidRDefault="009C3093" w:rsidP="00283792">
      <w:pPr>
        <w:pStyle w:val="1"/>
        <w:spacing w:before="0" w:after="0" w:line="360" w:lineRule="auto"/>
        <w:ind w:firstLine="709"/>
        <w:jc w:val="both"/>
        <w:rPr>
          <w:rFonts w:ascii="Times New Roman" w:hAnsi="Times New Roman"/>
          <w:b w:val="0"/>
          <w:szCs w:val="28"/>
        </w:rPr>
      </w:pPr>
      <w:r>
        <w:rPr>
          <w:rFonts w:ascii="Times New Roman" w:hAnsi="Times New Roman"/>
          <w:szCs w:val="28"/>
        </w:rPr>
        <w:br w:type="page"/>
      </w:r>
      <w:bookmarkStart w:id="0" w:name="_Toc451012492"/>
      <w:r w:rsidRPr="009C3093">
        <w:rPr>
          <w:rFonts w:ascii="Times New Roman" w:hAnsi="Times New Roman"/>
          <w:b w:val="0"/>
          <w:szCs w:val="28"/>
        </w:rPr>
        <w:t>в</w:t>
      </w:r>
      <w:r w:rsidRPr="009C3093">
        <w:rPr>
          <w:rFonts w:ascii="Times New Roman" w:hAnsi="Times New Roman"/>
          <w:b w:val="0"/>
          <w:caps w:val="0"/>
          <w:szCs w:val="28"/>
        </w:rPr>
        <w:t>ведение</w:t>
      </w:r>
      <w:bookmarkEnd w:id="0"/>
    </w:p>
    <w:p w:rsidR="009C3093" w:rsidRDefault="009C3093" w:rsidP="00283792">
      <w:pPr>
        <w:spacing w:line="360" w:lineRule="auto"/>
        <w:ind w:firstLine="709"/>
        <w:jc w:val="both"/>
        <w:rPr>
          <w:szCs w:val="28"/>
        </w:rPr>
      </w:pPr>
    </w:p>
    <w:p w:rsidR="009C3093" w:rsidRDefault="009C3093" w:rsidP="00283792">
      <w:pPr>
        <w:pStyle w:val="2"/>
        <w:ind w:right="0"/>
        <w:rPr>
          <w:szCs w:val="28"/>
        </w:rPr>
      </w:pPr>
      <w:r>
        <w:rPr>
          <w:szCs w:val="28"/>
        </w:rPr>
        <w:t>Государство может воздействовать на ход экономической жизни, лишь располагая определенными денежными средствами. Их должны предоставить все заинтересованные в выполнении функций государства стороны - граждане и юридические лица. Для этого и существует система налогов, т.е. обязательных платежей государству.</w:t>
      </w:r>
    </w:p>
    <w:p w:rsidR="009C3093" w:rsidRDefault="009C3093" w:rsidP="00283792">
      <w:pPr>
        <w:spacing w:line="360" w:lineRule="auto"/>
        <w:ind w:firstLine="709"/>
        <w:jc w:val="both"/>
        <w:rPr>
          <w:b w:val="0"/>
          <w:caps w:val="0"/>
          <w:szCs w:val="28"/>
        </w:rPr>
      </w:pPr>
      <w:r>
        <w:rPr>
          <w:b w:val="0"/>
          <w:caps w:val="0"/>
          <w:szCs w:val="28"/>
        </w:rPr>
        <w:t>С помощью налоговой системы государство активно влияет на рынок, регулирует развитие производства, способствуя ускоренному росту одних отраслей или форм собственности и “угнетению” других.</w:t>
      </w:r>
    </w:p>
    <w:p w:rsidR="009C3093" w:rsidRDefault="009C3093" w:rsidP="00283792">
      <w:pPr>
        <w:spacing w:line="360" w:lineRule="auto"/>
        <w:ind w:firstLine="709"/>
        <w:jc w:val="both"/>
        <w:rPr>
          <w:b w:val="0"/>
          <w:caps w:val="0"/>
          <w:szCs w:val="28"/>
        </w:rPr>
      </w:pPr>
      <w:r>
        <w:rPr>
          <w:b w:val="0"/>
          <w:caps w:val="0"/>
          <w:szCs w:val="28"/>
        </w:rPr>
        <w:t>Множественность налогов позволяет в большей мере уловить платежеспособность налогоплательщиков, сделать общее налоговое бремя психологически менее заметным, отразить разнообразные формы доходов, воздействовать на поведение участников экономических процессов.</w:t>
      </w:r>
    </w:p>
    <w:p w:rsidR="009C3093" w:rsidRDefault="009C3093" w:rsidP="00283792">
      <w:pPr>
        <w:pStyle w:val="3"/>
        <w:ind w:firstLine="709"/>
        <w:rPr>
          <w:sz w:val="28"/>
          <w:szCs w:val="28"/>
        </w:rPr>
      </w:pPr>
      <w:r>
        <w:rPr>
          <w:sz w:val="28"/>
          <w:szCs w:val="28"/>
        </w:rPr>
        <w:t xml:space="preserve">В современных условиях для управления предприятием необходим багаж знаний во многих областях экономики. Наряду с менеджментом, маркетингом, бухгалтерским учетом и некоторыми другими направлениями основы налогообложения занимают одно из важнейших мест и являются неотъемлемой частью деятельности любого предприятия. </w:t>
      </w:r>
    </w:p>
    <w:p w:rsidR="009C3093" w:rsidRDefault="009C3093" w:rsidP="00283792">
      <w:pPr>
        <w:pStyle w:val="3"/>
        <w:ind w:firstLine="709"/>
        <w:rPr>
          <w:sz w:val="28"/>
          <w:szCs w:val="28"/>
        </w:rPr>
      </w:pPr>
      <w:r>
        <w:rPr>
          <w:sz w:val="28"/>
          <w:szCs w:val="28"/>
        </w:rPr>
        <w:t xml:space="preserve">Исторически сложилось так, что во все времена государство требовало от своих граждан определенные выплаты за ту или иную деятельность. В наше время все сильнее  возрастает значимость </w:t>
      </w:r>
      <w:r w:rsidR="00B02052">
        <w:rPr>
          <w:sz w:val="28"/>
          <w:szCs w:val="28"/>
        </w:rPr>
        <w:t>эффективной</w:t>
      </w:r>
      <w:r>
        <w:rPr>
          <w:sz w:val="28"/>
          <w:szCs w:val="28"/>
        </w:rPr>
        <w:t xml:space="preserve"> налоговой системы для любой страны. Государство определяет эту </w:t>
      </w:r>
      <w:r w:rsidR="00B02052">
        <w:rPr>
          <w:sz w:val="28"/>
          <w:szCs w:val="28"/>
        </w:rPr>
        <w:t>эффективность</w:t>
      </w:r>
      <w:r>
        <w:rPr>
          <w:sz w:val="28"/>
          <w:szCs w:val="28"/>
        </w:rPr>
        <w:t xml:space="preserve"> путем издания законодательных актов и </w:t>
      </w:r>
      <w:r w:rsidR="00B02052">
        <w:rPr>
          <w:sz w:val="28"/>
          <w:szCs w:val="28"/>
        </w:rPr>
        <w:t>контролирования,</w:t>
      </w:r>
      <w:r>
        <w:rPr>
          <w:sz w:val="28"/>
          <w:szCs w:val="28"/>
        </w:rPr>
        <w:t xml:space="preserve"> таким </w:t>
      </w:r>
      <w:r w:rsidR="00B02052">
        <w:rPr>
          <w:sz w:val="28"/>
          <w:szCs w:val="28"/>
        </w:rPr>
        <w:t>образом,</w:t>
      </w:r>
      <w:r>
        <w:rPr>
          <w:sz w:val="28"/>
          <w:szCs w:val="28"/>
        </w:rPr>
        <w:t xml:space="preserve"> деятельности хозяйствующих субъектов своей страны. При этом ему не всегда удается достичь желаемых результатов. Для предприятия же </w:t>
      </w:r>
      <w:r w:rsidR="00B02052">
        <w:rPr>
          <w:sz w:val="28"/>
          <w:szCs w:val="28"/>
        </w:rPr>
        <w:t>эффективность</w:t>
      </w:r>
      <w:r>
        <w:rPr>
          <w:sz w:val="28"/>
          <w:szCs w:val="28"/>
        </w:rPr>
        <w:t xml:space="preserve"> налоговой системы заключается в одновременном следовании законам и сокращении налоговых выплат. Поэтому знание элементов налоговой системы и их функционирования является одним из значимых факторов организации успешной деятельности на предприятии и во многом определяет его эффективность.</w:t>
      </w:r>
    </w:p>
    <w:p w:rsidR="009C3093" w:rsidRDefault="009C3093" w:rsidP="00283792">
      <w:pPr>
        <w:pStyle w:val="3"/>
        <w:ind w:firstLine="709"/>
        <w:rPr>
          <w:sz w:val="28"/>
          <w:szCs w:val="28"/>
        </w:rPr>
      </w:pPr>
      <w:r>
        <w:rPr>
          <w:sz w:val="28"/>
          <w:szCs w:val="28"/>
        </w:rPr>
        <w:t xml:space="preserve">В системе налогов РФ одним из наиболее значимых является налог на прибыль. Вопросы, связанные с этим налогом имеют большое значение как для государства, так как он является важной доходной статьей бюджета, так и для отдельных предприятий, так как сумма его выплат обычно одна из самых крупных. В последнее время возникает множество споров по поводу эффективности применения этого налога. </w:t>
      </w:r>
    </w:p>
    <w:p w:rsidR="009C3093" w:rsidRDefault="009C3093" w:rsidP="00283792">
      <w:pPr>
        <w:pStyle w:val="3"/>
        <w:ind w:firstLine="709"/>
        <w:rPr>
          <w:sz w:val="28"/>
          <w:szCs w:val="28"/>
          <w:highlight w:val="cyan"/>
        </w:rPr>
      </w:pPr>
      <w:r>
        <w:rPr>
          <w:sz w:val="28"/>
          <w:szCs w:val="28"/>
        </w:rPr>
        <w:t>Налог на прибыль имеет двоякое значение: фискальное и регулирующее. Во-первых, налог является важным доходом бюджета, во-вторых, налог на прибыль играет роль экономического инструмента регулирования экономики. Государство, лишенное собственности, не может управлять производственным процессом административными методами. Спущенные сверху директивные указания, не подкрепленные экономическими стимулами, вряд ли будут выполняться частными предприятиями, акционерными обществами, деятельность которых определяется в первую очередь требованиям рынка и законом стоимости. В связи с этим управление хозяйственными процессами возможно лишь экономическими методами, и, прежде всего, набором элементов налогообложения прибыли: ставками, расчетом объекта обложения, льготами и санкциями. Изменяя обложение прибыли юридических лиц этими методами, государство способно оказать серьезное давление на динамику производства: стимулировать его развитие либо сдерживать движение вперед. Действующий налог на прибыль предприятий и организаций в России регулирующую роль выполняет слабо в силу неустойчивой экономической ситуации в стране, а также существования слабой налогооблагаемой базы. Налог на прибыль предприятий и организаций действует на всей территории страны.</w:t>
      </w:r>
    </w:p>
    <w:p w:rsidR="00C324CD" w:rsidRPr="00C324CD" w:rsidRDefault="00C324CD" w:rsidP="00283792">
      <w:pPr>
        <w:pStyle w:val="ConsPlusNormal"/>
        <w:spacing w:line="360" w:lineRule="auto"/>
        <w:ind w:firstLine="709"/>
        <w:jc w:val="both"/>
        <w:rPr>
          <w:rFonts w:ascii="Times New Roman" w:hAnsi="Times New Roman" w:cs="Times New Roman"/>
          <w:sz w:val="28"/>
          <w:szCs w:val="28"/>
        </w:rPr>
      </w:pPr>
      <w:r w:rsidRPr="00C324CD">
        <w:rPr>
          <w:rFonts w:ascii="Times New Roman" w:hAnsi="Times New Roman" w:cs="Times New Roman"/>
          <w:sz w:val="28"/>
          <w:szCs w:val="28"/>
        </w:rPr>
        <w:br w:type="page"/>
      </w:r>
      <w:r w:rsidR="00BB1204">
        <w:rPr>
          <w:rFonts w:ascii="Times New Roman" w:hAnsi="Times New Roman" w:cs="Times New Roman"/>
          <w:sz w:val="28"/>
          <w:szCs w:val="28"/>
        </w:rPr>
        <w:t xml:space="preserve">1. </w:t>
      </w:r>
      <w:r w:rsidRPr="00C324CD">
        <w:rPr>
          <w:rFonts w:ascii="Times New Roman" w:hAnsi="Times New Roman" w:cs="Times New Roman"/>
          <w:sz w:val="28"/>
          <w:szCs w:val="28"/>
        </w:rPr>
        <w:t>Характеристика налога на прибыль, его место в доходах бюджета</w:t>
      </w:r>
    </w:p>
    <w:p w:rsidR="00BB1204" w:rsidRDefault="00BB1204" w:rsidP="00283792">
      <w:pPr>
        <w:spacing w:line="360" w:lineRule="auto"/>
        <w:ind w:firstLine="709"/>
        <w:jc w:val="both"/>
        <w:rPr>
          <w:b w:val="0"/>
          <w:caps w:val="0"/>
          <w:szCs w:val="28"/>
        </w:rPr>
      </w:pPr>
    </w:p>
    <w:p w:rsidR="00FB0484" w:rsidRDefault="00FB0484" w:rsidP="00283792">
      <w:pPr>
        <w:spacing w:line="360" w:lineRule="auto"/>
        <w:ind w:firstLine="709"/>
        <w:jc w:val="both"/>
        <w:rPr>
          <w:b w:val="0"/>
          <w:caps w:val="0"/>
          <w:szCs w:val="28"/>
        </w:rPr>
      </w:pPr>
      <w:r>
        <w:rPr>
          <w:b w:val="0"/>
          <w:caps w:val="0"/>
          <w:szCs w:val="28"/>
        </w:rPr>
        <w:t>Налог на прибыль в государственном строительстве всех стран имеет вечную историю. Доход каждого производителя облагается по определенной ставке налогом за те услуги, которые предоставляет ему государство, создавая для предприятий необходимую инфраструктуру: защиту от посягательств, социальное обслуживание работающих, развитие образования, науки, культуры и т.п.</w:t>
      </w:r>
    </w:p>
    <w:p w:rsidR="00FB0484" w:rsidRDefault="004C51E8" w:rsidP="00283792">
      <w:pPr>
        <w:spacing w:line="360" w:lineRule="auto"/>
        <w:ind w:firstLine="709"/>
        <w:jc w:val="both"/>
        <w:rPr>
          <w:b w:val="0"/>
          <w:caps w:val="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15pt;margin-top:207.2pt;width:368.5pt;height:146.55pt;z-index:251657728">
            <v:imagedata r:id="rId7" o:title=""/>
            <w10:wrap type="topAndBottom"/>
          </v:shape>
        </w:pict>
      </w:r>
      <w:r w:rsidR="00FB0484">
        <w:rPr>
          <w:b w:val="0"/>
          <w:caps w:val="0"/>
          <w:szCs w:val="28"/>
        </w:rPr>
        <w:t>В Российской налоговой системе налог на прибыль предприятий и организаций занимает важное место. Он служит инструментом перераспределения национального дохода и является одним из главных доходных источников федерального бюджета, а также региональных и местных бюджетов. Если рассматривать структуру доходов бюджета Российской Федерации, то будет видно, что доля налога на прибыль уступает по величине лишь доле налога на добавленную стоимость (см. рис. 1)</w:t>
      </w:r>
      <w:r w:rsidR="00D36D25">
        <w:rPr>
          <w:b w:val="0"/>
          <w:caps w:val="0"/>
          <w:szCs w:val="28"/>
        </w:rPr>
        <w:t xml:space="preserve"> </w:t>
      </w:r>
      <w:r w:rsidR="00D36D25" w:rsidRPr="00D36D25">
        <w:rPr>
          <w:b w:val="0"/>
          <w:caps w:val="0"/>
          <w:szCs w:val="28"/>
        </w:rPr>
        <w:t>[</w:t>
      </w:r>
      <w:r w:rsidR="00D36D25">
        <w:rPr>
          <w:b w:val="0"/>
          <w:caps w:val="0"/>
          <w:szCs w:val="28"/>
        </w:rPr>
        <w:t>6, с. 33</w:t>
      </w:r>
      <w:r w:rsidR="00D36D25" w:rsidRPr="00D36D25">
        <w:rPr>
          <w:b w:val="0"/>
          <w:caps w:val="0"/>
          <w:szCs w:val="28"/>
        </w:rPr>
        <w:t>]</w:t>
      </w:r>
      <w:r w:rsidR="00FB0484">
        <w:rPr>
          <w:b w:val="0"/>
          <w:caps w:val="0"/>
          <w:szCs w:val="28"/>
        </w:rPr>
        <w:t>.</w:t>
      </w:r>
    </w:p>
    <w:p w:rsidR="00283792" w:rsidRDefault="00283792" w:rsidP="00283792">
      <w:pPr>
        <w:spacing w:line="360" w:lineRule="auto"/>
        <w:ind w:firstLine="709"/>
        <w:jc w:val="both"/>
        <w:rPr>
          <w:b w:val="0"/>
          <w:caps w:val="0"/>
          <w:szCs w:val="28"/>
        </w:rPr>
      </w:pPr>
    </w:p>
    <w:p w:rsidR="00FB0484" w:rsidRDefault="00FB0484" w:rsidP="00283792">
      <w:pPr>
        <w:spacing w:line="360" w:lineRule="auto"/>
        <w:ind w:firstLine="709"/>
        <w:jc w:val="both"/>
        <w:rPr>
          <w:b w:val="0"/>
          <w:caps w:val="0"/>
          <w:szCs w:val="28"/>
        </w:rPr>
      </w:pPr>
      <w:r>
        <w:rPr>
          <w:b w:val="0"/>
          <w:caps w:val="0"/>
          <w:szCs w:val="28"/>
        </w:rPr>
        <w:t>Рис. 1. Распределение между налогами по соответствующей доле доходов бюджета РФ</w:t>
      </w:r>
    </w:p>
    <w:p w:rsidR="00283792" w:rsidRDefault="00283792" w:rsidP="00283792">
      <w:pPr>
        <w:spacing w:line="360" w:lineRule="auto"/>
        <w:ind w:firstLine="709"/>
        <w:jc w:val="both"/>
        <w:rPr>
          <w:b w:val="0"/>
          <w:caps w:val="0"/>
          <w:szCs w:val="28"/>
        </w:rPr>
      </w:pPr>
    </w:p>
    <w:p w:rsidR="00FB0484" w:rsidRDefault="00FB0484" w:rsidP="00283792">
      <w:pPr>
        <w:spacing w:line="360" w:lineRule="auto"/>
        <w:ind w:firstLine="709"/>
        <w:jc w:val="both"/>
        <w:rPr>
          <w:b w:val="0"/>
          <w:caps w:val="0"/>
          <w:szCs w:val="28"/>
        </w:rPr>
      </w:pPr>
      <w:r>
        <w:rPr>
          <w:b w:val="0"/>
          <w:caps w:val="0"/>
          <w:szCs w:val="28"/>
        </w:rPr>
        <w:t>За прошедшие годы роль и значение налога на прибыль несколько менялись, но независимо от этого он продолжает быть одним из двух основных налогов. Исследуемый налог был введен государством для формирования бюджета в целом, без определенного целевого применения. Следовательно, его можно определить как абстрактный или общий.</w:t>
      </w:r>
    </w:p>
    <w:p w:rsidR="00FB0484" w:rsidRDefault="00FB0484" w:rsidP="00283792">
      <w:pPr>
        <w:spacing w:line="360" w:lineRule="auto"/>
        <w:ind w:firstLine="709"/>
        <w:jc w:val="both"/>
        <w:rPr>
          <w:b w:val="0"/>
          <w:caps w:val="0"/>
          <w:szCs w:val="28"/>
        </w:rPr>
      </w:pPr>
      <w:r>
        <w:rPr>
          <w:b w:val="0"/>
          <w:caps w:val="0"/>
          <w:szCs w:val="28"/>
        </w:rPr>
        <w:t>Налог на прибыль является прямым, то есть его окончательная сумма целиком и полностью зависит от конечного финансового результата хозяйственной деятельности предприятий и организаций. Заглянув глубже, необходимо отметить, что налог на прибыль уплачивается с действительно полученного дохода и отражает фактическую платежеспособность налогоплательщика, а значит, рассматриваемый налог считается личным прямым</w:t>
      </w:r>
      <w:r w:rsidR="00D36D25">
        <w:rPr>
          <w:b w:val="0"/>
          <w:caps w:val="0"/>
          <w:szCs w:val="28"/>
        </w:rPr>
        <w:t xml:space="preserve"> </w:t>
      </w:r>
      <w:r w:rsidR="00D36D25" w:rsidRPr="00D36D25">
        <w:rPr>
          <w:b w:val="0"/>
          <w:caps w:val="0"/>
          <w:szCs w:val="28"/>
        </w:rPr>
        <w:t>[3, с. 21].</w:t>
      </w:r>
    </w:p>
    <w:p w:rsidR="00FB0484" w:rsidRDefault="00FB0484" w:rsidP="00283792">
      <w:pPr>
        <w:spacing w:line="360" w:lineRule="auto"/>
        <w:ind w:firstLine="709"/>
        <w:jc w:val="both"/>
        <w:rPr>
          <w:b w:val="0"/>
          <w:caps w:val="0"/>
          <w:szCs w:val="28"/>
        </w:rPr>
      </w:pPr>
      <w:r>
        <w:rPr>
          <w:b w:val="0"/>
          <w:caps w:val="0"/>
          <w:szCs w:val="28"/>
        </w:rPr>
        <w:t xml:space="preserve">Поступление налога на прибыль осуществляется одновременно в бюджеты различных уровней в пропорции установленной согласно бюджетному законодательству, что говорит о регулирующем характере данного налога. </w:t>
      </w:r>
    </w:p>
    <w:p w:rsidR="00FB0484" w:rsidRDefault="00FB0484" w:rsidP="00283792">
      <w:pPr>
        <w:spacing w:line="360" w:lineRule="auto"/>
        <w:ind w:firstLine="709"/>
        <w:jc w:val="both"/>
        <w:rPr>
          <w:b w:val="0"/>
          <w:caps w:val="0"/>
          <w:szCs w:val="28"/>
        </w:rPr>
      </w:pPr>
      <w:r>
        <w:rPr>
          <w:b w:val="0"/>
          <w:caps w:val="0"/>
          <w:szCs w:val="28"/>
        </w:rPr>
        <w:t xml:space="preserve">Все перечисленные данные о налоге на прибыль можно свести в классификационную таблицу (см. табл. </w:t>
      </w:r>
      <w:r w:rsidR="00380BCF">
        <w:rPr>
          <w:b w:val="0"/>
          <w:caps w:val="0"/>
          <w:szCs w:val="28"/>
        </w:rPr>
        <w:t>1</w:t>
      </w:r>
      <w:r>
        <w:rPr>
          <w:b w:val="0"/>
          <w:caps w:val="0"/>
          <w:szCs w:val="28"/>
        </w:rPr>
        <w:t>).</w:t>
      </w:r>
    </w:p>
    <w:p w:rsidR="00283792" w:rsidRDefault="00283792" w:rsidP="00283792">
      <w:pPr>
        <w:spacing w:line="360" w:lineRule="auto"/>
        <w:ind w:firstLine="709"/>
        <w:jc w:val="both"/>
        <w:rPr>
          <w:b w:val="0"/>
          <w:caps w:val="0"/>
          <w:szCs w:val="28"/>
        </w:rPr>
      </w:pPr>
    </w:p>
    <w:p w:rsidR="00FB0484" w:rsidRDefault="00FB0484" w:rsidP="00283792">
      <w:pPr>
        <w:spacing w:line="360" w:lineRule="auto"/>
        <w:ind w:firstLine="709"/>
        <w:jc w:val="both"/>
        <w:rPr>
          <w:b w:val="0"/>
          <w:caps w:val="0"/>
          <w:szCs w:val="28"/>
        </w:rPr>
      </w:pPr>
      <w:r>
        <w:rPr>
          <w:b w:val="0"/>
          <w:caps w:val="0"/>
          <w:szCs w:val="28"/>
        </w:rPr>
        <w:t xml:space="preserve">Таблица </w:t>
      </w:r>
      <w:r w:rsidR="00380BCF">
        <w:rPr>
          <w:b w:val="0"/>
          <w:caps w:val="0"/>
          <w:szCs w:val="28"/>
        </w:rPr>
        <w:t>1</w:t>
      </w:r>
    </w:p>
    <w:p w:rsidR="00FB0484" w:rsidRDefault="00FB0484" w:rsidP="00283792">
      <w:pPr>
        <w:spacing w:line="360" w:lineRule="auto"/>
        <w:ind w:firstLine="709"/>
        <w:jc w:val="both"/>
        <w:rPr>
          <w:b w:val="0"/>
          <w:caps w:val="0"/>
          <w:szCs w:val="28"/>
        </w:rPr>
      </w:pPr>
      <w:r>
        <w:rPr>
          <w:b w:val="0"/>
          <w:caps w:val="0"/>
          <w:szCs w:val="28"/>
        </w:rPr>
        <w:t>Классификация налога на прибыль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111"/>
      </w:tblGrid>
      <w:tr w:rsidR="00FB0484" w:rsidRPr="00283792" w:rsidTr="00283792">
        <w:trPr>
          <w:trHeight w:val="478"/>
        </w:trPr>
        <w:tc>
          <w:tcPr>
            <w:tcW w:w="4678" w:type="dxa"/>
            <w:tcBorders>
              <w:top w:val="single" w:sz="12" w:space="0" w:color="auto"/>
              <w:left w:val="single" w:sz="12" w:space="0" w:color="auto"/>
              <w:bottom w:val="single" w:sz="8" w:space="0" w:color="auto"/>
            </w:tcBorders>
            <w:vAlign w:val="center"/>
          </w:tcPr>
          <w:p w:rsidR="00FB0484" w:rsidRPr="00283792" w:rsidRDefault="00FB0484" w:rsidP="00283792">
            <w:pPr>
              <w:spacing w:line="360" w:lineRule="auto"/>
              <w:jc w:val="left"/>
              <w:rPr>
                <w:b w:val="0"/>
                <w:caps w:val="0"/>
                <w:sz w:val="20"/>
              </w:rPr>
            </w:pPr>
            <w:r w:rsidRPr="00283792">
              <w:rPr>
                <w:b w:val="0"/>
                <w:caps w:val="0"/>
                <w:sz w:val="20"/>
              </w:rPr>
              <w:t>Классификационный признак</w:t>
            </w:r>
          </w:p>
        </w:tc>
        <w:tc>
          <w:tcPr>
            <w:tcW w:w="4111" w:type="dxa"/>
            <w:tcBorders>
              <w:top w:val="single" w:sz="12" w:space="0" w:color="auto"/>
              <w:bottom w:val="single" w:sz="8" w:space="0" w:color="auto"/>
              <w:right w:val="single" w:sz="12" w:space="0" w:color="auto"/>
            </w:tcBorders>
            <w:vAlign w:val="center"/>
          </w:tcPr>
          <w:p w:rsidR="00FB0484" w:rsidRPr="00283792" w:rsidRDefault="00FB0484" w:rsidP="00283792">
            <w:pPr>
              <w:spacing w:line="360" w:lineRule="auto"/>
              <w:jc w:val="left"/>
              <w:rPr>
                <w:b w:val="0"/>
                <w:caps w:val="0"/>
                <w:sz w:val="20"/>
              </w:rPr>
            </w:pPr>
            <w:r w:rsidRPr="00283792">
              <w:rPr>
                <w:b w:val="0"/>
                <w:caps w:val="0"/>
                <w:sz w:val="20"/>
              </w:rPr>
              <w:t>Тип налога на прибыль</w:t>
            </w:r>
          </w:p>
        </w:tc>
      </w:tr>
      <w:tr w:rsidR="00FB0484" w:rsidRPr="00283792" w:rsidTr="00283792">
        <w:trPr>
          <w:trHeight w:val="2462"/>
        </w:trPr>
        <w:tc>
          <w:tcPr>
            <w:tcW w:w="4678" w:type="dxa"/>
            <w:tcBorders>
              <w:top w:val="single" w:sz="8" w:space="0" w:color="auto"/>
              <w:left w:val="single" w:sz="12" w:space="0" w:color="auto"/>
              <w:bottom w:val="single" w:sz="12" w:space="0" w:color="auto"/>
            </w:tcBorders>
          </w:tcPr>
          <w:p w:rsidR="00FB0484" w:rsidRPr="00283792" w:rsidRDefault="00FB0484" w:rsidP="00283792">
            <w:pPr>
              <w:numPr>
                <w:ilvl w:val="0"/>
                <w:numId w:val="2"/>
              </w:numPr>
              <w:spacing w:line="360" w:lineRule="auto"/>
              <w:ind w:left="0" w:firstLine="0"/>
              <w:jc w:val="left"/>
              <w:rPr>
                <w:b w:val="0"/>
                <w:caps w:val="0"/>
                <w:sz w:val="20"/>
              </w:rPr>
            </w:pPr>
            <w:r w:rsidRPr="00283792">
              <w:rPr>
                <w:b w:val="0"/>
                <w:caps w:val="0"/>
                <w:sz w:val="20"/>
              </w:rPr>
              <w:t>по органу, который устанавливает и конкретизирует налоги</w:t>
            </w:r>
          </w:p>
          <w:p w:rsidR="00FB0484" w:rsidRPr="00283792" w:rsidRDefault="00FB0484" w:rsidP="00283792">
            <w:pPr>
              <w:numPr>
                <w:ilvl w:val="0"/>
                <w:numId w:val="2"/>
              </w:numPr>
              <w:spacing w:line="360" w:lineRule="auto"/>
              <w:ind w:left="0" w:firstLine="0"/>
              <w:jc w:val="left"/>
              <w:rPr>
                <w:b w:val="0"/>
                <w:caps w:val="0"/>
                <w:sz w:val="20"/>
              </w:rPr>
            </w:pPr>
            <w:r w:rsidRPr="00283792">
              <w:rPr>
                <w:b w:val="0"/>
                <w:caps w:val="0"/>
                <w:sz w:val="20"/>
              </w:rPr>
              <w:t>по порядку введения</w:t>
            </w:r>
          </w:p>
          <w:p w:rsidR="00FB0484" w:rsidRPr="00283792" w:rsidRDefault="00FB0484" w:rsidP="00283792">
            <w:pPr>
              <w:numPr>
                <w:ilvl w:val="0"/>
                <w:numId w:val="2"/>
              </w:numPr>
              <w:spacing w:line="360" w:lineRule="auto"/>
              <w:ind w:left="0" w:firstLine="0"/>
              <w:jc w:val="left"/>
              <w:rPr>
                <w:b w:val="0"/>
                <w:caps w:val="0"/>
                <w:sz w:val="20"/>
              </w:rPr>
            </w:pPr>
            <w:r w:rsidRPr="00283792">
              <w:rPr>
                <w:b w:val="0"/>
                <w:caps w:val="0"/>
                <w:sz w:val="20"/>
              </w:rPr>
              <w:t>по способу взимания</w:t>
            </w:r>
          </w:p>
          <w:p w:rsidR="00FB0484" w:rsidRPr="00283792" w:rsidRDefault="00FB0484" w:rsidP="00283792">
            <w:pPr>
              <w:numPr>
                <w:ilvl w:val="0"/>
                <w:numId w:val="2"/>
              </w:numPr>
              <w:spacing w:line="360" w:lineRule="auto"/>
              <w:ind w:left="0" w:firstLine="0"/>
              <w:jc w:val="left"/>
              <w:rPr>
                <w:b w:val="0"/>
                <w:caps w:val="0"/>
                <w:sz w:val="20"/>
              </w:rPr>
            </w:pPr>
            <w:r w:rsidRPr="00283792">
              <w:rPr>
                <w:b w:val="0"/>
                <w:caps w:val="0"/>
                <w:sz w:val="20"/>
              </w:rPr>
              <w:t>по субъекту-налогоплательщику</w:t>
            </w:r>
          </w:p>
          <w:p w:rsidR="00FB0484" w:rsidRPr="00283792" w:rsidRDefault="00FB0484" w:rsidP="00283792">
            <w:pPr>
              <w:numPr>
                <w:ilvl w:val="0"/>
                <w:numId w:val="2"/>
              </w:numPr>
              <w:spacing w:line="360" w:lineRule="auto"/>
              <w:ind w:left="0" w:firstLine="0"/>
              <w:jc w:val="left"/>
              <w:rPr>
                <w:b w:val="0"/>
                <w:caps w:val="0"/>
                <w:sz w:val="20"/>
              </w:rPr>
            </w:pPr>
            <w:r w:rsidRPr="00283792">
              <w:rPr>
                <w:b w:val="0"/>
                <w:caps w:val="0"/>
                <w:sz w:val="20"/>
              </w:rPr>
              <w:t>по уровню бюджета</w:t>
            </w:r>
          </w:p>
          <w:p w:rsidR="00FB0484" w:rsidRPr="00283792" w:rsidRDefault="00FB0484" w:rsidP="00283792">
            <w:pPr>
              <w:numPr>
                <w:ilvl w:val="0"/>
                <w:numId w:val="2"/>
              </w:numPr>
              <w:spacing w:line="360" w:lineRule="auto"/>
              <w:ind w:left="0" w:firstLine="0"/>
              <w:jc w:val="left"/>
              <w:rPr>
                <w:b w:val="0"/>
                <w:caps w:val="0"/>
                <w:sz w:val="20"/>
              </w:rPr>
            </w:pPr>
            <w:r w:rsidRPr="00283792">
              <w:rPr>
                <w:b w:val="0"/>
                <w:caps w:val="0"/>
                <w:sz w:val="20"/>
              </w:rPr>
              <w:t>по целевой направленности</w:t>
            </w:r>
          </w:p>
          <w:p w:rsidR="00FB0484" w:rsidRPr="00283792" w:rsidRDefault="00FB0484" w:rsidP="00283792">
            <w:pPr>
              <w:numPr>
                <w:ilvl w:val="0"/>
                <w:numId w:val="2"/>
              </w:numPr>
              <w:spacing w:line="360" w:lineRule="auto"/>
              <w:ind w:left="0" w:firstLine="0"/>
              <w:jc w:val="left"/>
              <w:rPr>
                <w:b w:val="0"/>
                <w:caps w:val="0"/>
                <w:sz w:val="20"/>
              </w:rPr>
            </w:pPr>
            <w:r w:rsidRPr="00283792">
              <w:rPr>
                <w:b w:val="0"/>
                <w:caps w:val="0"/>
                <w:sz w:val="20"/>
              </w:rPr>
              <w:t>по срокам уплаты</w:t>
            </w:r>
          </w:p>
        </w:tc>
        <w:tc>
          <w:tcPr>
            <w:tcW w:w="4111" w:type="dxa"/>
            <w:tcBorders>
              <w:top w:val="single" w:sz="8" w:space="0" w:color="auto"/>
              <w:bottom w:val="single" w:sz="12" w:space="0" w:color="auto"/>
              <w:right w:val="single" w:sz="12" w:space="0" w:color="auto"/>
            </w:tcBorders>
          </w:tcPr>
          <w:p w:rsidR="00FB0484" w:rsidRPr="00283792" w:rsidRDefault="00FB0484" w:rsidP="00283792">
            <w:pPr>
              <w:spacing w:line="360" w:lineRule="auto"/>
              <w:jc w:val="left"/>
              <w:rPr>
                <w:b w:val="0"/>
                <w:caps w:val="0"/>
                <w:sz w:val="20"/>
                <w:lang w:val="en-US"/>
              </w:rPr>
            </w:pPr>
          </w:p>
          <w:p w:rsidR="00FB0484" w:rsidRPr="00283792" w:rsidRDefault="00FB0484" w:rsidP="00283792">
            <w:pPr>
              <w:spacing w:line="360" w:lineRule="auto"/>
              <w:jc w:val="left"/>
              <w:rPr>
                <w:b w:val="0"/>
                <w:caps w:val="0"/>
                <w:sz w:val="20"/>
              </w:rPr>
            </w:pPr>
            <w:r w:rsidRPr="00283792">
              <w:rPr>
                <w:b w:val="0"/>
                <w:caps w:val="0"/>
                <w:sz w:val="20"/>
              </w:rPr>
              <w:t>федеральный</w:t>
            </w:r>
          </w:p>
          <w:p w:rsidR="00FB0484" w:rsidRPr="00283792" w:rsidRDefault="00FB0484" w:rsidP="00283792">
            <w:pPr>
              <w:spacing w:line="360" w:lineRule="auto"/>
              <w:jc w:val="left"/>
              <w:rPr>
                <w:b w:val="0"/>
                <w:caps w:val="0"/>
                <w:sz w:val="20"/>
              </w:rPr>
            </w:pPr>
            <w:r w:rsidRPr="00283792">
              <w:rPr>
                <w:b w:val="0"/>
                <w:caps w:val="0"/>
                <w:sz w:val="20"/>
              </w:rPr>
              <w:t>общеобязательный</w:t>
            </w:r>
          </w:p>
          <w:p w:rsidR="00FB0484" w:rsidRPr="00283792" w:rsidRDefault="00FB0484" w:rsidP="00283792">
            <w:pPr>
              <w:spacing w:line="360" w:lineRule="auto"/>
              <w:jc w:val="left"/>
              <w:rPr>
                <w:b w:val="0"/>
                <w:caps w:val="0"/>
                <w:sz w:val="20"/>
              </w:rPr>
            </w:pPr>
            <w:r w:rsidRPr="00283792">
              <w:rPr>
                <w:b w:val="0"/>
                <w:caps w:val="0"/>
                <w:sz w:val="20"/>
              </w:rPr>
              <w:t>личный прямой</w:t>
            </w:r>
          </w:p>
          <w:p w:rsidR="00FB0484" w:rsidRPr="00283792" w:rsidRDefault="00FB0484" w:rsidP="00283792">
            <w:pPr>
              <w:spacing w:line="360" w:lineRule="auto"/>
              <w:jc w:val="left"/>
              <w:rPr>
                <w:b w:val="0"/>
                <w:caps w:val="0"/>
                <w:sz w:val="20"/>
              </w:rPr>
            </w:pPr>
            <w:r w:rsidRPr="00283792">
              <w:rPr>
                <w:b w:val="0"/>
                <w:caps w:val="0"/>
                <w:sz w:val="20"/>
              </w:rPr>
              <w:t xml:space="preserve"> налог с предприятий и организаций</w:t>
            </w:r>
          </w:p>
          <w:p w:rsidR="00FB0484" w:rsidRPr="00283792" w:rsidRDefault="00FB0484" w:rsidP="00283792">
            <w:pPr>
              <w:spacing w:line="360" w:lineRule="auto"/>
              <w:jc w:val="left"/>
              <w:rPr>
                <w:b w:val="0"/>
                <w:caps w:val="0"/>
                <w:sz w:val="20"/>
              </w:rPr>
            </w:pPr>
            <w:r w:rsidRPr="00283792">
              <w:rPr>
                <w:b w:val="0"/>
                <w:caps w:val="0"/>
                <w:sz w:val="20"/>
              </w:rPr>
              <w:t>регулирующий</w:t>
            </w:r>
          </w:p>
          <w:p w:rsidR="00FB0484" w:rsidRPr="00283792" w:rsidRDefault="00FB0484" w:rsidP="00283792">
            <w:pPr>
              <w:spacing w:line="360" w:lineRule="auto"/>
              <w:jc w:val="left"/>
              <w:rPr>
                <w:b w:val="0"/>
                <w:caps w:val="0"/>
                <w:sz w:val="20"/>
              </w:rPr>
            </w:pPr>
            <w:r w:rsidRPr="00283792">
              <w:rPr>
                <w:b w:val="0"/>
                <w:caps w:val="0"/>
                <w:sz w:val="20"/>
              </w:rPr>
              <w:t>абстрактный</w:t>
            </w:r>
          </w:p>
          <w:p w:rsidR="00FB0484" w:rsidRPr="00283792" w:rsidRDefault="00FB0484" w:rsidP="00283792">
            <w:pPr>
              <w:spacing w:line="360" w:lineRule="auto"/>
              <w:jc w:val="left"/>
              <w:rPr>
                <w:b w:val="0"/>
                <w:caps w:val="0"/>
                <w:sz w:val="20"/>
              </w:rPr>
            </w:pPr>
            <w:r w:rsidRPr="00283792">
              <w:rPr>
                <w:b w:val="0"/>
                <w:caps w:val="0"/>
                <w:sz w:val="20"/>
              </w:rPr>
              <w:t>периодично-календарный</w:t>
            </w:r>
          </w:p>
        </w:tc>
      </w:tr>
    </w:tbl>
    <w:p w:rsidR="00FB0484" w:rsidRDefault="00FB0484" w:rsidP="00283792">
      <w:pPr>
        <w:spacing w:line="360" w:lineRule="auto"/>
        <w:ind w:firstLine="709"/>
        <w:jc w:val="both"/>
        <w:rPr>
          <w:b w:val="0"/>
          <w:caps w:val="0"/>
          <w:szCs w:val="28"/>
        </w:rPr>
      </w:pPr>
    </w:p>
    <w:p w:rsidR="00FB0484" w:rsidRDefault="00FB0484" w:rsidP="00283792">
      <w:pPr>
        <w:spacing w:line="360" w:lineRule="auto"/>
        <w:ind w:firstLine="709"/>
        <w:jc w:val="both"/>
        <w:rPr>
          <w:b w:val="0"/>
          <w:caps w:val="0"/>
          <w:szCs w:val="28"/>
        </w:rPr>
      </w:pPr>
      <w:r>
        <w:rPr>
          <w:b w:val="0"/>
          <w:caps w:val="0"/>
          <w:szCs w:val="28"/>
        </w:rPr>
        <w:t>Подводя итог выше изложенному, хотелось бы еще раз отметить большое значение налога на прибыль как важнейшего элемента налоговой системы России и как источника доходной части бюджета государства.</w:t>
      </w:r>
    </w:p>
    <w:p w:rsidR="00201BE3" w:rsidRPr="00C324CD" w:rsidRDefault="00201BE3" w:rsidP="00283792">
      <w:pPr>
        <w:pStyle w:val="ConsPlusNormal"/>
        <w:spacing w:line="360" w:lineRule="auto"/>
        <w:ind w:firstLine="709"/>
        <w:jc w:val="both"/>
        <w:rPr>
          <w:rFonts w:ascii="Times New Roman" w:hAnsi="Times New Roman" w:cs="Times New Roman"/>
          <w:sz w:val="28"/>
          <w:szCs w:val="28"/>
        </w:rPr>
      </w:pPr>
      <w:r w:rsidRPr="00C324CD">
        <w:rPr>
          <w:rFonts w:ascii="Times New Roman" w:hAnsi="Times New Roman" w:cs="Times New Roman"/>
          <w:sz w:val="28"/>
          <w:szCs w:val="28"/>
        </w:rPr>
        <w:br w:type="page"/>
      </w:r>
      <w:r w:rsidR="00BC3F39">
        <w:rPr>
          <w:rFonts w:ascii="Times New Roman" w:hAnsi="Times New Roman" w:cs="Times New Roman"/>
          <w:sz w:val="28"/>
          <w:szCs w:val="28"/>
        </w:rPr>
        <w:t xml:space="preserve">2. </w:t>
      </w:r>
      <w:r w:rsidR="00791CCE">
        <w:rPr>
          <w:rFonts w:ascii="Times New Roman" w:hAnsi="Times New Roman" w:cs="Times New Roman"/>
          <w:sz w:val="28"/>
          <w:szCs w:val="28"/>
        </w:rPr>
        <w:t>Плательщики</w:t>
      </w:r>
      <w:r w:rsidRPr="00C324CD">
        <w:rPr>
          <w:rFonts w:ascii="Times New Roman" w:hAnsi="Times New Roman" w:cs="Times New Roman"/>
          <w:sz w:val="28"/>
          <w:szCs w:val="28"/>
        </w:rPr>
        <w:t>, ставки налога, их характеристика и сроки уплаты налога в бюджет</w:t>
      </w:r>
    </w:p>
    <w:p w:rsidR="00201BE3" w:rsidRPr="00C324CD" w:rsidRDefault="00201BE3" w:rsidP="00283792">
      <w:pPr>
        <w:pStyle w:val="ConsPlusNormal"/>
        <w:spacing w:line="360" w:lineRule="auto"/>
        <w:ind w:firstLine="709"/>
        <w:jc w:val="both"/>
        <w:rPr>
          <w:rFonts w:ascii="Times New Roman" w:hAnsi="Times New Roman" w:cs="Times New Roman"/>
          <w:sz w:val="28"/>
          <w:szCs w:val="28"/>
        </w:rPr>
      </w:pP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Налогоплательщиками налога на прибыль организаций (признаются</w:t>
      </w:r>
      <w:r w:rsidR="00D36D25" w:rsidRPr="00D36D25">
        <w:rPr>
          <w:rFonts w:ascii="Times New Roman" w:hAnsi="Times New Roman" w:cs="Times New Roman"/>
          <w:sz w:val="28"/>
          <w:szCs w:val="28"/>
        </w:rPr>
        <w:t xml:space="preserve"> [1, с. 25</w:t>
      </w:r>
      <w:r w:rsidR="00D36D25">
        <w:rPr>
          <w:rFonts w:ascii="Times New Roman" w:hAnsi="Times New Roman" w:cs="Times New Roman"/>
          <w:sz w:val="28"/>
          <w:szCs w:val="28"/>
        </w:rPr>
        <w:t>]</w:t>
      </w:r>
      <w:r w:rsidRPr="00D36D25">
        <w:rPr>
          <w:rFonts w:ascii="Times New Roman" w:hAnsi="Times New Roman" w:cs="Times New Roman"/>
          <w:sz w:val="28"/>
          <w:szCs w:val="28"/>
        </w:rPr>
        <w:t>:</w:t>
      </w:r>
    </w:p>
    <w:p w:rsidR="00201BE3" w:rsidRPr="00D36D25" w:rsidRDefault="00BC3F39"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w:t>
      </w:r>
      <w:r w:rsidR="00201BE3" w:rsidRPr="00D36D25">
        <w:rPr>
          <w:rFonts w:ascii="Times New Roman" w:hAnsi="Times New Roman" w:cs="Times New Roman"/>
          <w:sz w:val="28"/>
          <w:szCs w:val="28"/>
        </w:rPr>
        <w:t>российские организации;</w:t>
      </w:r>
    </w:p>
    <w:p w:rsidR="00201BE3" w:rsidRPr="00D36D25" w:rsidRDefault="00BC3F39"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w:t>
      </w:r>
      <w:r w:rsidR="00201BE3" w:rsidRPr="00D36D25">
        <w:rPr>
          <w:rFonts w:ascii="Times New Roman" w:hAnsi="Times New Roman" w:cs="Times New Roman"/>
          <w:sz w:val="28"/>
          <w:szCs w:val="28"/>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1. Налоговая ставка устанавлива</w:t>
      </w:r>
      <w:r w:rsidR="007B5A25" w:rsidRPr="00D36D25">
        <w:rPr>
          <w:rFonts w:ascii="Times New Roman" w:hAnsi="Times New Roman" w:cs="Times New Roman"/>
          <w:sz w:val="28"/>
          <w:szCs w:val="28"/>
        </w:rPr>
        <w:t>ется в размере 24 процентов, п</w:t>
      </w:r>
      <w:r w:rsidRPr="00D36D25">
        <w:rPr>
          <w:rFonts w:ascii="Times New Roman" w:hAnsi="Times New Roman" w:cs="Times New Roman"/>
          <w:sz w:val="28"/>
          <w:szCs w:val="28"/>
        </w:rPr>
        <w:t>ри этом:</w:t>
      </w:r>
    </w:p>
    <w:p w:rsidR="00201BE3" w:rsidRPr="00D36D25" w:rsidRDefault="007B5A25"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w:t>
      </w:r>
      <w:r w:rsidR="00201BE3" w:rsidRPr="00D36D25">
        <w:rPr>
          <w:rFonts w:ascii="Times New Roman" w:hAnsi="Times New Roman" w:cs="Times New Roman"/>
          <w:sz w:val="28"/>
          <w:szCs w:val="28"/>
        </w:rPr>
        <w:t>сумма налога, исчисленная по налоговой ставке в размере 6,5 процента, зачисляется в федеральный бюджет;</w:t>
      </w:r>
    </w:p>
    <w:p w:rsidR="00201BE3" w:rsidRPr="00D36D25" w:rsidRDefault="007B5A25"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w:t>
      </w:r>
      <w:r w:rsidR="00201BE3" w:rsidRPr="00D36D25">
        <w:rPr>
          <w:rFonts w:ascii="Times New Roman" w:hAnsi="Times New Roman" w:cs="Times New Roman"/>
          <w:sz w:val="28"/>
          <w:szCs w:val="28"/>
        </w:rPr>
        <w:t>сумма налога, исчисленная по налоговой ставке в размере 17,5 процента, зачисляется в бюджеты субъектов Российской Федерации.</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Налоговая ставка налога, подлежащего зачислению в бюджеты субъектов Российской Федерации, законами субъектов Российской Федерации может быть понижена для отдельных категорий налогоплательщиков. При этом указанная налоговая ставка не может быть ниже 13,5 процента.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Для организаций - резидентов особой экономической зоны законами субъектов Российской Федерации может устанавливаться пониженная налоговая ставка налога на прибыль, подлежащего зачислению в бюджеты субъектов Российской Федерации,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При этом размер указанной налоговой ставки не может быть ниже 13,5 процента.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2. 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r w:rsidR="00D36D25" w:rsidRPr="00D36D25">
        <w:rPr>
          <w:rFonts w:ascii="Times New Roman" w:hAnsi="Times New Roman" w:cs="Times New Roman"/>
          <w:sz w:val="28"/>
          <w:szCs w:val="28"/>
        </w:rPr>
        <w:t xml:space="preserve"> [1, с. 27]</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1) 20 процентов - со всех доходов с учетом положений статьи 310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2) 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К налоговой базе, определяемой по доходам, полученным в виде дивидендов, применяются следующие ставки:</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1) 9 процентов -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2) 15 процентов - по доходам, полученным в виде дивидендов от российских организаций иностранными организациями, а также по доходам, полученным в виде дивидендов российскими организациями от иностранных организаций.</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При этом налог исчисляется с учетом особенностей, предусмотренных статьей 275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К налоговой базе, определяемой по операциям с отдельными видами долговых обязательств, применяются следующие налоговые ставки:</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1) 15 процентов - по доходу в виде процентов по государственным и муниципальным ценным бумагам (за исключением ценных бумаг и процентного дохода, полученного российскими организациями по государственным и муниципальным ценным бумагам, размещаемым за пределами Российской Федерации, за исключением процентного дохода, полученного первичными владельцами государственных ценных бумаг Российской Федерации, которые были получены ими в обмен на государственные краткосрочные бескупонные облигации в порядке, установленном Правительством Российской Федерации), условиями выпуска и обращения которых предусмотрено получение дохода в виде процентов, а также по доходам в виде процентов по облигациям с ипотечным покрытием, эмитированным после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2) 9 процентов - по доходам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3) 0 процентов - по доходу в виде процентов по государственным и муниципальным облигациям, эмитированным до 20 января 1997 года включительно, а также по доходу в виде процентов по облигациям государственного валютного облигационного займа 1999 года,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Союза ССР и внутреннего и внешнего валютного долга Российской Федерации.</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Прибыль, полученная Центральным банком Российской Федерации от осуществления деятельности, связанной с выполнением им функций, предусмотренных Федеральным законом "О Центральном банке Российской Федерации (Банке России)", облагается налогом по налоговой ставке 0 процентов.</w:t>
      </w:r>
      <w:r w:rsidR="00283792">
        <w:rPr>
          <w:rFonts w:ascii="Times New Roman" w:hAnsi="Times New Roman" w:cs="Times New Roman"/>
          <w:sz w:val="28"/>
          <w:szCs w:val="28"/>
        </w:rPr>
        <w:t xml:space="preserve"> </w:t>
      </w:r>
      <w:r w:rsidRPr="00D36D25">
        <w:rPr>
          <w:rFonts w:ascii="Times New Roman" w:hAnsi="Times New Roman" w:cs="Times New Roman"/>
          <w:sz w:val="28"/>
          <w:szCs w:val="28"/>
        </w:rPr>
        <w:t xml:space="preserve">Прибыль, полученная Центральным банком Российской Федерации от осуществления деятельности, не связанной с выполнением им функций, предусмотренных Федеральным законом "О Центральном банке Российской Федерации (Банке России)", облагается налогом по налоговой ставке, </w:t>
      </w:r>
      <w:r w:rsidR="00F53BDD" w:rsidRPr="00D36D25">
        <w:rPr>
          <w:rFonts w:ascii="Times New Roman" w:hAnsi="Times New Roman" w:cs="Times New Roman"/>
          <w:sz w:val="28"/>
          <w:szCs w:val="28"/>
        </w:rPr>
        <w:t>24%</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Сумма налога, ис</w:t>
      </w:r>
      <w:r w:rsidR="00B74D0C" w:rsidRPr="00D36D25">
        <w:rPr>
          <w:rFonts w:ascii="Times New Roman" w:hAnsi="Times New Roman" w:cs="Times New Roman"/>
          <w:sz w:val="28"/>
          <w:szCs w:val="28"/>
        </w:rPr>
        <w:t>численная по налоговым ставкам</w:t>
      </w:r>
      <w:r w:rsidRPr="00D36D25">
        <w:rPr>
          <w:rFonts w:ascii="Times New Roman" w:hAnsi="Times New Roman" w:cs="Times New Roman"/>
          <w:sz w:val="28"/>
          <w:szCs w:val="28"/>
        </w:rPr>
        <w:t>, подлежит зачислению в федеральный бюджет.</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Налоговым периодом по налогу признается календарный год.</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Отчетными периодами по налогу признаются первый квартал, полугодие и девять месяцев календарного года.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Порядок исчисления налога и авансовых платежей</w:t>
      </w:r>
      <w:r w:rsidR="00D36D25" w:rsidRPr="00D36D25">
        <w:rPr>
          <w:rFonts w:ascii="Times New Roman" w:hAnsi="Times New Roman" w:cs="Times New Roman"/>
          <w:sz w:val="28"/>
          <w:szCs w:val="28"/>
        </w:rPr>
        <w:t xml:space="preserve"> [1, с. 35].</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1. Налог определяется как соответствующая налоговой ставке процентная доля налоговой базы, определяемой в соответствии со статьей 274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F53BDD"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С</w:t>
      </w:r>
      <w:r w:rsidR="00201BE3" w:rsidRPr="00D36D25">
        <w:rPr>
          <w:rFonts w:ascii="Times New Roman" w:hAnsi="Times New Roman" w:cs="Times New Roman"/>
          <w:sz w:val="28"/>
          <w:szCs w:val="28"/>
        </w:rPr>
        <w:t>умма налога по итогам налогового периода определяется налогоплательщиком самостоятельно.</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По итогам каждого отчетного (налогового) периода,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авансового платежа, рассчитанной по итогам полугодия, и суммой авансового платежа, рассчитанной по итогам первого квартала.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Если рассчитанная таким образом сумма ежемесячного авансового платежа отрицательна или равна нулю, указанные платежи в соответствующем квартале не осуществляются.</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Налогоплательщики имеют право перейти на исчисление ежемесячных авансовых платежей исходя из фактически полученной прибыли, подлежащей исчислению. В этом случае исчисление сумм авансовых платежей производится налогоплательщиками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При этом сумма авансовых платежей, подлежащая уплате в бюджет, определяется с учетом ранее начисленных сумм авансовых платежей. Налогоплательщик вправе перейти на уплату ежемесячных авансовых платежей исходя из фактической прибыли, уведомив об этом налоговый орган не позднее 31 декабря года, предшествующего налоговому периоду, в котором происходит переход на эту систему уплаты авансовых платежей. При этом система уплаты авансовых платежей не может изменяться налогоплательщиком в течение налогового периода.</w:t>
      </w:r>
      <w:r w:rsidR="00283792">
        <w:rPr>
          <w:rFonts w:ascii="Times New Roman" w:hAnsi="Times New Roman" w:cs="Times New Roman"/>
          <w:sz w:val="28"/>
          <w:szCs w:val="28"/>
        </w:rPr>
        <w:t xml:space="preserve"> </w:t>
      </w:r>
      <w:r w:rsidRPr="00D36D25">
        <w:rPr>
          <w:rFonts w:ascii="Times New Roman" w:hAnsi="Times New Roman" w:cs="Times New Roman"/>
          <w:sz w:val="28"/>
          <w:szCs w:val="28"/>
        </w:rPr>
        <w:t xml:space="preserve">Организации, у которых за предыдущие четыре квартала доходы от реализации, определяемые в соответствии со статьей 249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 не превышали в среднем трех миллионов рублей за каждый квартал, а также бюджетные учреждения, иностранные организации, осуществляющие деятельность в Российской Федерации через постоянное представительство, некоммерческие организации, не имеющие дохода от реализации товаров (работ, услуг), участники простых товариществ в отношении доходов, получаемых ими от участия в простых товариществах, инвесторы соглашений о разделе продукции в части доходов, полученных от реализации указанных соглашений, выгодоприобретатели по договорам доверительного управления уплачивают только квартальные авансовые платежи по итогам отчетного периода.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Если налогоплательщиком является иностранная организация, получающая доходы от источников в Российской Федерации, не связанные с постоянным представительством в Российской Федерации, обязанность по определению суммы налога, удержанию этой суммы из доходов налогоплательщика и перечислению налога в бюджет возлагается на российскую организацию или иностранную организацию, осуществляющую деятельность в Российской Федерации через постоянное представительство (налоговых агентов), выплачивающих указанный доход налогоплательщику.</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Налоговый агент определяет сумму налога по каждой выплате (перечислению) денежных средств или иному получению дохода.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Российские организации, выплачивающие налогоплательщикам доходы в виде дивидендов, а также в виде процентов по государственным и муниципальным ценным бумагам, подлежащим налогообложению в соответствии с </w:t>
      </w:r>
      <w:r w:rsidR="009829F6" w:rsidRPr="00D36D25">
        <w:rPr>
          <w:rFonts w:ascii="Times New Roman" w:hAnsi="Times New Roman" w:cs="Times New Roman"/>
          <w:sz w:val="28"/>
          <w:szCs w:val="28"/>
        </w:rPr>
        <w:t>НК РФ</w:t>
      </w:r>
      <w:r w:rsidRPr="00D36D25">
        <w:rPr>
          <w:rFonts w:ascii="Times New Roman" w:hAnsi="Times New Roman" w:cs="Times New Roman"/>
          <w:sz w:val="28"/>
          <w:szCs w:val="28"/>
        </w:rPr>
        <w:t>, определяют сумму налога отдельно по каждому такому налогоплательщику применительно к каждой выплате указанных доходов</w:t>
      </w:r>
      <w:r w:rsidR="00D36D25" w:rsidRPr="00D36D25">
        <w:rPr>
          <w:rFonts w:ascii="Times New Roman" w:hAnsi="Times New Roman" w:cs="Times New Roman"/>
          <w:sz w:val="28"/>
          <w:szCs w:val="28"/>
        </w:rPr>
        <w:t>[2, с. 37]</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1) если источником доходов налогоплательщика является российская организация, обязанность удержать налог из доходов налогоплательщика и перечислить его в бюджет возлагается на этот источник доходов.</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В этом случае налог в виде авансовых платежей удерживается из доходов налогоплательщика при каждой выплате таких доходов;</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2) при реализации государственных и муниципальных ценных бумаг,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налогоплательщик - получатель дохода самостоятельно осуществляет исчисление и уплату налога с таких доходов.</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При реализации (выбытии) государственных и муниципальных ценных бумаг, при обращении которых не предусмотрено признание доходом, полученным продавцом в виде процентов, сумм накопленного процентного дохода (накопленного купонного дохода), налогоплательщик - получатель дохода самостоятельно осуществляет начисление и уплату налога с таких доходов, облагаемых по налоговой ставке, установленной пунктом 1 статьи 284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 xml:space="preserve">, если иное не предусмотрено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Информация о видах ценных бумаг, по которым применяется порядок, установленный </w:t>
      </w:r>
      <w:r w:rsidR="009829F6" w:rsidRPr="00D36D25">
        <w:rPr>
          <w:rFonts w:ascii="Times New Roman" w:hAnsi="Times New Roman" w:cs="Times New Roman"/>
          <w:sz w:val="28"/>
          <w:szCs w:val="28"/>
        </w:rPr>
        <w:t xml:space="preserve">НК </w:t>
      </w:r>
      <w:r w:rsidR="00B02052" w:rsidRPr="00D36D25">
        <w:rPr>
          <w:rFonts w:ascii="Times New Roman" w:hAnsi="Times New Roman" w:cs="Times New Roman"/>
          <w:sz w:val="28"/>
          <w:szCs w:val="28"/>
        </w:rPr>
        <w:t>Р</w:t>
      </w:r>
      <w:r w:rsidR="009829F6" w:rsidRPr="00D36D25">
        <w:rPr>
          <w:rFonts w:ascii="Times New Roman" w:hAnsi="Times New Roman" w:cs="Times New Roman"/>
          <w:sz w:val="28"/>
          <w:szCs w:val="28"/>
        </w:rPr>
        <w:t>Ф</w:t>
      </w:r>
      <w:r w:rsidRPr="00D36D25">
        <w:rPr>
          <w:rFonts w:ascii="Times New Roman" w:hAnsi="Times New Roman" w:cs="Times New Roman"/>
          <w:sz w:val="28"/>
          <w:szCs w:val="28"/>
        </w:rPr>
        <w:t>, доводится до налогоплательщиков уполномоченным Правительством Российской Федерации федеральным органом исполнительной власти.</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Организации, созданные после вступления в силу </w:t>
      </w:r>
      <w:r w:rsidR="009829F6" w:rsidRPr="00D36D25">
        <w:rPr>
          <w:rFonts w:ascii="Times New Roman" w:hAnsi="Times New Roman" w:cs="Times New Roman"/>
          <w:sz w:val="28"/>
          <w:szCs w:val="28"/>
        </w:rPr>
        <w:t>НК РФ</w:t>
      </w:r>
      <w:r w:rsidRPr="00D36D25">
        <w:rPr>
          <w:rFonts w:ascii="Times New Roman" w:hAnsi="Times New Roman" w:cs="Times New Roman"/>
          <w:sz w:val="28"/>
          <w:szCs w:val="28"/>
        </w:rPr>
        <w:t>, начинают уплачивать ежемесячные авансовые платежи по истечении полного квартала с даты их государственной регистрации.</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Сроки и порядок уплаты налога и налога в виде авансовых платежей</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1.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статьей 289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Авансовые платежи по итогам отчетного периода уплачиваются не позднее срока, установленного для подачи налоговых деклараций за соответствующий отчетный период.</w:t>
      </w:r>
      <w:r w:rsidR="00283792">
        <w:rPr>
          <w:rFonts w:ascii="Times New Roman" w:hAnsi="Times New Roman" w:cs="Times New Roman"/>
          <w:sz w:val="28"/>
          <w:szCs w:val="28"/>
        </w:rPr>
        <w:t xml:space="preserve"> </w:t>
      </w:r>
      <w:r w:rsidRPr="00D36D25">
        <w:rPr>
          <w:rFonts w:ascii="Times New Roman" w:hAnsi="Times New Roman" w:cs="Times New Roman"/>
          <w:sz w:val="28"/>
          <w:szCs w:val="28"/>
        </w:rPr>
        <w:t>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месяцем, по итогам которого производится исчисление налога.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Российская организация или иностранная организация, осуществляющая деятельность в Российской Федерации через постоянное представительство (налоговые агенты), выплачивающие доход иностранной организации, удерживают сумму налога из доходов этой иностранной организации, за исключением доходов в виде дивидендов и процентов по государственным и муниципальным ценным бумагам, при каждой выплате (перечислении) ей денежных средств или ином получении иностранной организацией доходов, если иное не предусмотрено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Налоговый агент обязан перечислить соответствующую сумму налога в течение трех дней после дня выплаты (перечисления) денежных средств иностранной организации или иного получения доходов иностранной организацией.</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Особенности уплаты налога налогоплательщиками, имеющими обособленные подразделения, устанавливаются статьей 288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По доходам, выплачиваемым налогоплательщикам в виде дивидендов, а также процентов по государственным и муниципальным ценным бумагам, налог, удержанный при выплате дохода, перечисляется в бюджет налоговым агентом, осуществившим выплату, в течение 10 дней со дня выплаты дохода.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Налог с доходов по государственным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подлежащих налогообложению в соответствии с пунктом 4 статьи 284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 xml:space="preserve"> у получателя доходов, уплачивается в бюджет налогоплательщиком - получателем дохода в течение 10 дней по окончании соответствующего месяца отчетного (налогового) периода, в котором получен доход, исходя из дат, признаваемых датами получения дохода в соответствии со статьями 271 и 273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Вновь созданные организации уплачивают авансовые платежи за соответствующий отчетный период при условии, если выручка от реализации не превышала один миллион рублей в месяц либо три миллиона рублей в квартал. В случае превышения указанных ограничений налогоплательщик начиная с месяца, следующего за месяцем, в котором такое превышение имело место, уплачивает авансовые платежи в порядке, предусмотренном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 xml:space="preserve"> с учетом требований пункта 6 статьи 286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Особенности исчисления и уплаты налога налогоплательщиком, имеющим обособленные подразделения</w:t>
      </w:r>
      <w:r w:rsidR="00D36D25" w:rsidRPr="00D36D25">
        <w:rPr>
          <w:rFonts w:ascii="Times New Roman" w:hAnsi="Times New Roman" w:cs="Times New Roman"/>
          <w:sz w:val="28"/>
          <w:szCs w:val="28"/>
        </w:rPr>
        <w:t xml:space="preserve"> [5, с. 27].</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1. Налогоплательщики - российские организации, имеющие обособленные подразделения, исчисление и уплату в федеральный бюджет сумм авансовых платежей, а также сумм налога, исчисленного по итогам налогового периода, производят по месту своего нахождения без распределения указанных сумм по обособленным подразделениям.</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2. Уплата авансовых платежей, а также сумм налога, подлежащих зачислению в доходную часть бюджетов субъектов Российской Федерации и бюджетов муниципальных образований, производится налогоплательщиками - российскими организациями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определяемой как средняя арифметическая величина удельного веса среднесписочной численности работников (расходов на оплату труда)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(расходах на оплату труда) и остаточной стоимости амортизируемого имущества, определенной в соответствии с пунктом 1 статьи 257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 в целом по налогоплательщику.</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Если налогоплательщик имеет несколько обособленных подразделений на территории одного субъекта Российской Федерации, то распределение прибыли по каждому из этих подразделений может не производиться. Сумма налога, подлежащая уплате в бюджет этого субъекта Российской Федерации, в таком случае определяется исходя из доли прибыли, исчисленной из совокупности показателей обособленных подразделений, находящихся на территории субъекта Российской Федерации. При этом налогоплательщик самостоятельно выбирает то обособленное подразделение, через которое осуществляется уплата налога в бюджет этого субъекта Российской Федерации, уведомив о принятом решении налоговые органы, в которых обособленные подразделения налогоплательщика стоят на налоговом учете.</w:t>
      </w:r>
    </w:p>
    <w:p w:rsidR="00201BE3" w:rsidRPr="00D36D25" w:rsidRDefault="00B02052"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У</w:t>
      </w:r>
      <w:r w:rsidR="00201BE3" w:rsidRPr="00D36D25">
        <w:rPr>
          <w:rFonts w:ascii="Times New Roman" w:hAnsi="Times New Roman" w:cs="Times New Roman"/>
          <w:sz w:val="28"/>
          <w:szCs w:val="28"/>
        </w:rPr>
        <w:t>дельный вес среднесписочной численности работников и удельный вес остаточной стоимости амортизируемого имущества определяются исходя из фактических показателей среднесписочной численности работников (расходов на оплату труда) и остаточной стоимости основных средств указанных организаций и их обособленных подразделений за отчетный (налоговый) период.</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При этом налогоплательщики самостоятельно определяют, какой из показателей должен применяться - среднесписочная численность работников или сумма расходов на оплату труда. Выбранный налогоплательщиком показатель должен быть неизменным в течение налогового периода.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Вместо показателя среднесписочной численности работников налогоплательщик с сезонным циклом работы либо иными особенностями деятельности, предусматривающими сезонность привлечения работников, по согласованию с налоговым органом по месту своего нахождения может применять показатель удельного веса расходов на оплату труда, определяемых в соответствии со статьей 255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 При этом определяется удельный вес расходов на оплату труда каждого обособленного подразделения, в общих расходах налогоплательщика, на оплату труда.</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Суммы авансовых платежей, а также суммы налога, подлежащие зачислению в доходную часть бюджетов субъектов Российской Федерации и бюджетов муниципальных образований, исчисляются по ставкам налога, действующим на территориях, где расположены организация и ее обособленные подразделения</w:t>
      </w:r>
      <w:r w:rsidR="00D36D25" w:rsidRPr="00D36D25">
        <w:rPr>
          <w:rFonts w:ascii="Times New Roman" w:hAnsi="Times New Roman" w:cs="Times New Roman"/>
          <w:sz w:val="28"/>
          <w:szCs w:val="28"/>
        </w:rPr>
        <w:t xml:space="preserve"> [7, с. 19].</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Исчисление сумм авансовых платежей по налогу, а также сумм налога, подлежащих внесению в бюджеты субъектов Российской Федерации и бюджеты муниципальных образований по месту нахождения обособленных подразделений, осуществляется налогоплательщиком самостоятельно.</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Сведения о суммах авансовых платежей по налогу, а также суммах налога, исчисленных по итогам налогового периода, налогоплательщик сообщает своим обособленным подразделениям, а также налоговым органам по месту нахождения обособленных подразделений не позднее срока, установленного </w:t>
      </w:r>
      <w:r w:rsidR="009829F6" w:rsidRPr="00D36D25">
        <w:rPr>
          <w:rFonts w:ascii="Times New Roman" w:hAnsi="Times New Roman" w:cs="Times New Roman"/>
          <w:sz w:val="28"/>
          <w:szCs w:val="28"/>
        </w:rPr>
        <w:t>в НК РФ</w:t>
      </w:r>
      <w:r w:rsidRPr="00D36D25">
        <w:rPr>
          <w:rFonts w:ascii="Times New Roman" w:hAnsi="Times New Roman" w:cs="Times New Roman"/>
          <w:sz w:val="28"/>
          <w:szCs w:val="28"/>
        </w:rPr>
        <w:t xml:space="preserve"> для подачи налоговых деклараций за соответствующий отчетный или налоговый период.</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Налогоплательщик уплачивает суммы авансовых платежей и суммы налога, исчисленного по итогам налогового периода, в бюджеты субъектов Российской Федерации и местные бюджеты по месту нахождения обособленных подразделений не позднее срока, установленного статьей 289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 xml:space="preserve"> для подачи налоговых деклараций за соответствующий отчетный или налоговый период.</w:t>
      </w:r>
    </w:p>
    <w:p w:rsidR="00201BE3" w:rsidRPr="00D36D25" w:rsidRDefault="00201BE3" w:rsidP="00283792">
      <w:pPr>
        <w:pStyle w:val="ConsPlusNormal"/>
        <w:spacing w:line="360" w:lineRule="auto"/>
        <w:ind w:firstLine="709"/>
        <w:jc w:val="both"/>
        <w:rPr>
          <w:rFonts w:ascii="Times New Roman" w:hAnsi="Times New Roman" w:cs="Times New Roman"/>
          <w:sz w:val="28"/>
          <w:szCs w:val="28"/>
        </w:rPr>
      </w:pPr>
      <w:r w:rsidRPr="00D36D25">
        <w:rPr>
          <w:rFonts w:ascii="Times New Roman" w:hAnsi="Times New Roman" w:cs="Times New Roman"/>
          <w:sz w:val="28"/>
          <w:szCs w:val="28"/>
        </w:rPr>
        <w:t xml:space="preserve">Если налогоплательщик имеет обособленное подразделение за пределами Российской Федерации, налог подлежит уплате в бюджет с учетом особенностей, установленных статьей 311 </w:t>
      </w:r>
      <w:r w:rsidR="00F53BDD" w:rsidRPr="00D36D25">
        <w:rPr>
          <w:rFonts w:ascii="Times New Roman" w:hAnsi="Times New Roman" w:cs="Times New Roman"/>
          <w:sz w:val="28"/>
          <w:szCs w:val="28"/>
        </w:rPr>
        <w:t>НК РФ</w:t>
      </w:r>
      <w:r w:rsidRPr="00D36D25">
        <w:rPr>
          <w:rFonts w:ascii="Times New Roman" w:hAnsi="Times New Roman" w:cs="Times New Roman"/>
          <w:sz w:val="28"/>
          <w:szCs w:val="28"/>
        </w:rPr>
        <w:t>.</w:t>
      </w:r>
    </w:p>
    <w:p w:rsidR="00F53BDD" w:rsidRPr="00F53BDD" w:rsidRDefault="00F53BDD" w:rsidP="00283792">
      <w:pPr>
        <w:pStyle w:val="3"/>
        <w:ind w:firstLine="709"/>
        <w:rPr>
          <w:sz w:val="32"/>
          <w:szCs w:val="32"/>
        </w:rPr>
      </w:pPr>
      <w:r>
        <w:rPr>
          <w:sz w:val="28"/>
          <w:szCs w:val="28"/>
        </w:rPr>
        <w:br w:type="page"/>
      </w:r>
      <w:r w:rsidRPr="00F53BDD">
        <w:rPr>
          <w:sz w:val="28"/>
          <w:szCs w:val="28"/>
        </w:rPr>
        <w:t>Заключение</w:t>
      </w:r>
    </w:p>
    <w:p w:rsidR="00F53BDD" w:rsidRDefault="00F53BDD" w:rsidP="00283792">
      <w:pPr>
        <w:pStyle w:val="3"/>
        <w:ind w:firstLine="709"/>
        <w:rPr>
          <w:sz w:val="28"/>
          <w:szCs w:val="28"/>
        </w:rPr>
      </w:pPr>
    </w:p>
    <w:p w:rsidR="00F53BDD" w:rsidRDefault="00F53BDD" w:rsidP="00283792">
      <w:pPr>
        <w:spacing w:line="360" w:lineRule="auto"/>
        <w:ind w:firstLine="709"/>
        <w:jc w:val="both"/>
        <w:rPr>
          <w:b w:val="0"/>
          <w:caps w:val="0"/>
          <w:szCs w:val="28"/>
        </w:rPr>
      </w:pPr>
      <w:r>
        <w:rPr>
          <w:b w:val="0"/>
          <w:caps w:val="0"/>
          <w:szCs w:val="28"/>
        </w:rPr>
        <w:t xml:space="preserve">Налоговая система </w:t>
      </w:r>
      <w:r w:rsidR="001D3303">
        <w:rPr>
          <w:b w:val="0"/>
          <w:caps w:val="0"/>
          <w:szCs w:val="28"/>
        </w:rPr>
        <w:t>-</w:t>
      </w:r>
      <w:r>
        <w:rPr>
          <w:b w:val="0"/>
          <w:caps w:val="0"/>
          <w:szCs w:val="28"/>
        </w:rPr>
        <w:t xml:space="preserve"> один из главных элементов рыночной экономики. Она выступает главным инструментом воздействия государства на развитие хо</w:t>
      </w:r>
      <w:r>
        <w:rPr>
          <w:b w:val="0"/>
          <w:caps w:val="0"/>
          <w:szCs w:val="28"/>
        </w:rPr>
        <w:softHyphen/>
        <w:t>зяйства, определения приоритетов социального и экономического развития. Поэтому необходимо, чтобы налоговая система России была адаптирована к но</w:t>
      </w:r>
      <w:r>
        <w:rPr>
          <w:b w:val="0"/>
          <w:caps w:val="0"/>
          <w:szCs w:val="28"/>
        </w:rPr>
        <w:softHyphen/>
        <w:t>вым общественным отношениям, соответствовала мировому опыту.</w:t>
      </w:r>
    </w:p>
    <w:p w:rsidR="00F53BDD" w:rsidRDefault="00F53BDD" w:rsidP="00283792">
      <w:pPr>
        <w:spacing w:line="360" w:lineRule="auto"/>
        <w:ind w:firstLine="709"/>
        <w:jc w:val="both"/>
        <w:rPr>
          <w:b w:val="0"/>
          <w:caps w:val="0"/>
          <w:szCs w:val="28"/>
        </w:rPr>
      </w:pPr>
      <w:r>
        <w:rPr>
          <w:b w:val="0"/>
          <w:caps w:val="0"/>
          <w:szCs w:val="28"/>
        </w:rPr>
        <w:t xml:space="preserve">Нестабильность наших налогов, постоянный пересмотр ставок, количества налогов, льгот и т.д.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w:t>
      </w:r>
      <w:r w:rsidR="001D3303">
        <w:rPr>
          <w:b w:val="0"/>
          <w:caps w:val="0"/>
          <w:szCs w:val="28"/>
        </w:rPr>
        <w:t>-</w:t>
      </w:r>
      <w:r>
        <w:rPr>
          <w:b w:val="0"/>
          <w:caps w:val="0"/>
          <w:szCs w:val="28"/>
        </w:rPr>
        <w:t xml:space="preserve"> главная проблема реформы налогообложения.</w:t>
      </w:r>
    </w:p>
    <w:p w:rsidR="00F53BDD" w:rsidRDefault="00F53BDD" w:rsidP="00283792">
      <w:pPr>
        <w:spacing w:line="360" w:lineRule="auto"/>
        <w:ind w:firstLine="709"/>
        <w:jc w:val="both"/>
        <w:rPr>
          <w:b w:val="0"/>
          <w:caps w:val="0"/>
          <w:szCs w:val="28"/>
        </w:rPr>
      </w:pPr>
      <w:r>
        <w:rPr>
          <w:b w:val="0"/>
          <w:caps w:val="0"/>
          <w:szCs w:val="28"/>
        </w:rPr>
        <w:t>Очевидно, что вся эта неразбериха с налогами приводит к нестабильному по</w:t>
      </w:r>
      <w:r>
        <w:rPr>
          <w:b w:val="0"/>
          <w:caps w:val="0"/>
          <w:szCs w:val="28"/>
        </w:rPr>
        <w:softHyphen/>
        <w:t>ложению в нашей экономике и еще больше усугубляет экономический кризис. Для выхода из кризисного состояния необходимо одним из первых шагов наладить налоговую систему страны.</w:t>
      </w:r>
    </w:p>
    <w:p w:rsidR="00F53BDD" w:rsidRDefault="00F53BDD" w:rsidP="00283792">
      <w:pPr>
        <w:pStyle w:val="3"/>
        <w:ind w:firstLine="709"/>
        <w:rPr>
          <w:sz w:val="28"/>
          <w:szCs w:val="28"/>
        </w:rPr>
      </w:pPr>
      <w:r>
        <w:rPr>
          <w:sz w:val="28"/>
          <w:szCs w:val="28"/>
        </w:rPr>
        <w:t xml:space="preserve">Умелое управление налоговой политикой предприятия стало одной из основных функций общего менеджмента. В связи с этим знание управленческим персоналом предприятия налоговой системы страны может стать существенным преимуществом для любой фирмы. </w:t>
      </w:r>
    </w:p>
    <w:p w:rsidR="00F53BDD" w:rsidRDefault="00F53BDD" w:rsidP="00283792">
      <w:pPr>
        <w:pStyle w:val="3"/>
        <w:ind w:firstLine="709"/>
        <w:rPr>
          <w:sz w:val="28"/>
          <w:szCs w:val="28"/>
        </w:rPr>
      </w:pPr>
      <w:r>
        <w:rPr>
          <w:sz w:val="28"/>
          <w:szCs w:val="28"/>
        </w:rPr>
        <w:t xml:space="preserve">Налог на прибыль является одним из важнейших налогов в налоговой системе Российской Федерации. Его ставка достаточно высока даже после снижения с 35 до 24%, что предполагает крупные суммы выплат. </w:t>
      </w:r>
      <w:r w:rsidR="00B814EC">
        <w:rPr>
          <w:sz w:val="28"/>
          <w:szCs w:val="28"/>
        </w:rPr>
        <w:t>Но,</w:t>
      </w:r>
      <w:r>
        <w:rPr>
          <w:sz w:val="28"/>
          <w:szCs w:val="28"/>
        </w:rPr>
        <w:t xml:space="preserve"> не смотря на это, поступления в бюджет от этого налога постоянно снижаются. Одной из причин является кризис российских предприятий, для многих из которых в последнее время нулевая прибыль – уже хороший результат. Другая причина заключается в том, что даже успешно функционирующие фирмы стараются любыми путями занизить свою прибыль в целях снижения сумм выплат в бюджет. И все это притом, что существует большое количество льгот по налогу на прибыль. Как раз вопрос эффективности применения льгот является одним из наиболее спорных. </w:t>
      </w:r>
    </w:p>
    <w:p w:rsidR="00F53BDD" w:rsidRDefault="00F53BDD" w:rsidP="00283792">
      <w:pPr>
        <w:pStyle w:val="3"/>
        <w:ind w:firstLine="709"/>
        <w:rPr>
          <w:sz w:val="28"/>
          <w:szCs w:val="28"/>
        </w:rPr>
      </w:pPr>
      <w:r>
        <w:rPr>
          <w:sz w:val="28"/>
          <w:szCs w:val="28"/>
        </w:rPr>
        <w:t>Сторонники сохранения льгот по налогу на прибыль считают, что они носят не только стимулирующий, но и регулирующий характер. Отмена льгот, по их мнению, лишит предприятия большей части инвестиций и возможности содержания социальной сферы. В  свою очередь это не сможет не отразиться на эффективности их деятельности, а значит и на собираемости налогов в целом. В такой ситуации решением проблемы может стать пересмотрение и усовершенствование льгот, а не их полная отмена.</w:t>
      </w:r>
    </w:p>
    <w:p w:rsidR="00F53BDD" w:rsidRDefault="00F53BDD" w:rsidP="00283792">
      <w:pPr>
        <w:pStyle w:val="3"/>
        <w:ind w:firstLine="709"/>
        <w:rPr>
          <w:sz w:val="28"/>
          <w:szCs w:val="28"/>
        </w:rPr>
      </w:pPr>
      <w:r>
        <w:rPr>
          <w:sz w:val="28"/>
          <w:szCs w:val="28"/>
        </w:rPr>
        <w:t xml:space="preserve">Основным аргументом противников льгот по налогу на прибыль является существенное снижение поступлений в бюджет в связи с их применением. Они считают, что после отмены </w:t>
      </w:r>
      <w:r w:rsidR="001D3303">
        <w:rPr>
          <w:sz w:val="28"/>
          <w:szCs w:val="28"/>
        </w:rPr>
        <w:t>льгот,</w:t>
      </w:r>
      <w:r>
        <w:rPr>
          <w:sz w:val="28"/>
          <w:szCs w:val="28"/>
        </w:rPr>
        <w:t xml:space="preserve"> поступающие суммы налога на прибыль увеличатся примерно вдвое. Но при этом они не учитывают, что и налоговая нагрузка сильно возрастет, причем не только по налогу на прибыль, но и по совокупности всех налогов, так доля налога на прибыль велика и составляет около 24 %. И, так как коренная причина неплатежей в бюджет состоит в отсутствии источников средств на предприятии, устранение льгот по налогу на прибыль собираемости налогов не увеличит.</w:t>
      </w:r>
    </w:p>
    <w:p w:rsidR="00F53BDD" w:rsidRDefault="00F53BDD" w:rsidP="00283792">
      <w:pPr>
        <w:pStyle w:val="3"/>
        <w:tabs>
          <w:tab w:val="left" w:pos="284"/>
          <w:tab w:val="left" w:pos="426"/>
        </w:tabs>
        <w:ind w:firstLine="0"/>
        <w:jc w:val="left"/>
        <w:rPr>
          <w:sz w:val="28"/>
          <w:szCs w:val="28"/>
        </w:rPr>
      </w:pPr>
      <w:r>
        <w:rPr>
          <w:sz w:val="28"/>
          <w:szCs w:val="28"/>
        </w:rPr>
        <w:br w:type="page"/>
        <w:t>Список использованной литературы</w:t>
      </w:r>
    </w:p>
    <w:p w:rsidR="00513CB7" w:rsidRDefault="00513CB7" w:rsidP="00283792">
      <w:pPr>
        <w:pStyle w:val="3"/>
        <w:tabs>
          <w:tab w:val="left" w:pos="284"/>
          <w:tab w:val="left" w:pos="426"/>
        </w:tabs>
        <w:ind w:firstLine="0"/>
        <w:jc w:val="left"/>
        <w:rPr>
          <w:sz w:val="28"/>
          <w:szCs w:val="28"/>
        </w:rPr>
      </w:pPr>
    </w:p>
    <w:p w:rsidR="00CD4025" w:rsidRPr="00CD4025" w:rsidRDefault="00CD4025" w:rsidP="00283792">
      <w:pPr>
        <w:numPr>
          <w:ilvl w:val="0"/>
          <w:numId w:val="3"/>
        </w:numPr>
        <w:tabs>
          <w:tab w:val="clear" w:pos="927"/>
          <w:tab w:val="left" w:pos="284"/>
          <w:tab w:val="left" w:pos="426"/>
          <w:tab w:val="num" w:pos="720"/>
        </w:tabs>
        <w:spacing w:line="360" w:lineRule="auto"/>
        <w:ind w:left="0" w:firstLine="0"/>
        <w:jc w:val="left"/>
        <w:rPr>
          <w:b w:val="0"/>
          <w:szCs w:val="28"/>
        </w:rPr>
      </w:pPr>
      <w:r w:rsidRPr="00CD4025">
        <w:rPr>
          <w:b w:val="0"/>
          <w:szCs w:val="28"/>
        </w:rPr>
        <w:t>Н</w:t>
      </w:r>
      <w:r w:rsidRPr="00CD4025">
        <w:rPr>
          <w:b w:val="0"/>
          <w:caps w:val="0"/>
          <w:szCs w:val="28"/>
        </w:rPr>
        <w:t xml:space="preserve">алоговый кодекс </w:t>
      </w:r>
      <w:r w:rsidRPr="00CD4025">
        <w:rPr>
          <w:b w:val="0"/>
          <w:szCs w:val="28"/>
        </w:rPr>
        <w:t>РФ. Ч</w:t>
      </w:r>
      <w:r w:rsidRPr="00CD4025">
        <w:rPr>
          <w:b w:val="0"/>
          <w:caps w:val="0"/>
          <w:szCs w:val="28"/>
        </w:rPr>
        <w:t>асть первая</w:t>
      </w:r>
      <w:r w:rsidRPr="00CD4025">
        <w:rPr>
          <w:b w:val="0"/>
          <w:szCs w:val="28"/>
        </w:rPr>
        <w:t>/ Ф</w:t>
      </w:r>
      <w:r w:rsidRPr="00CD4025">
        <w:rPr>
          <w:b w:val="0"/>
          <w:caps w:val="0"/>
          <w:szCs w:val="28"/>
        </w:rPr>
        <w:t xml:space="preserve">едеральный закон </w:t>
      </w:r>
      <w:r w:rsidRPr="00CD4025">
        <w:rPr>
          <w:b w:val="0"/>
          <w:szCs w:val="28"/>
        </w:rPr>
        <w:t xml:space="preserve">РФ </w:t>
      </w:r>
      <w:r w:rsidRPr="00CD4025">
        <w:rPr>
          <w:b w:val="0"/>
          <w:caps w:val="0"/>
          <w:szCs w:val="28"/>
        </w:rPr>
        <w:t xml:space="preserve">от 31 июля </w:t>
      </w:r>
      <w:r w:rsidRPr="00CD4025">
        <w:rPr>
          <w:b w:val="0"/>
          <w:szCs w:val="28"/>
        </w:rPr>
        <w:t>1998 г.// С</w:t>
      </w:r>
      <w:r w:rsidRPr="00CD4025">
        <w:rPr>
          <w:b w:val="0"/>
          <w:caps w:val="0"/>
          <w:szCs w:val="28"/>
        </w:rPr>
        <w:t xml:space="preserve">обрание законодательства </w:t>
      </w:r>
      <w:r w:rsidRPr="00CD4025">
        <w:rPr>
          <w:b w:val="0"/>
          <w:szCs w:val="28"/>
        </w:rPr>
        <w:t>Р</w:t>
      </w:r>
      <w:r w:rsidRPr="00CD4025">
        <w:rPr>
          <w:b w:val="0"/>
          <w:caps w:val="0"/>
          <w:szCs w:val="28"/>
        </w:rPr>
        <w:t>оссийской Федерации</w:t>
      </w:r>
      <w:r w:rsidRPr="00CD4025">
        <w:rPr>
          <w:b w:val="0"/>
          <w:szCs w:val="28"/>
        </w:rPr>
        <w:t>. – 1998. -№31</w:t>
      </w:r>
      <w:r>
        <w:rPr>
          <w:b w:val="0"/>
          <w:szCs w:val="28"/>
        </w:rPr>
        <w:t>.</w:t>
      </w:r>
    </w:p>
    <w:p w:rsidR="00513CB7" w:rsidRPr="00513CB7" w:rsidRDefault="00513CB7" w:rsidP="00283792">
      <w:pPr>
        <w:pStyle w:val="a6"/>
        <w:numPr>
          <w:ilvl w:val="0"/>
          <w:numId w:val="3"/>
        </w:numPr>
        <w:tabs>
          <w:tab w:val="left" w:pos="284"/>
          <w:tab w:val="left" w:pos="426"/>
        </w:tabs>
        <w:spacing w:after="0" w:line="360" w:lineRule="auto"/>
        <w:ind w:left="0" w:firstLine="0"/>
        <w:jc w:val="left"/>
        <w:rPr>
          <w:b w:val="0"/>
          <w:szCs w:val="28"/>
        </w:rPr>
      </w:pPr>
      <w:r w:rsidRPr="00513CB7">
        <w:rPr>
          <w:b w:val="0"/>
          <w:snapToGrid w:val="0"/>
          <w:szCs w:val="28"/>
        </w:rPr>
        <w:t>Л</w:t>
      </w:r>
      <w:r w:rsidRPr="00513CB7">
        <w:rPr>
          <w:b w:val="0"/>
          <w:caps w:val="0"/>
          <w:snapToGrid w:val="0"/>
          <w:szCs w:val="28"/>
        </w:rPr>
        <w:t xml:space="preserve">итвин </w:t>
      </w:r>
      <w:r>
        <w:rPr>
          <w:b w:val="0"/>
          <w:caps w:val="0"/>
          <w:snapToGrid w:val="0"/>
          <w:szCs w:val="28"/>
        </w:rPr>
        <w:t>М</w:t>
      </w:r>
      <w:r w:rsidRPr="00513CB7">
        <w:rPr>
          <w:b w:val="0"/>
          <w:caps w:val="0"/>
          <w:snapToGrid w:val="0"/>
          <w:szCs w:val="28"/>
        </w:rPr>
        <w:t>.</w:t>
      </w:r>
      <w:r>
        <w:rPr>
          <w:b w:val="0"/>
          <w:caps w:val="0"/>
          <w:snapToGrid w:val="0"/>
          <w:szCs w:val="28"/>
        </w:rPr>
        <w:t>И</w:t>
      </w:r>
      <w:r w:rsidRPr="00513CB7">
        <w:rPr>
          <w:b w:val="0"/>
          <w:caps w:val="0"/>
          <w:snapToGrid w:val="0"/>
          <w:szCs w:val="28"/>
        </w:rPr>
        <w:t xml:space="preserve">. </w:t>
      </w:r>
      <w:r>
        <w:rPr>
          <w:b w:val="0"/>
          <w:caps w:val="0"/>
          <w:snapToGrid w:val="0"/>
          <w:szCs w:val="28"/>
        </w:rPr>
        <w:t>Н</w:t>
      </w:r>
      <w:r w:rsidRPr="00513CB7">
        <w:rPr>
          <w:b w:val="0"/>
          <w:caps w:val="0"/>
          <w:snapToGrid w:val="0"/>
          <w:szCs w:val="28"/>
        </w:rPr>
        <w:t xml:space="preserve">алоговая нагрузка и экономические интересы предприятий // </w:t>
      </w:r>
      <w:r>
        <w:rPr>
          <w:b w:val="0"/>
          <w:caps w:val="0"/>
          <w:snapToGrid w:val="0"/>
          <w:szCs w:val="28"/>
        </w:rPr>
        <w:t>Ф</w:t>
      </w:r>
      <w:r w:rsidRPr="00513CB7">
        <w:rPr>
          <w:b w:val="0"/>
          <w:caps w:val="0"/>
          <w:snapToGrid w:val="0"/>
          <w:szCs w:val="28"/>
        </w:rPr>
        <w:t xml:space="preserve">инансы, </w:t>
      </w:r>
      <w:r>
        <w:rPr>
          <w:b w:val="0"/>
          <w:caps w:val="0"/>
          <w:snapToGrid w:val="0"/>
          <w:szCs w:val="28"/>
        </w:rPr>
        <w:t>2006</w:t>
      </w:r>
      <w:r w:rsidRPr="00513CB7">
        <w:rPr>
          <w:b w:val="0"/>
          <w:caps w:val="0"/>
          <w:snapToGrid w:val="0"/>
          <w:szCs w:val="28"/>
        </w:rPr>
        <w:t xml:space="preserve">, № 5. </w:t>
      </w:r>
    </w:p>
    <w:p w:rsidR="00513CB7" w:rsidRPr="00513CB7" w:rsidRDefault="00513CB7" w:rsidP="00283792">
      <w:pPr>
        <w:pStyle w:val="a6"/>
        <w:numPr>
          <w:ilvl w:val="0"/>
          <w:numId w:val="3"/>
        </w:numPr>
        <w:tabs>
          <w:tab w:val="left" w:pos="284"/>
          <w:tab w:val="left" w:pos="426"/>
        </w:tabs>
        <w:spacing w:after="0" w:line="360" w:lineRule="auto"/>
        <w:ind w:left="0" w:firstLine="0"/>
        <w:jc w:val="left"/>
        <w:rPr>
          <w:b w:val="0"/>
          <w:szCs w:val="28"/>
        </w:rPr>
      </w:pPr>
      <w:r>
        <w:rPr>
          <w:b w:val="0"/>
          <w:caps w:val="0"/>
          <w:snapToGrid w:val="0"/>
          <w:szCs w:val="28"/>
        </w:rPr>
        <w:t>Н</w:t>
      </w:r>
      <w:r w:rsidRPr="00513CB7">
        <w:rPr>
          <w:b w:val="0"/>
          <w:caps w:val="0"/>
          <w:snapToGrid w:val="0"/>
          <w:szCs w:val="28"/>
        </w:rPr>
        <w:t xml:space="preserve">алоги: </w:t>
      </w:r>
      <w:r>
        <w:rPr>
          <w:b w:val="0"/>
          <w:caps w:val="0"/>
          <w:snapToGrid w:val="0"/>
          <w:szCs w:val="28"/>
        </w:rPr>
        <w:t>У</w:t>
      </w:r>
      <w:r w:rsidRPr="00513CB7">
        <w:rPr>
          <w:b w:val="0"/>
          <w:caps w:val="0"/>
          <w:snapToGrid w:val="0"/>
          <w:szCs w:val="28"/>
        </w:rPr>
        <w:t xml:space="preserve">чебное пособие / </w:t>
      </w:r>
      <w:r>
        <w:rPr>
          <w:b w:val="0"/>
          <w:caps w:val="0"/>
          <w:snapToGrid w:val="0"/>
          <w:szCs w:val="28"/>
        </w:rPr>
        <w:t>П</w:t>
      </w:r>
      <w:r w:rsidRPr="00513CB7">
        <w:rPr>
          <w:b w:val="0"/>
          <w:caps w:val="0"/>
          <w:snapToGrid w:val="0"/>
          <w:szCs w:val="28"/>
        </w:rPr>
        <w:t xml:space="preserve">од ред. </w:t>
      </w:r>
      <w:r>
        <w:rPr>
          <w:b w:val="0"/>
          <w:caps w:val="0"/>
          <w:snapToGrid w:val="0"/>
          <w:szCs w:val="28"/>
        </w:rPr>
        <w:t>Д</w:t>
      </w:r>
      <w:r w:rsidRPr="00513CB7">
        <w:rPr>
          <w:b w:val="0"/>
          <w:caps w:val="0"/>
          <w:snapToGrid w:val="0"/>
          <w:szCs w:val="28"/>
        </w:rPr>
        <w:t>.</w:t>
      </w:r>
      <w:r>
        <w:rPr>
          <w:b w:val="0"/>
          <w:caps w:val="0"/>
          <w:snapToGrid w:val="0"/>
          <w:szCs w:val="28"/>
        </w:rPr>
        <w:t>Г</w:t>
      </w:r>
      <w:r w:rsidRPr="00513CB7">
        <w:rPr>
          <w:b w:val="0"/>
          <w:caps w:val="0"/>
          <w:snapToGrid w:val="0"/>
          <w:szCs w:val="28"/>
        </w:rPr>
        <w:t xml:space="preserve">. </w:t>
      </w:r>
      <w:r>
        <w:rPr>
          <w:b w:val="0"/>
          <w:caps w:val="0"/>
          <w:snapToGrid w:val="0"/>
          <w:szCs w:val="28"/>
        </w:rPr>
        <w:t>Ч</w:t>
      </w:r>
      <w:r w:rsidRPr="00513CB7">
        <w:rPr>
          <w:b w:val="0"/>
          <w:caps w:val="0"/>
          <w:snapToGrid w:val="0"/>
          <w:szCs w:val="28"/>
        </w:rPr>
        <w:t xml:space="preserve">ерника – 4-ое изд. – </w:t>
      </w:r>
      <w:r>
        <w:rPr>
          <w:b w:val="0"/>
          <w:caps w:val="0"/>
          <w:snapToGrid w:val="0"/>
          <w:szCs w:val="28"/>
        </w:rPr>
        <w:t>М</w:t>
      </w:r>
      <w:r w:rsidRPr="00513CB7">
        <w:rPr>
          <w:b w:val="0"/>
          <w:caps w:val="0"/>
          <w:snapToGrid w:val="0"/>
          <w:szCs w:val="28"/>
        </w:rPr>
        <w:t xml:space="preserve">.: </w:t>
      </w:r>
      <w:r>
        <w:rPr>
          <w:b w:val="0"/>
          <w:caps w:val="0"/>
          <w:snapToGrid w:val="0"/>
          <w:szCs w:val="28"/>
        </w:rPr>
        <w:t>Ф</w:t>
      </w:r>
      <w:r w:rsidRPr="00513CB7">
        <w:rPr>
          <w:b w:val="0"/>
          <w:caps w:val="0"/>
          <w:snapToGrid w:val="0"/>
          <w:szCs w:val="28"/>
        </w:rPr>
        <w:t xml:space="preserve">инансы и статистика, </w:t>
      </w:r>
      <w:r>
        <w:rPr>
          <w:b w:val="0"/>
          <w:caps w:val="0"/>
          <w:snapToGrid w:val="0"/>
          <w:szCs w:val="28"/>
        </w:rPr>
        <w:t>2007</w:t>
      </w:r>
      <w:r w:rsidRPr="00513CB7">
        <w:rPr>
          <w:b w:val="0"/>
          <w:caps w:val="0"/>
          <w:snapToGrid w:val="0"/>
          <w:szCs w:val="28"/>
        </w:rPr>
        <w:t>.</w:t>
      </w:r>
    </w:p>
    <w:p w:rsidR="00513CB7" w:rsidRPr="00513CB7" w:rsidRDefault="00513CB7" w:rsidP="00283792">
      <w:pPr>
        <w:pStyle w:val="a6"/>
        <w:numPr>
          <w:ilvl w:val="0"/>
          <w:numId w:val="3"/>
        </w:numPr>
        <w:tabs>
          <w:tab w:val="left" w:pos="284"/>
          <w:tab w:val="left" w:pos="426"/>
        </w:tabs>
        <w:spacing w:after="0" w:line="360" w:lineRule="auto"/>
        <w:ind w:left="0" w:firstLine="0"/>
        <w:jc w:val="left"/>
        <w:rPr>
          <w:b w:val="0"/>
          <w:szCs w:val="28"/>
        </w:rPr>
      </w:pPr>
      <w:r>
        <w:rPr>
          <w:b w:val="0"/>
          <w:caps w:val="0"/>
          <w:snapToGrid w:val="0"/>
          <w:szCs w:val="28"/>
        </w:rPr>
        <w:t>Н</w:t>
      </w:r>
      <w:r w:rsidRPr="00513CB7">
        <w:rPr>
          <w:b w:val="0"/>
          <w:caps w:val="0"/>
          <w:snapToGrid w:val="0"/>
          <w:szCs w:val="28"/>
        </w:rPr>
        <w:t xml:space="preserve">алоги и налоговое право: </w:t>
      </w:r>
      <w:r>
        <w:rPr>
          <w:b w:val="0"/>
          <w:caps w:val="0"/>
          <w:snapToGrid w:val="0"/>
          <w:szCs w:val="28"/>
        </w:rPr>
        <w:t>У</w:t>
      </w:r>
      <w:r w:rsidRPr="00513CB7">
        <w:rPr>
          <w:b w:val="0"/>
          <w:caps w:val="0"/>
          <w:snapToGrid w:val="0"/>
          <w:szCs w:val="28"/>
        </w:rPr>
        <w:t xml:space="preserve">чебное пособие / </w:t>
      </w:r>
      <w:r>
        <w:rPr>
          <w:b w:val="0"/>
          <w:caps w:val="0"/>
          <w:snapToGrid w:val="0"/>
          <w:szCs w:val="28"/>
        </w:rPr>
        <w:t>П</w:t>
      </w:r>
      <w:r w:rsidRPr="00513CB7">
        <w:rPr>
          <w:b w:val="0"/>
          <w:caps w:val="0"/>
          <w:snapToGrid w:val="0"/>
          <w:szCs w:val="28"/>
        </w:rPr>
        <w:t xml:space="preserve">од ред. </w:t>
      </w:r>
      <w:r>
        <w:rPr>
          <w:b w:val="0"/>
          <w:caps w:val="0"/>
          <w:snapToGrid w:val="0"/>
          <w:szCs w:val="28"/>
        </w:rPr>
        <w:t>А</w:t>
      </w:r>
      <w:r w:rsidRPr="00513CB7">
        <w:rPr>
          <w:b w:val="0"/>
          <w:caps w:val="0"/>
          <w:snapToGrid w:val="0"/>
          <w:szCs w:val="28"/>
        </w:rPr>
        <w:t>.</w:t>
      </w:r>
      <w:r>
        <w:rPr>
          <w:b w:val="0"/>
          <w:caps w:val="0"/>
          <w:snapToGrid w:val="0"/>
          <w:szCs w:val="28"/>
        </w:rPr>
        <w:t>В</w:t>
      </w:r>
      <w:r w:rsidRPr="00513CB7">
        <w:rPr>
          <w:b w:val="0"/>
          <w:caps w:val="0"/>
          <w:snapToGrid w:val="0"/>
          <w:szCs w:val="28"/>
        </w:rPr>
        <w:t xml:space="preserve">. </w:t>
      </w:r>
      <w:r>
        <w:rPr>
          <w:b w:val="0"/>
          <w:caps w:val="0"/>
          <w:snapToGrid w:val="0"/>
          <w:szCs w:val="28"/>
        </w:rPr>
        <w:t>Б</w:t>
      </w:r>
      <w:r w:rsidRPr="00513CB7">
        <w:rPr>
          <w:b w:val="0"/>
          <w:caps w:val="0"/>
          <w:snapToGrid w:val="0"/>
          <w:szCs w:val="28"/>
        </w:rPr>
        <w:t xml:space="preserve">рызгалина – </w:t>
      </w:r>
      <w:r>
        <w:rPr>
          <w:b w:val="0"/>
          <w:caps w:val="0"/>
          <w:snapToGrid w:val="0"/>
          <w:szCs w:val="28"/>
        </w:rPr>
        <w:t>М</w:t>
      </w:r>
      <w:r w:rsidRPr="00513CB7">
        <w:rPr>
          <w:b w:val="0"/>
          <w:caps w:val="0"/>
          <w:snapToGrid w:val="0"/>
          <w:szCs w:val="28"/>
        </w:rPr>
        <w:t xml:space="preserve">.: </w:t>
      </w:r>
      <w:r>
        <w:rPr>
          <w:b w:val="0"/>
          <w:caps w:val="0"/>
          <w:snapToGrid w:val="0"/>
          <w:szCs w:val="28"/>
        </w:rPr>
        <w:t>А</w:t>
      </w:r>
      <w:r w:rsidRPr="00513CB7">
        <w:rPr>
          <w:b w:val="0"/>
          <w:caps w:val="0"/>
          <w:snapToGrid w:val="0"/>
          <w:szCs w:val="28"/>
        </w:rPr>
        <w:t>налитика-пресс,</w:t>
      </w:r>
      <w:r>
        <w:rPr>
          <w:b w:val="0"/>
          <w:caps w:val="0"/>
          <w:snapToGrid w:val="0"/>
          <w:szCs w:val="28"/>
        </w:rPr>
        <w:t>200</w:t>
      </w:r>
      <w:r w:rsidRPr="00513CB7">
        <w:rPr>
          <w:b w:val="0"/>
          <w:caps w:val="0"/>
          <w:snapToGrid w:val="0"/>
          <w:szCs w:val="28"/>
        </w:rPr>
        <w:t>7.</w:t>
      </w:r>
    </w:p>
    <w:p w:rsidR="00513CB7" w:rsidRPr="00513CB7" w:rsidRDefault="00513CB7" w:rsidP="00283792">
      <w:pPr>
        <w:pStyle w:val="a6"/>
        <w:numPr>
          <w:ilvl w:val="0"/>
          <w:numId w:val="3"/>
        </w:numPr>
        <w:tabs>
          <w:tab w:val="left" w:pos="284"/>
          <w:tab w:val="left" w:pos="426"/>
        </w:tabs>
        <w:spacing w:after="0" w:line="360" w:lineRule="auto"/>
        <w:ind w:left="0" w:firstLine="0"/>
        <w:jc w:val="left"/>
        <w:rPr>
          <w:b w:val="0"/>
          <w:szCs w:val="28"/>
        </w:rPr>
      </w:pPr>
      <w:r>
        <w:rPr>
          <w:b w:val="0"/>
          <w:caps w:val="0"/>
          <w:snapToGrid w:val="0"/>
          <w:szCs w:val="28"/>
        </w:rPr>
        <w:t>Н</w:t>
      </w:r>
      <w:r w:rsidRPr="00513CB7">
        <w:rPr>
          <w:b w:val="0"/>
          <w:caps w:val="0"/>
          <w:snapToGrid w:val="0"/>
          <w:szCs w:val="28"/>
        </w:rPr>
        <w:t xml:space="preserve">алоги и налоговое право в схемах. / </w:t>
      </w:r>
      <w:r>
        <w:rPr>
          <w:b w:val="0"/>
          <w:caps w:val="0"/>
          <w:snapToGrid w:val="0"/>
          <w:szCs w:val="28"/>
        </w:rPr>
        <w:t>П</w:t>
      </w:r>
      <w:r w:rsidRPr="00513CB7">
        <w:rPr>
          <w:b w:val="0"/>
          <w:caps w:val="0"/>
          <w:snapToGrid w:val="0"/>
          <w:szCs w:val="28"/>
        </w:rPr>
        <w:t xml:space="preserve">од ред. </w:t>
      </w:r>
      <w:r>
        <w:rPr>
          <w:b w:val="0"/>
          <w:caps w:val="0"/>
          <w:snapToGrid w:val="0"/>
          <w:szCs w:val="28"/>
        </w:rPr>
        <w:t>А</w:t>
      </w:r>
      <w:r w:rsidRPr="00513CB7">
        <w:rPr>
          <w:b w:val="0"/>
          <w:caps w:val="0"/>
          <w:snapToGrid w:val="0"/>
          <w:szCs w:val="28"/>
        </w:rPr>
        <w:t>.</w:t>
      </w:r>
      <w:r>
        <w:rPr>
          <w:b w:val="0"/>
          <w:caps w:val="0"/>
          <w:snapToGrid w:val="0"/>
          <w:szCs w:val="28"/>
        </w:rPr>
        <w:t>В</w:t>
      </w:r>
      <w:r w:rsidRPr="00513CB7">
        <w:rPr>
          <w:b w:val="0"/>
          <w:caps w:val="0"/>
          <w:snapToGrid w:val="0"/>
          <w:szCs w:val="28"/>
        </w:rPr>
        <w:t xml:space="preserve">. </w:t>
      </w:r>
      <w:r>
        <w:rPr>
          <w:b w:val="0"/>
          <w:caps w:val="0"/>
          <w:snapToGrid w:val="0"/>
          <w:szCs w:val="28"/>
        </w:rPr>
        <w:t>Б</w:t>
      </w:r>
      <w:r w:rsidRPr="00513CB7">
        <w:rPr>
          <w:b w:val="0"/>
          <w:caps w:val="0"/>
          <w:snapToGrid w:val="0"/>
          <w:szCs w:val="28"/>
        </w:rPr>
        <w:t xml:space="preserve">рызгалина – </w:t>
      </w:r>
      <w:r>
        <w:rPr>
          <w:b w:val="0"/>
          <w:caps w:val="0"/>
          <w:snapToGrid w:val="0"/>
          <w:szCs w:val="28"/>
        </w:rPr>
        <w:t>М</w:t>
      </w:r>
      <w:r w:rsidRPr="00513CB7">
        <w:rPr>
          <w:b w:val="0"/>
          <w:caps w:val="0"/>
          <w:snapToGrid w:val="0"/>
          <w:szCs w:val="28"/>
        </w:rPr>
        <w:t xml:space="preserve">.: </w:t>
      </w:r>
      <w:r>
        <w:rPr>
          <w:b w:val="0"/>
          <w:caps w:val="0"/>
          <w:snapToGrid w:val="0"/>
          <w:szCs w:val="28"/>
        </w:rPr>
        <w:t>А</w:t>
      </w:r>
      <w:r w:rsidRPr="00513CB7">
        <w:rPr>
          <w:b w:val="0"/>
          <w:caps w:val="0"/>
          <w:snapToGrid w:val="0"/>
          <w:szCs w:val="28"/>
        </w:rPr>
        <w:t xml:space="preserve">налитика-пресс, </w:t>
      </w:r>
      <w:r>
        <w:rPr>
          <w:b w:val="0"/>
          <w:caps w:val="0"/>
          <w:snapToGrid w:val="0"/>
          <w:szCs w:val="28"/>
        </w:rPr>
        <w:t>200</w:t>
      </w:r>
      <w:r w:rsidRPr="00513CB7">
        <w:rPr>
          <w:b w:val="0"/>
          <w:caps w:val="0"/>
          <w:snapToGrid w:val="0"/>
          <w:szCs w:val="28"/>
        </w:rPr>
        <w:t>7.</w:t>
      </w:r>
    </w:p>
    <w:p w:rsidR="00513CB7" w:rsidRPr="00513CB7" w:rsidRDefault="00513CB7" w:rsidP="00283792">
      <w:pPr>
        <w:pStyle w:val="a6"/>
        <w:numPr>
          <w:ilvl w:val="0"/>
          <w:numId w:val="3"/>
        </w:numPr>
        <w:tabs>
          <w:tab w:val="left" w:pos="284"/>
          <w:tab w:val="left" w:pos="426"/>
        </w:tabs>
        <w:spacing w:after="0" w:line="360" w:lineRule="auto"/>
        <w:ind w:left="0" w:firstLine="0"/>
        <w:jc w:val="left"/>
        <w:rPr>
          <w:b w:val="0"/>
          <w:szCs w:val="28"/>
        </w:rPr>
      </w:pPr>
      <w:r>
        <w:rPr>
          <w:b w:val="0"/>
          <w:caps w:val="0"/>
          <w:snapToGrid w:val="0"/>
          <w:szCs w:val="28"/>
        </w:rPr>
        <w:t>Р</w:t>
      </w:r>
      <w:r w:rsidRPr="00513CB7">
        <w:rPr>
          <w:b w:val="0"/>
          <w:caps w:val="0"/>
          <w:snapToGrid w:val="0"/>
          <w:szCs w:val="28"/>
        </w:rPr>
        <w:t xml:space="preserve">егиональные финансы и кредит. / </w:t>
      </w:r>
      <w:r>
        <w:rPr>
          <w:b w:val="0"/>
          <w:caps w:val="0"/>
          <w:snapToGrid w:val="0"/>
          <w:szCs w:val="28"/>
        </w:rPr>
        <w:t>П</w:t>
      </w:r>
      <w:r w:rsidRPr="00513CB7">
        <w:rPr>
          <w:b w:val="0"/>
          <w:caps w:val="0"/>
          <w:snapToGrid w:val="0"/>
          <w:szCs w:val="28"/>
        </w:rPr>
        <w:t xml:space="preserve">од ред. </w:t>
      </w:r>
      <w:r>
        <w:rPr>
          <w:b w:val="0"/>
          <w:caps w:val="0"/>
          <w:snapToGrid w:val="0"/>
          <w:szCs w:val="28"/>
        </w:rPr>
        <w:t>С</w:t>
      </w:r>
      <w:r w:rsidRPr="00513CB7">
        <w:rPr>
          <w:b w:val="0"/>
          <w:caps w:val="0"/>
          <w:snapToGrid w:val="0"/>
          <w:szCs w:val="28"/>
        </w:rPr>
        <w:t xml:space="preserve">ергеева </w:t>
      </w:r>
      <w:r>
        <w:rPr>
          <w:b w:val="0"/>
          <w:caps w:val="0"/>
          <w:snapToGrid w:val="0"/>
          <w:szCs w:val="28"/>
        </w:rPr>
        <w:t>Л</w:t>
      </w:r>
      <w:r w:rsidRPr="00513CB7">
        <w:rPr>
          <w:b w:val="0"/>
          <w:caps w:val="0"/>
          <w:snapToGrid w:val="0"/>
          <w:szCs w:val="28"/>
        </w:rPr>
        <w:t>.</w:t>
      </w:r>
      <w:r>
        <w:rPr>
          <w:b w:val="0"/>
          <w:caps w:val="0"/>
          <w:snapToGrid w:val="0"/>
          <w:szCs w:val="28"/>
        </w:rPr>
        <w:t>И</w:t>
      </w:r>
      <w:r w:rsidRPr="00513CB7">
        <w:rPr>
          <w:b w:val="0"/>
          <w:caps w:val="0"/>
          <w:snapToGrid w:val="0"/>
          <w:szCs w:val="28"/>
        </w:rPr>
        <w:t xml:space="preserve">. – </w:t>
      </w:r>
      <w:r>
        <w:rPr>
          <w:b w:val="0"/>
          <w:caps w:val="0"/>
          <w:snapToGrid w:val="0"/>
          <w:szCs w:val="28"/>
        </w:rPr>
        <w:t>К</w:t>
      </w:r>
      <w:r w:rsidRPr="00513CB7">
        <w:rPr>
          <w:b w:val="0"/>
          <w:caps w:val="0"/>
          <w:snapToGrid w:val="0"/>
          <w:szCs w:val="28"/>
        </w:rPr>
        <w:t xml:space="preserve">алининград, </w:t>
      </w:r>
      <w:r>
        <w:rPr>
          <w:b w:val="0"/>
          <w:caps w:val="0"/>
          <w:snapToGrid w:val="0"/>
          <w:szCs w:val="28"/>
        </w:rPr>
        <w:t>2006</w:t>
      </w:r>
      <w:r w:rsidRPr="00513CB7">
        <w:rPr>
          <w:b w:val="0"/>
          <w:caps w:val="0"/>
          <w:snapToGrid w:val="0"/>
          <w:szCs w:val="28"/>
        </w:rPr>
        <w:t>.</w:t>
      </w:r>
    </w:p>
    <w:p w:rsidR="00513CB7" w:rsidRPr="00513CB7" w:rsidRDefault="00513CB7" w:rsidP="00283792">
      <w:pPr>
        <w:pStyle w:val="a6"/>
        <w:numPr>
          <w:ilvl w:val="0"/>
          <w:numId w:val="3"/>
        </w:numPr>
        <w:tabs>
          <w:tab w:val="left" w:pos="284"/>
          <w:tab w:val="left" w:pos="426"/>
        </w:tabs>
        <w:spacing w:after="0" w:line="360" w:lineRule="auto"/>
        <w:ind w:left="0" w:firstLine="0"/>
        <w:jc w:val="left"/>
        <w:rPr>
          <w:b w:val="0"/>
          <w:szCs w:val="28"/>
        </w:rPr>
      </w:pPr>
      <w:r>
        <w:rPr>
          <w:b w:val="0"/>
          <w:caps w:val="0"/>
          <w:snapToGrid w:val="0"/>
          <w:szCs w:val="28"/>
        </w:rPr>
        <w:t>С</w:t>
      </w:r>
      <w:r w:rsidRPr="00513CB7">
        <w:rPr>
          <w:b w:val="0"/>
          <w:caps w:val="0"/>
          <w:snapToGrid w:val="0"/>
          <w:szCs w:val="28"/>
        </w:rPr>
        <w:t xml:space="preserve">амсонов </w:t>
      </w:r>
      <w:r>
        <w:rPr>
          <w:b w:val="0"/>
          <w:caps w:val="0"/>
          <w:snapToGrid w:val="0"/>
          <w:szCs w:val="28"/>
        </w:rPr>
        <w:t>Н</w:t>
      </w:r>
      <w:r w:rsidRPr="00513CB7">
        <w:rPr>
          <w:b w:val="0"/>
          <w:caps w:val="0"/>
          <w:snapToGrid w:val="0"/>
          <w:szCs w:val="28"/>
        </w:rPr>
        <w:t>.</w:t>
      </w:r>
      <w:r>
        <w:rPr>
          <w:b w:val="0"/>
          <w:caps w:val="0"/>
          <w:snapToGrid w:val="0"/>
          <w:szCs w:val="28"/>
        </w:rPr>
        <w:t>Ф</w:t>
      </w:r>
      <w:r w:rsidRPr="00513CB7">
        <w:rPr>
          <w:b w:val="0"/>
          <w:caps w:val="0"/>
          <w:snapToGrid w:val="0"/>
          <w:szCs w:val="28"/>
        </w:rPr>
        <w:t xml:space="preserve">. </w:t>
      </w:r>
      <w:r>
        <w:rPr>
          <w:b w:val="0"/>
          <w:caps w:val="0"/>
          <w:snapToGrid w:val="0"/>
          <w:szCs w:val="28"/>
        </w:rPr>
        <w:t>Ф</w:t>
      </w:r>
      <w:r w:rsidRPr="00513CB7">
        <w:rPr>
          <w:b w:val="0"/>
          <w:caps w:val="0"/>
          <w:snapToGrid w:val="0"/>
          <w:szCs w:val="28"/>
        </w:rPr>
        <w:t xml:space="preserve">инансы на макроуровне: </w:t>
      </w:r>
      <w:r>
        <w:rPr>
          <w:b w:val="0"/>
          <w:caps w:val="0"/>
          <w:snapToGrid w:val="0"/>
          <w:szCs w:val="28"/>
        </w:rPr>
        <w:t>У</w:t>
      </w:r>
      <w:r w:rsidRPr="00513CB7">
        <w:rPr>
          <w:b w:val="0"/>
          <w:caps w:val="0"/>
          <w:snapToGrid w:val="0"/>
          <w:szCs w:val="28"/>
        </w:rPr>
        <w:t xml:space="preserve">чебное пособие для студентов вузов, обучающихся по экономическим специальностям. – </w:t>
      </w:r>
      <w:r>
        <w:rPr>
          <w:b w:val="0"/>
          <w:caps w:val="0"/>
          <w:snapToGrid w:val="0"/>
          <w:szCs w:val="28"/>
        </w:rPr>
        <w:t>М</w:t>
      </w:r>
      <w:r w:rsidRPr="00513CB7">
        <w:rPr>
          <w:b w:val="0"/>
          <w:caps w:val="0"/>
          <w:snapToGrid w:val="0"/>
          <w:szCs w:val="28"/>
        </w:rPr>
        <w:t xml:space="preserve">. </w:t>
      </w:r>
      <w:r>
        <w:rPr>
          <w:b w:val="0"/>
          <w:caps w:val="0"/>
          <w:snapToGrid w:val="0"/>
          <w:szCs w:val="28"/>
        </w:rPr>
        <w:t>В</w:t>
      </w:r>
      <w:r w:rsidRPr="00513CB7">
        <w:rPr>
          <w:b w:val="0"/>
          <w:caps w:val="0"/>
          <w:snapToGrid w:val="0"/>
          <w:szCs w:val="28"/>
        </w:rPr>
        <w:t xml:space="preserve">ысшая школа, </w:t>
      </w:r>
      <w:r>
        <w:rPr>
          <w:b w:val="0"/>
          <w:caps w:val="0"/>
          <w:snapToGrid w:val="0"/>
          <w:szCs w:val="28"/>
        </w:rPr>
        <w:t>2005</w:t>
      </w:r>
      <w:r w:rsidRPr="00513CB7">
        <w:rPr>
          <w:b w:val="0"/>
          <w:caps w:val="0"/>
          <w:snapToGrid w:val="0"/>
          <w:szCs w:val="28"/>
        </w:rPr>
        <w:t>.</w:t>
      </w:r>
    </w:p>
    <w:p w:rsidR="00513CB7" w:rsidRPr="00513CB7" w:rsidRDefault="00513CB7" w:rsidP="00283792">
      <w:pPr>
        <w:pStyle w:val="a6"/>
        <w:numPr>
          <w:ilvl w:val="0"/>
          <w:numId w:val="3"/>
        </w:numPr>
        <w:tabs>
          <w:tab w:val="left" w:pos="284"/>
          <w:tab w:val="left" w:pos="426"/>
        </w:tabs>
        <w:spacing w:after="0" w:line="360" w:lineRule="auto"/>
        <w:ind w:left="0" w:firstLine="0"/>
        <w:jc w:val="left"/>
        <w:rPr>
          <w:b w:val="0"/>
          <w:szCs w:val="28"/>
        </w:rPr>
      </w:pPr>
      <w:r>
        <w:rPr>
          <w:b w:val="0"/>
          <w:caps w:val="0"/>
          <w:snapToGrid w:val="0"/>
          <w:szCs w:val="28"/>
        </w:rPr>
        <w:t>Ч</w:t>
      </w:r>
      <w:r w:rsidRPr="00513CB7">
        <w:rPr>
          <w:b w:val="0"/>
          <w:caps w:val="0"/>
          <w:snapToGrid w:val="0"/>
          <w:szCs w:val="28"/>
        </w:rPr>
        <w:t xml:space="preserve">ерник </w:t>
      </w:r>
      <w:r>
        <w:rPr>
          <w:b w:val="0"/>
          <w:caps w:val="0"/>
          <w:snapToGrid w:val="0"/>
          <w:szCs w:val="28"/>
        </w:rPr>
        <w:t>Д</w:t>
      </w:r>
      <w:r w:rsidRPr="00513CB7">
        <w:rPr>
          <w:b w:val="0"/>
          <w:caps w:val="0"/>
          <w:snapToGrid w:val="0"/>
          <w:szCs w:val="28"/>
        </w:rPr>
        <w:t>.</w:t>
      </w:r>
      <w:r>
        <w:rPr>
          <w:b w:val="0"/>
          <w:caps w:val="0"/>
          <w:snapToGrid w:val="0"/>
          <w:szCs w:val="28"/>
        </w:rPr>
        <w:t>Г</w:t>
      </w:r>
      <w:r w:rsidRPr="00513CB7">
        <w:rPr>
          <w:b w:val="0"/>
          <w:caps w:val="0"/>
          <w:snapToGrid w:val="0"/>
          <w:szCs w:val="28"/>
        </w:rPr>
        <w:t xml:space="preserve">. </w:t>
      </w:r>
      <w:r>
        <w:rPr>
          <w:b w:val="0"/>
          <w:caps w:val="0"/>
          <w:snapToGrid w:val="0"/>
          <w:szCs w:val="28"/>
        </w:rPr>
        <w:t>О</w:t>
      </w:r>
      <w:r w:rsidRPr="00513CB7">
        <w:rPr>
          <w:b w:val="0"/>
          <w:caps w:val="0"/>
          <w:snapToGrid w:val="0"/>
          <w:szCs w:val="28"/>
        </w:rPr>
        <w:t xml:space="preserve">сновы налоговой системы: учебное пособие – </w:t>
      </w:r>
      <w:r>
        <w:rPr>
          <w:b w:val="0"/>
          <w:caps w:val="0"/>
          <w:snapToGrid w:val="0"/>
          <w:szCs w:val="28"/>
        </w:rPr>
        <w:t>М</w:t>
      </w:r>
      <w:r w:rsidRPr="00513CB7">
        <w:rPr>
          <w:b w:val="0"/>
          <w:caps w:val="0"/>
          <w:snapToGrid w:val="0"/>
          <w:szCs w:val="28"/>
        </w:rPr>
        <w:t xml:space="preserve">.: финансы </w:t>
      </w:r>
      <w:r>
        <w:rPr>
          <w:b w:val="0"/>
          <w:caps w:val="0"/>
          <w:snapToGrid w:val="0"/>
          <w:szCs w:val="28"/>
        </w:rPr>
        <w:t>Ю</w:t>
      </w:r>
      <w:r w:rsidRPr="00513CB7">
        <w:rPr>
          <w:b w:val="0"/>
          <w:caps w:val="0"/>
          <w:snapToGrid w:val="0"/>
          <w:szCs w:val="28"/>
        </w:rPr>
        <w:t xml:space="preserve">нити, </w:t>
      </w:r>
      <w:r>
        <w:rPr>
          <w:b w:val="0"/>
          <w:caps w:val="0"/>
          <w:snapToGrid w:val="0"/>
          <w:szCs w:val="28"/>
        </w:rPr>
        <w:t>2005</w:t>
      </w:r>
      <w:r w:rsidRPr="00513CB7">
        <w:rPr>
          <w:b w:val="0"/>
          <w:caps w:val="0"/>
          <w:snapToGrid w:val="0"/>
          <w:szCs w:val="28"/>
        </w:rPr>
        <w:t>.</w:t>
      </w:r>
    </w:p>
    <w:p w:rsidR="00513CB7" w:rsidRPr="00513CB7" w:rsidRDefault="00513CB7" w:rsidP="00283792">
      <w:pPr>
        <w:pStyle w:val="a6"/>
        <w:numPr>
          <w:ilvl w:val="0"/>
          <w:numId w:val="3"/>
        </w:numPr>
        <w:tabs>
          <w:tab w:val="left" w:pos="284"/>
          <w:tab w:val="left" w:pos="426"/>
        </w:tabs>
        <w:spacing w:after="0" w:line="360" w:lineRule="auto"/>
        <w:ind w:left="0" w:firstLine="0"/>
        <w:jc w:val="left"/>
        <w:rPr>
          <w:b w:val="0"/>
          <w:szCs w:val="28"/>
        </w:rPr>
      </w:pPr>
      <w:r>
        <w:rPr>
          <w:b w:val="0"/>
          <w:caps w:val="0"/>
          <w:snapToGrid w:val="0"/>
          <w:szCs w:val="28"/>
        </w:rPr>
        <w:t>Ю</w:t>
      </w:r>
      <w:r w:rsidRPr="00513CB7">
        <w:rPr>
          <w:b w:val="0"/>
          <w:caps w:val="0"/>
          <w:snapToGrid w:val="0"/>
          <w:szCs w:val="28"/>
        </w:rPr>
        <w:t xml:space="preserve">ткина </w:t>
      </w:r>
      <w:r>
        <w:rPr>
          <w:b w:val="0"/>
          <w:caps w:val="0"/>
          <w:snapToGrid w:val="0"/>
          <w:szCs w:val="28"/>
        </w:rPr>
        <w:t>Т</w:t>
      </w:r>
      <w:r w:rsidRPr="00513CB7">
        <w:rPr>
          <w:b w:val="0"/>
          <w:caps w:val="0"/>
          <w:snapToGrid w:val="0"/>
          <w:szCs w:val="28"/>
        </w:rPr>
        <w:t>.</w:t>
      </w:r>
      <w:r>
        <w:rPr>
          <w:b w:val="0"/>
          <w:caps w:val="0"/>
          <w:snapToGrid w:val="0"/>
          <w:szCs w:val="28"/>
        </w:rPr>
        <w:t>Ф</w:t>
      </w:r>
      <w:r w:rsidRPr="00513CB7">
        <w:rPr>
          <w:b w:val="0"/>
          <w:caps w:val="0"/>
          <w:snapToGrid w:val="0"/>
          <w:szCs w:val="28"/>
        </w:rPr>
        <w:t xml:space="preserve">. </w:t>
      </w:r>
      <w:r>
        <w:rPr>
          <w:b w:val="0"/>
          <w:caps w:val="0"/>
          <w:snapToGrid w:val="0"/>
          <w:szCs w:val="28"/>
        </w:rPr>
        <w:t>Н</w:t>
      </w:r>
      <w:r w:rsidRPr="00513CB7">
        <w:rPr>
          <w:b w:val="0"/>
          <w:caps w:val="0"/>
          <w:snapToGrid w:val="0"/>
          <w:szCs w:val="28"/>
        </w:rPr>
        <w:t xml:space="preserve">алоги и налогообложение: учебное пособие для студентов вузов – </w:t>
      </w:r>
      <w:r>
        <w:rPr>
          <w:b w:val="0"/>
          <w:caps w:val="0"/>
          <w:snapToGrid w:val="0"/>
          <w:szCs w:val="28"/>
        </w:rPr>
        <w:t>Ф</w:t>
      </w:r>
      <w:r w:rsidRPr="00513CB7">
        <w:rPr>
          <w:b w:val="0"/>
          <w:caps w:val="0"/>
          <w:snapToGrid w:val="0"/>
          <w:szCs w:val="28"/>
        </w:rPr>
        <w:t xml:space="preserve">.: </w:t>
      </w:r>
      <w:r>
        <w:rPr>
          <w:b w:val="0"/>
          <w:caps w:val="0"/>
          <w:snapToGrid w:val="0"/>
          <w:szCs w:val="28"/>
        </w:rPr>
        <w:t>И</w:t>
      </w:r>
      <w:r w:rsidRPr="00513CB7">
        <w:rPr>
          <w:b w:val="0"/>
          <w:caps w:val="0"/>
          <w:snapToGrid w:val="0"/>
          <w:szCs w:val="28"/>
        </w:rPr>
        <w:t xml:space="preserve">нфра-м, </w:t>
      </w:r>
      <w:r>
        <w:rPr>
          <w:b w:val="0"/>
          <w:caps w:val="0"/>
          <w:snapToGrid w:val="0"/>
          <w:szCs w:val="28"/>
        </w:rPr>
        <w:t>2004</w:t>
      </w:r>
      <w:r w:rsidRPr="00513CB7">
        <w:rPr>
          <w:b w:val="0"/>
          <w:caps w:val="0"/>
          <w:snapToGrid w:val="0"/>
          <w:szCs w:val="28"/>
        </w:rPr>
        <w:t>.</w:t>
      </w:r>
      <w:bookmarkStart w:id="1" w:name="_GoBack"/>
      <w:bookmarkEnd w:id="1"/>
    </w:p>
    <w:sectPr w:rsidR="00513CB7" w:rsidRPr="00513CB7" w:rsidSect="00283792">
      <w:headerReference w:type="even" r:id="rId8"/>
      <w:headerReference w:type="default" r:id="rId9"/>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6E0" w:rsidRDefault="00AF46E0">
      <w:r>
        <w:separator/>
      </w:r>
    </w:p>
  </w:endnote>
  <w:endnote w:type="continuationSeparator" w:id="0">
    <w:p w:rsidR="00AF46E0" w:rsidRDefault="00AF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6E0" w:rsidRDefault="00AF46E0">
      <w:r>
        <w:separator/>
      </w:r>
    </w:p>
  </w:footnote>
  <w:footnote w:type="continuationSeparator" w:id="0">
    <w:p w:rsidR="00AF46E0" w:rsidRDefault="00AF4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CD" w:rsidRDefault="00C324CD" w:rsidP="006D2B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24CD" w:rsidRDefault="00C324CD" w:rsidP="006D2B2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4CD" w:rsidRPr="003F7043" w:rsidRDefault="00837033" w:rsidP="006D2B27">
    <w:pPr>
      <w:pStyle w:val="a3"/>
      <w:framePr w:wrap="around" w:vAnchor="text" w:hAnchor="margin" w:xAlign="right" w:y="1"/>
      <w:rPr>
        <w:rStyle w:val="a5"/>
        <w:b w:val="0"/>
        <w:sz w:val="22"/>
        <w:szCs w:val="22"/>
      </w:rPr>
    </w:pPr>
    <w:r>
      <w:rPr>
        <w:rStyle w:val="a5"/>
        <w:b w:val="0"/>
        <w:noProof/>
        <w:sz w:val="22"/>
        <w:szCs w:val="22"/>
      </w:rPr>
      <w:t>3</w:t>
    </w:r>
  </w:p>
  <w:p w:rsidR="00C324CD" w:rsidRDefault="00C324CD" w:rsidP="006D2B2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383"/>
    <w:multiLevelType w:val="singleLevel"/>
    <w:tmpl w:val="0F88363C"/>
    <w:lvl w:ilvl="0">
      <w:start w:val="1"/>
      <w:numFmt w:val="decimal"/>
      <w:lvlText w:val="%1."/>
      <w:lvlJc w:val="left"/>
      <w:pPr>
        <w:tabs>
          <w:tab w:val="num" w:pos="927"/>
        </w:tabs>
        <w:ind w:left="927" w:hanging="360"/>
      </w:pPr>
      <w:rPr>
        <w:rFonts w:cs="Times New Roman"/>
      </w:rPr>
    </w:lvl>
  </w:abstractNum>
  <w:abstractNum w:abstractNumId="1">
    <w:nsid w:val="24B31D67"/>
    <w:multiLevelType w:val="hybridMultilevel"/>
    <w:tmpl w:val="273CB176"/>
    <w:lvl w:ilvl="0" w:tplc="CBF2B9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5E3D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0016C2C"/>
    <w:multiLevelType w:val="hybridMultilevel"/>
    <w:tmpl w:val="FFF8555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9C15BB8"/>
    <w:multiLevelType w:val="multilevel"/>
    <w:tmpl w:val="0BAAD0AA"/>
    <w:lvl w:ilvl="0">
      <w:start w:val="1"/>
      <w:numFmt w:val="decimal"/>
      <w:lvlText w:val="%1"/>
      <w:lvlJc w:val="left"/>
      <w:pPr>
        <w:tabs>
          <w:tab w:val="num" w:pos="360"/>
        </w:tabs>
        <w:ind w:left="360" w:hanging="360"/>
      </w:pPr>
      <w:rPr>
        <w:rFonts w:cs="Times New Roman"/>
        <w:i w:val="0"/>
      </w:rPr>
    </w:lvl>
    <w:lvl w:ilvl="1">
      <w:start w:val="1"/>
      <w:numFmt w:val="decimal"/>
      <w:lvlText w:val="%1.%2"/>
      <w:lvlJc w:val="left"/>
      <w:pPr>
        <w:tabs>
          <w:tab w:val="num" w:pos="360"/>
        </w:tabs>
        <w:ind w:left="360" w:hanging="360"/>
      </w:pPr>
      <w:rPr>
        <w:rFonts w:cs="Times New Roman"/>
        <w:b/>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1080"/>
        </w:tabs>
        <w:ind w:left="1080" w:hanging="1080"/>
      </w:pPr>
      <w:rPr>
        <w:rFonts w:cs="Times New Roman"/>
        <w:i w:val="0"/>
      </w:rPr>
    </w:lvl>
    <w:lvl w:ilvl="4">
      <w:start w:val="1"/>
      <w:numFmt w:val="decimal"/>
      <w:lvlText w:val="%1.%2.%3.%4.%5"/>
      <w:lvlJc w:val="left"/>
      <w:pPr>
        <w:tabs>
          <w:tab w:val="num" w:pos="1080"/>
        </w:tabs>
        <w:ind w:left="1080" w:hanging="1080"/>
      </w:pPr>
      <w:rPr>
        <w:rFonts w:cs="Times New Roman"/>
        <w:i w:val="0"/>
      </w:rPr>
    </w:lvl>
    <w:lvl w:ilvl="5">
      <w:start w:val="1"/>
      <w:numFmt w:val="decimal"/>
      <w:lvlText w:val="%1.%2.%3.%4.%5.%6"/>
      <w:lvlJc w:val="left"/>
      <w:pPr>
        <w:tabs>
          <w:tab w:val="num" w:pos="1440"/>
        </w:tabs>
        <w:ind w:left="1440" w:hanging="1440"/>
      </w:pPr>
      <w:rPr>
        <w:rFonts w:cs="Times New Roman"/>
        <w:i w:val="0"/>
      </w:rPr>
    </w:lvl>
    <w:lvl w:ilvl="6">
      <w:start w:val="1"/>
      <w:numFmt w:val="decimal"/>
      <w:lvlText w:val="%1.%2.%3.%4.%5.%6.%7"/>
      <w:lvlJc w:val="left"/>
      <w:pPr>
        <w:tabs>
          <w:tab w:val="num" w:pos="1440"/>
        </w:tabs>
        <w:ind w:left="1440" w:hanging="1440"/>
      </w:pPr>
      <w:rPr>
        <w:rFonts w:cs="Times New Roman"/>
        <w:i w:val="0"/>
      </w:rPr>
    </w:lvl>
    <w:lvl w:ilvl="7">
      <w:start w:val="1"/>
      <w:numFmt w:val="decimal"/>
      <w:lvlText w:val="%1.%2.%3.%4.%5.%6.%7.%8"/>
      <w:lvlJc w:val="left"/>
      <w:pPr>
        <w:tabs>
          <w:tab w:val="num" w:pos="1800"/>
        </w:tabs>
        <w:ind w:left="1800" w:hanging="1800"/>
      </w:pPr>
      <w:rPr>
        <w:rFonts w:cs="Times New Roman"/>
        <w:i w:val="0"/>
      </w:rPr>
    </w:lvl>
    <w:lvl w:ilvl="8">
      <w:start w:val="1"/>
      <w:numFmt w:val="decimal"/>
      <w:lvlText w:val="%1.%2.%3.%4.%5.%6.%7.%8.%9"/>
      <w:lvlJc w:val="left"/>
      <w:pPr>
        <w:tabs>
          <w:tab w:val="num" w:pos="2160"/>
        </w:tabs>
        <w:ind w:left="2160" w:hanging="2160"/>
      </w:pPr>
      <w:rPr>
        <w:rFonts w:cs="Times New Roman"/>
        <w:i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lvlOverride w:ilvl="0">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BE3"/>
    <w:rsid w:val="00080C40"/>
    <w:rsid w:val="00136FCC"/>
    <w:rsid w:val="001A702A"/>
    <w:rsid w:val="001D3303"/>
    <w:rsid w:val="001E5740"/>
    <w:rsid w:val="00201BE3"/>
    <w:rsid w:val="00283792"/>
    <w:rsid w:val="003041A6"/>
    <w:rsid w:val="00380BCF"/>
    <w:rsid w:val="003F7043"/>
    <w:rsid w:val="004458B1"/>
    <w:rsid w:val="004C51E8"/>
    <w:rsid w:val="00513CB7"/>
    <w:rsid w:val="006D2B27"/>
    <w:rsid w:val="00785B9E"/>
    <w:rsid w:val="00791CCE"/>
    <w:rsid w:val="007B5A25"/>
    <w:rsid w:val="00837033"/>
    <w:rsid w:val="00846BF3"/>
    <w:rsid w:val="008A422E"/>
    <w:rsid w:val="009829F6"/>
    <w:rsid w:val="00983709"/>
    <w:rsid w:val="009C3093"/>
    <w:rsid w:val="00A4163A"/>
    <w:rsid w:val="00AF46E0"/>
    <w:rsid w:val="00B02052"/>
    <w:rsid w:val="00B6475E"/>
    <w:rsid w:val="00B74D0C"/>
    <w:rsid w:val="00B814EC"/>
    <w:rsid w:val="00BB1204"/>
    <w:rsid w:val="00BC3F39"/>
    <w:rsid w:val="00C324CD"/>
    <w:rsid w:val="00CD4025"/>
    <w:rsid w:val="00D36D25"/>
    <w:rsid w:val="00E30FB9"/>
    <w:rsid w:val="00F42060"/>
    <w:rsid w:val="00F53BDD"/>
    <w:rsid w:val="00FB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9A97051-D40E-4EDE-90A2-AF186C6A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ÃËÀÂÛ"/>
    <w:qFormat/>
    <w:rsid w:val="00FB0484"/>
    <w:pPr>
      <w:jc w:val="center"/>
    </w:pPr>
    <w:rPr>
      <w:b/>
      <w:caps/>
      <w:sz w:val="28"/>
    </w:rPr>
  </w:style>
  <w:style w:type="paragraph" w:styleId="1">
    <w:name w:val="heading 1"/>
    <w:basedOn w:val="a"/>
    <w:next w:val="a"/>
    <w:link w:val="10"/>
    <w:uiPriority w:val="9"/>
    <w:qFormat/>
    <w:rsid w:val="00FB0484"/>
    <w:pPr>
      <w:keepNext/>
      <w:spacing w:before="240" w:after="60"/>
      <w:outlineLvl w:val="0"/>
    </w:pPr>
    <w:rPr>
      <w:rFonts w:ascii="Arial" w:hAnsi="Arial"/>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aps/>
      <w:kern w:val="32"/>
      <w:sz w:val="32"/>
      <w:szCs w:val="32"/>
    </w:rPr>
  </w:style>
  <w:style w:type="paragraph" w:customStyle="1" w:styleId="ConsPlusNormal">
    <w:name w:val="ConsPlusNormal"/>
    <w:rsid w:val="00201BE3"/>
    <w:pPr>
      <w:autoSpaceDE w:val="0"/>
      <w:autoSpaceDN w:val="0"/>
      <w:adjustRightInd w:val="0"/>
      <w:ind w:firstLine="720"/>
    </w:pPr>
    <w:rPr>
      <w:rFonts w:ascii="Arial" w:hAnsi="Arial" w:cs="Arial"/>
    </w:rPr>
  </w:style>
  <w:style w:type="paragraph" w:customStyle="1" w:styleId="ConsPlusNonformat">
    <w:name w:val="ConsPlusNonformat"/>
    <w:rsid w:val="00201BE3"/>
    <w:pPr>
      <w:autoSpaceDE w:val="0"/>
      <w:autoSpaceDN w:val="0"/>
      <w:adjustRightInd w:val="0"/>
    </w:pPr>
    <w:rPr>
      <w:rFonts w:ascii="Courier New" w:hAnsi="Courier New" w:cs="Courier New"/>
    </w:rPr>
  </w:style>
  <w:style w:type="paragraph" w:styleId="a3">
    <w:name w:val="header"/>
    <w:basedOn w:val="a"/>
    <w:link w:val="a4"/>
    <w:uiPriority w:val="99"/>
    <w:rsid w:val="006D2B27"/>
    <w:pPr>
      <w:tabs>
        <w:tab w:val="center" w:pos="4677"/>
        <w:tab w:val="right" w:pos="9355"/>
      </w:tabs>
    </w:pPr>
  </w:style>
  <w:style w:type="character" w:customStyle="1" w:styleId="a4">
    <w:name w:val="Верхний колонтитул Знак"/>
    <w:link w:val="a3"/>
    <w:uiPriority w:val="99"/>
    <w:semiHidden/>
    <w:rPr>
      <w:b/>
      <w:caps/>
      <w:sz w:val="28"/>
    </w:rPr>
  </w:style>
  <w:style w:type="character" w:styleId="a5">
    <w:name w:val="page number"/>
    <w:uiPriority w:val="99"/>
    <w:rsid w:val="006D2B27"/>
    <w:rPr>
      <w:rFonts w:cs="Times New Roman"/>
    </w:rPr>
  </w:style>
  <w:style w:type="paragraph" w:styleId="3">
    <w:name w:val="Body Text Indent 3"/>
    <w:basedOn w:val="a"/>
    <w:link w:val="30"/>
    <w:uiPriority w:val="99"/>
    <w:rsid w:val="00FB0484"/>
    <w:pPr>
      <w:snapToGrid w:val="0"/>
      <w:spacing w:line="360" w:lineRule="auto"/>
      <w:ind w:firstLine="567"/>
      <w:jc w:val="both"/>
    </w:pPr>
    <w:rPr>
      <w:b w:val="0"/>
      <w:caps w:val="0"/>
      <w:sz w:val="24"/>
    </w:rPr>
  </w:style>
  <w:style w:type="character" w:customStyle="1" w:styleId="30">
    <w:name w:val="Основной текст с отступом 3 Знак"/>
    <w:link w:val="3"/>
    <w:uiPriority w:val="99"/>
    <w:semiHidden/>
    <w:rPr>
      <w:b/>
      <w:caps/>
      <w:sz w:val="16"/>
      <w:szCs w:val="16"/>
    </w:rPr>
  </w:style>
  <w:style w:type="paragraph" w:customStyle="1" w:styleId="31">
    <w:name w:val="çàãîëîâîê3"/>
    <w:rsid w:val="00FB0484"/>
    <w:pPr>
      <w:spacing w:line="360" w:lineRule="auto"/>
      <w:ind w:firstLine="567"/>
      <w:jc w:val="both"/>
    </w:pPr>
    <w:rPr>
      <w:noProof/>
      <w:spacing w:val="60"/>
      <w:sz w:val="24"/>
    </w:rPr>
  </w:style>
  <w:style w:type="paragraph" w:styleId="2">
    <w:name w:val="Body Text 2"/>
    <w:basedOn w:val="a"/>
    <w:link w:val="20"/>
    <w:uiPriority w:val="99"/>
    <w:rsid w:val="00FB0484"/>
    <w:pPr>
      <w:overflowPunct w:val="0"/>
      <w:autoSpaceDE w:val="0"/>
      <w:autoSpaceDN w:val="0"/>
      <w:adjustRightInd w:val="0"/>
      <w:spacing w:line="360" w:lineRule="auto"/>
      <w:ind w:right="-716" w:firstLine="709"/>
      <w:jc w:val="both"/>
    </w:pPr>
    <w:rPr>
      <w:b w:val="0"/>
      <w:caps w:val="0"/>
    </w:rPr>
  </w:style>
  <w:style w:type="character" w:customStyle="1" w:styleId="20">
    <w:name w:val="Основной текст 2 Знак"/>
    <w:link w:val="2"/>
    <w:uiPriority w:val="99"/>
    <w:semiHidden/>
    <w:rPr>
      <w:b/>
      <w:caps/>
      <w:sz w:val="28"/>
    </w:rPr>
  </w:style>
  <w:style w:type="paragraph" w:styleId="a6">
    <w:name w:val="Body Text"/>
    <w:basedOn w:val="a"/>
    <w:link w:val="a7"/>
    <w:uiPriority w:val="99"/>
    <w:rsid w:val="00F53BDD"/>
    <w:pPr>
      <w:spacing w:after="120"/>
    </w:pPr>
  </w:style>
  <w:style w:type="character" w:customStyle="1" w:styleId="a7">
    <w:name w:val="Основной текст Знак"/>
    <w:link w:val="a6"/>
    <w:uiPriority w:val="99"/>
    <w:semiHidden/>
    <w:rPr>
      <w:b/>
      <w:caps/>
      <w:sz w:val="28"/>
    </w:rPr>
  </w:style>
  <w:style w:type="paragraph" w:styleId="a8">
    <w:name w:val="footer"/>
    <w:basedOn w:val="a"/>
    <w:link w:val="a9"/>
    <w:uiPriority w:val="99"/>
    <w:rsid w:val="003F7043"/>
    <w:pPr>
      <w:tabs>
        <w:tab w:val="center" w:pos="4677"/>
        <w:tab w:val="right" w:pos="9355"/>
      </w:tabs>
    </w:pPr>
  </w:style>
  <w:style w:type="character" w:customStyle="1" w:styleId="a9">
    <w:name w:val="Нижний колонтитул Знак"/>
    <w:link w:val="a8"/>
    <w:uiPriority w:val="99"/>
    <w:semiHidden/>
    <w:rPr>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1163">
      <w:marLeft w:val="0"/>
      <w:marRight w:val="0"/>
      <w:marTop w:val="0"/>
      <w:marBottom w:val="0"/>
      <w:divBdr>
        <w:top w:val="none" w:sz="0" w:space="0" w:color="auto"/>
        <w:left w:val="none" w:sz="0" w:space="0" w:color="auto"/>
        <w:bottom w:val="none" w:sz="0" w:space="0" w:color="auto"/>
        <w:right w:val="none" w:sz="0" w:space="0" w:color="auto"/>
      </w:divBdr>
    </w:div>
    <w:div w:id="186481164">
      <w:marLeft w:val="0"/>
      <w:marRight w:val="0"/>
      <w:marTop w:val="0"/>
      <w:marBottom w:val="0"/>
      <w:divBdr>
        <w:top w:val="none" w:sz="0" w:space="0" w:color="auto"/>
        <w:left w:val="none" w:sz="0" w:space="0" w:color="auto"/>
        <w:bottom w:val="none" w:sz="0" w:space="0" w:color="auto"/>
        <w:right w:val="none" w:sz="0" w:space="0" w:color="auto"/>
      </w:divBdr>
    </w:div>
    <w:div w:id="186481165">
      <w:marLeft w:val="0"/>
      <w:marRight w:val="0"/>
      <w:marTop w:val="0"/>
      <w:marBottom w:val="0"/>
      <w:divBdr>
        <w:top w:val="none" w:sz="0" w:space="0" w:color="auto"/>
        <w:left w:val="none" w:sz="0" w:space="0" w:color="auto"/>
        <w:bottom w:val="none" w:sz="0" w:space="0" w:color="auto"/>
        <w:right w:val="none" w:sz="0" w:space="0" w:color="auto"/>
      </w:divBdr>
    </w:div>
    <w:div w:id="186481166">
      <w:marLeft w:val="0"/>
      <w:marRight w:val="0"/>
      <w:marTop w:val="0"/>
      <w:marBottom w:val="0"/>
      <w:divBdr>
        <w:top w:val="none" w:sz="0" w:space="0" w:color="auto"/>
        <w:left w:val="none" w:sz="0" w:space="0" w:color="auto"/>
        <w:bottom w:val="none" w:sz="0" w:space="0" w:color="auto"/>
        <w:right w:val="none" w:sz="0" w:space="0" w:color="auto"/>
      </w:divBdr>
    </w:div>
    <w:div w:id="186481167">
      <w:marLeft w:val="0"/>
      <w:marRight w:val="0"/>
      <w:marTop w:val="0"/>
      <w:marBottom w:val="0"/>
      <w:divBdr>
        <w:top w:val="none" w:sz="0" w:space="0" w:color="auto"/>
        <w:left w:val="none" w:sz="0" w:space="0" w:color="auto"/>
        <w:bottom w:val="none" w:sz="0" w:space="0" w:color="auto"/>
        <w:right w:val="none" w:sz="0" w:space="0" w:color="auto"/>
      </w:divBdr>
    </w:div>
    <w:div w:id="186481168">
      <w:marLeft w:val="0"/>
      <w:marRight w:val="0"/>
      <w:marTop w:val="0"/>
      <w:marBottom w:val="0"/>
      <w:divBdr>
        <w:top w:val="none" w:sz="0" w:space="0" w:color="auto"/>
        <w:left w:val="none" w:sz="0" w:space="0" w:color="auto"/>
        <w:bottom w:val="none" w:sz="0" w:space="0" w:color="auto"/>
        <w:right w:val="none" w:sz="0" w:space="0" w:color="auto"/>
      </w:divBdr>
    </w:div>
    <w:div w:id="186481169">
      <w:marLeft w:val="0"/>
      <w:marRight w:val="0"/>
      <w:marTop w:val="0"/>
      <w:marBottom w:val="0"/>
      <w:divBdr>
        <w:top w:val="none" w:sz="0" w:space="0" w:color="auto"/>
        <w:left w:val="none" w:sz="0" w:space="0" w:color="auto"/>
        <w:bottom w:val="none" w:sz="0" w:space="0" w:color="auto"/>
        <w:right w:val="none" w:sz="0" w:space="0" w:color="auto"/>
      </w:divBdr>
    </w:div>
    <w:div w:id="186481170">
      <w:marLeft w:val="0"/>
      <w:marRight w:val="0"/>
      <w:marTop w:val="0"/>
      <w:marBottom w:val="0"/>
      <w:divBdr>
        <w:top w:val="none" w:sz="0" w:space="0" w:color="auto"/>
        <w:left w:val="none" w:sz="0" w:space="0" w:color="auto"/>
        <w:bottom w:val="none" w:sz="0" w:space="0" w:color="auto"/>
        <w:right w:val="none" w:sz="0" w:space="0" w:color="auto"/>
      </w:divBdr>
    </w:div>
    <w:div w:id="186481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4486</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2014-03-12T16:15:00Z</dcterms:created>
  <dcterms:modified xsi:type="dcterms:W3CDTF">2014-03-12T16:15:00Z</dcterms:modified>
</cp:coreProperties>
</file>