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3D" w:rsidRPr="00B40CAA" w:rsidRDefault="00654D3D" w:rsidP="00B40CAA">
      <w:pPr>
        <w:pStyle w:val="ad"/>
        <w:spacing w:before="0" w:line="360" w:lineRule="auto"/>
        <w:ind w:firstLine="709"/>
        <w:jc w:val="both"/>
        <w:rPr>
          <w:rFonts w:ascii="Times New Roman" w:hAnsi="Times New Roman"/>
          <w:b w:val="0"/>
          <w:color w:val="auto"/>
        </w:rPr>
      </w:pPr>
      <w:r w:rsidRPr="00B40CAA">
        <w:rPr>
          <w:rFonts w:ascii="Times New Roman" w:hAnsi="Times New Roman"/>
          <w:b w:val="0"/>
          <w:color w:val="auto"/>
        </w:rPr>
        <w:t>Оглавление</w:t>
      </w:r>
    </w:p>
    <w:p w:rsidR="00B40CAA" w:rsidRDefault="00B40CAA" w:rsidP="00B40CAA">
      <w:pPr>
        <w:pStyle w:val="11"/>
        <w:tabs>
          <w:tab w:val="right" w:leader="dot" w:pos="9628"/>
        </w:tabs>
        <w:spacing w:after="0" w:line="360" w:lineRule="auto"/>
        <w:ind w:firstLine="709"/>
        <w:jc w:val="both"/>
        <w:rPr>
          <w:rFonts w:ascii="Times New Roman" w:hAnsi="Times New Roman"/>
          <w:sz w:val="28"/>
        </w:rPr>
      </w:pPr>
    </w:p>
    <w:p w:rsidR="00654D3D" w:rsidRPr="00B40CAA" w:rsidRDefault="00654D3D" w:rsidP="00B40CAA">
      <w:pPr>
        <w:pStyle w:val="11"/>
        <w:tabs>
          <w:tab w:val="right" w:leader="dot" w:pos="9628"/>
        </w:tabs>
        <w:spacing w:after="0" w:line="360" w:lineRule="auto"/>
        <w:jc w:val="both"/>
        <w:rPr>
          <w:rFonts w:ascii="Times New Roman" w:hAnsi="Times New Roman"/>
          <w:noProof/>
          <w:sz w:val="28"/>
          <w:szCs w:val="28"/>
          <w:lang w:eastAsia="ru-RU"/>
        </w:rPr>
      </w:pPr>
      <w:r w:rsidRPr="00B40CAA">
        <w:rPr>
          <w:rFonts w:ascii="Times New Roman" w:hAnsi="Times New Roman"/>
          <w:sz w:val="28"/>
        </w:rPr>
        <w:fldChar w:fldCharType="begin"/>
      </w:r>
      <w:r w:rsidRPr="00B40CAA">
        <w:rPr>
          <w:rFonts w:ascii="Times New Roman" w:hAnsi="Times New Roman"/>
          <w:sz w:val="28"/>
        </w:rPr>
        <w:instrText xml:space="preserve"> TOC \o "1-3" \h \z \u </w:instrText>
      </w:r>
      <w:r w:rsidRPr="00B40CAA">
        <w:rPr>
          <w:rFonts w:ascii="Times New Roman" w:hAnsi="Times New Roman"/>
          <w:sz w:val="28"/>
        </w:rPr>
        <w:fldChar w:fldCharType="separate"/>
      </w:r>
      <w:r w:rsidRPr="001611B9">
        <w:rPr>
          <w:rFonts w:ascii="Times New Roman" w:hAnsi="Times New Roman"/>
          <w:noProof/>
          <w:sz w:val="28"/>
          <w:szCs w:val="28"/>
        </w:rPr>
        <w:t>Введение</w:t>
      </w:r>
    </w:p>
    <w:p w:rsidR="00654D3D" w:rsidRPr="00B40CAA" w:rsidRDefault="00C6058B" w:rsidP="00B40CAA">
      <w:pPr>
        <w:pStyle w:val="11"/>
        <w:tabs>
          <w:tab w:val="left" w:pos="440"/>
          <w:tab w:val="right" w:leader="dot" w:pos="9628"/>
        </w:tabs>
        <w:spacing w:after="0" w:line="360" w:lineRule="auto"/>
        <w:jc w:val="both"/>
        <w:rPr>
          <w:rFonts w:ascii="Times New Roman" w:hAnsi="Times New Roman"/>
          <w:noProof/>
          <w:sz w:val="28"/>
          <w:szCs w:val="28"/>
          <w:lang w:eastAsia="ru-RU"/>
        </w:rPr>
      </w:pPr>
      <w:hyperlink w:anchor="_Toc293470788" w:history="1">
        <w:r w:rsidR="00654D3D" w:rsidRPr="00B40CAA">
          <w:rPr>
            <w:rStyle w:val="a3"/>
            <w:rFonts w:ascii="Times New Roman" w:hAnsi="Times New Roman"/>
            <w:noProof/>
            <w:color w:val="auto"/>
            <w:sz w:val="28"/>
            <w:szCs w:val="28"/>
          </w:rPr>
          <w:t>1.</w:t>
        </w:r>
        <w:r w:rsidR="00B40CAA">
          <w:rPr>
            <w:rStyle w:val="a3"/>
            <w:rFonts w:ascii="Times New Roman" w:hAnsi="Times New Roman"/>
            <w:noProof/>
            <w:color w:val="auto"/>
            <w:sz w:val="28"/>
            <w:szCs w:val="28"/>
          </w:rPr>
          <w:t xml:space="preserve"> </w:t>
        </w:r>
        <w:r w:rsidR="00654D3D" w:rsidRPr="00B40CAA">
          <w:rPr>
            <w:rStyle w:val="a3"/>
            <w:rFonts w:ascii="Times New Roman" w:hAnsi="Times New Roman"/>
            <w:noProof/>
            <w:color w:val="auto"/>
            <w:sz w:val="28"/>
            <w:szCs w:val="28"/>
          </w:rPr>
          <w:t>Налоговая система РФ</w:t>
        </w:r>
      </w:hyperlink>
    </w:p>
    <w:p w:rsidR="00654D3D" w:rsidRPr="00B40CAA" w:rsidRDefault="00654D3D" w:rsidP="00B40CAA">
      <w:pPr>
        <w:pStyle w:val="11"/>
        <w:tabs>
          <w:tab w:val="left" w:pos="440"/>
          <w:tab w:val="right" w:leader="dot" w:pos="9628"/>
        </w:tabs>
        <w:spacing w:after="0" w:line="360" w:lineRule="auto"/>
        <w:jc w:val="both"/>
        <w:rPr>
          <w:rFonts w:ascii="Times New Roman" w:hAnsi="Times New Roman"/>
          <w:noProof/>
          <w:sz w:val="28"/>
          <w:szCs w:val="28"/>
          <w:lang w:eastAsia="ru-RU"/>
        </w:rPr>
      </w:pPr>
      <w:r w:rsidRPr="001611B9">
        <w:rPr>
          <w:rFonts w:ascii="Times New Roman" w:hAnsi="Times New Roman"/>
          <w:noProof/>
          <w:sz w:val="28"/>
          <w:szCs w:val="28"/>
        </w:rPr>
        <w:t>2.</w:t>
      </w:r>
      <w:r w:rsidR="00B40CAA" w:rsidRPr="001611B9">
        <w:rPr>
          <w:rFonts w:ascii="Times New Roman" w:hAnsi="Times New Roman"/>
          <w:noProof/>
          <w:sz w:val="28"/>
          <w:szCs w:val="28"/>
        </w:rPr>
        <w:t xml:space="preserve"> </w:t>
      </w:r>
      <w:r w:rsidRPr="001611B9">
        <w:rPr>
          <w:rFonts w:ascii="Times New Roman" w:hAnsi="Times New Roman"/>
          <w:noProof/>
          <w:sz w:val="28"/>
          <w:szCs w:val="28"/>
        </w:rPr>
        <w:t>Акцизы</w:t>
      </w:r>
    </w:p>
    <w:p w:rsidR="00654D3D" w:rsidRPr="00B40CAA" w:rsidRDefault="00C6058B" w:rsidP="00B40CAA">
      <w:pPr>
        <w:pStyle w:val="21"/>
        <w:tabs>
          <w:tab w:val="right" w:leader="dot" w:pos="9628"/>
        </w:tabs>
        <w:spacing w:after="0" w:line="360" w:lineRule="auto"/>
        <w:ind w:left="0"/>
        <w:jc w:val="both"/>
        <w:rPr>
          <w:rFonts w:ascii="Times New Roman" w:hAnsi="Times New Roman"/>
          <w:noProof/>
          <w:sz w:val="28"/>
          <w:szCs w:val="28"/>
          <w:lang w:eastAsia="ru-RU"/>
        </w:rPr>
      </w:pPr>
      <w:hyperlink w:anchor="_Toc293470790" w:history="1">
        <w:r w:rsidR="00654D3D" w:rsidRPr="00B40CAA">
          <w:rPr>
            <w:rStyle w:val="a3"/>
            <w:rFonts w:ascii="Times New Roman" w:hAnsi="Times New Roman"/>
            <w:noProof/>
            <w:color w:val="auto"/>
            <w:sz w:val="28"/>
            <w:szCs w:val="28"/>
          </w:rPr>
          <w:t>Налогоплательщики акциз</w:t>
        </w:r>
      </w:hyperlink>
    </w:p>
    <w:p w:rsidR="00654D3D" w:rsidRPr="00B40CAA" w:rsidRDefault="00654D3D" w:rsidP="00B40CAA">
      <w:pPr>
        <w:pStyle w:val="21"/>
        <w:tabs>
          <w:tab w:val="right" w:leader="dot" w:pos="9628"/>
        </w:tabs>
        <w:spacing w:after="0" w:line="360" w:lineRule="auto"/>
        <w:ind w:left="0"/>
        <w:jc w:val="both"/>
        <w:rPr>
          <w:rFonts w:ascii="Times New Roman" w:hAnsi="Times New Roman"/>
          <w:noProof/>
          <w:sz w:val="28"/>
          <w:szCs w:val="28"/>
          <w:lang w:eastAsia="ru-RU"/>
        </w:rPr>
      </w:pPr>
      <w:r w:rsidRPr="001611B9">
        <w:rPr>
          <w:rFonts w:ascii="Times New Roman" w:hAnsi="Times New Roman"/>
          <w:noProof/>
          <w:sz w:val="28"/>
          <w:szCs w:val="28"/>
        </w:rPr>
        <w:t>Объект налогообложения</w:t>
      </w:r>
    </w:p>
    <w:p w:rsidR="00654D3D" w:rsidRPr="00B40CAA" w:rsidRDefault="00C6058B" w:rsidP="00B40CAA">
      <w:pPr>
        <w:pStyle w:val="21"/>
        <w:tabs>
          <w:tab w:val="right" w:leader="dot" w:pos="9628"/>
        </w:tabs>
        <w:spacing w:after="0" w:line="360" w:lineRule="auto"/>
        <w:ind w:left="0"/>
        <w:jc w:val="both"/>
        <w:rPr>
          <w:rFonts w:ascii="Times New Roman" w:hAnsi="Times New Roman"/>
          <w:noProof/>
          <w:sz w:val="28"/>
          <w:szCs w:val="28"/>
          <w:lang w:eastAsia="ru-RU"/>
        </w:rPr>
      </w:pPr>
      <w:hyperlink w:anchor="_Toc293470792" w:history="1">
        <w:r w:rsidR="00654D3D" w:rsidRPr="00B40CAA">
          <w:rPr>
            <w:rStyle w:val="a3"/>
            <w:rFonts w:ascii="Times New Roman" w:hAnsi="Times New Roman"/>
            <w:noProof/>
            <w:color w:val="auto"/>
            <w:sz w:val="28"/>
            <w:szCs w:val="28"/>
          </w:rPr>
          <w:t>Определение налоговой базы при реализации или получении подакцизных товаров</w:t>
        </w:r>
      </w:hyperlink>
    </w:p>
    <w:p w:rsidR="00654D3D" w:rsidRPr="00B40CAA" w:rsidRDefault="00654D3D" w:rsidP="00B40CAA">
      <w:pPr>
        <w:pStyle w:val="21"/>
        <w:tabs>
          <w:tab w:val="right" w:leader="dot" w:pos="9628"/>
        </w:tabs>
        <w:spacing w:after="0" w:line="360" w:lineRule="auto"/>
        <w:ind w:left="0"/>
        <w:jc w:val="both"/>
        <w:rPr>
          <w:rFonts w:ascii="Times New Roman" w:hAnsi="Times New Roman"/>
          <w:noProof/>
          <w:sz w:val="28"/>
          <w:szCs w:val="28"/>
          <w:lang w:eastAsia="ru-RU"/>
        </w:rPr>
      </w:pPr>
      <w:r w:rsidRPr="001611B9">
        <w:rPr>
          <w:rFonts w:ascii="Times New Roman" w:hAnsi="Times New Roman"/>
          <w:noProof/>
          <w:sz w:val="28"/>
          <w:szCs w:val="28"/>
        </w:rPr>
        <w:t>Налоговые ставки</w:t>
      </w:r>
    </w:p>
    <w:p w:rsidR="00654D3D" w:rsidRPr="00B40CAA" w:rsidRDefault="00C6058B" w:rsidP="00B40CAA">
      <w:pPr>
        <w:pStyle w:val="21"/>
        <w:tabs>
          <w:tab w:val="right" w:leader="dot" w:pos="9628"/>
        </w:tabs>
        <w:spacing w:after="0" w:line="360" w:lineRule="auto"/>
        <w:ind w:left="0"/>
        <w:jc w:val="both"/>
        <w:rPr>
          <w:rFonts w:ascii="Times New Roman" w:hAnsi="Times New Roman"/>
          <w:noProof/>
          <w:sz w:val="28"/>
          <w:szCs w:val="28"/>
          <w:lang w:eastAsia="ru-RU"/>
        </w:rPr>
      </w:pPr>
      <w:hyperlink w:anchor="_Toc293470794" w:history="1">
        <w:r w:rsidR="00654D3D" w:rsidRPr="00B40CAA">
          <w:rPr>
            <w:rStyle w:val="a3"/>
            <w:rFonts w:ascii="Times New Roman" w:hAnsi="Times New Roman"/>
            <w:noProof/>
            <w:color w:val="auto"/>
            <w:sz w:val="28"/>
            <w:szCs w:val="28"/>
          </w:rPr>
          <w:t>Налоговый период</w:t>
        </w:r>
      </w:hyperlink>
    </w:p>
    <w:p w:rsidR="00654D3D" w:rsidRPr="00B40CAA" w:rsidRDefault="00654D3D" w:rsidP="00B40CAA">
      <w:pPr>
        <w:pStyle w:val="21"/>
        <w:tabs>
          <w:tab w:val="right" w:leader="dot" w:pos="9628"/>
        </w:tabs>
        <w:spacing w:after="0" w:line="360" w:lineRule="auto"/>
        <w:ind w:left="0"/>
        <w:jc w:val="both"/>
        <w:rPr>
          <w:rFonts w:ascii="Times New Roman" w:hAnsi="Times New Roman"/>
          <w:noProof/>
          <w:sz w:val="28"/>
          <w:szCs w:val="28"/>
          <w:lang w:eastAsia="ru-RU"/>
        </w:rPr>
      </w:pPr>
      <w:r w:rsidRPr="001611B9">
        <w:rPr>
          <w:rFonts w:ascii="Times New Roman" w:hAnsi="Times New Roman"/>
          <w:noProof/>
          <w:sz w:val="28"/>
          <w:szCs w:val="28"/>
        </w:rPr>
        <w:t>Порядок исчисления акциза</w:t>
      </w:r>
    </w:p>
    <w:p w:rsidR="00654D3D" w:rsidRPr="00B40CAA" w:rsidRDefault="00C6058B" w:rsidP="00B40CAA">
      <w:pPr>
        <w:pStyle w:val="21"/>
        <w:tabs>
          <w:tab w:val="right" w:leader="dot" w:pos="9628"/>
        </w:tabs>
        <w:spacing w:after="0" w:line="360" w:lineRule="auto"/>
        <w:ind w:left="0"/>
        <w:jc w:val="both"/>
        <w:rPr>
          <w:rFonts w:ascii="Times New Roman" w:hAnsi="Times New Roman"/>
          <w:noProof/>
          <w:sz w:val="28"/>
          <w:szCs w:val="28"/>
          <w:lang w:eastAsia="ru-RU"/>
        </w:rPr>
      </w:pPr>
      <w:hyperlink w:anchor="_Toc293470796" w:history="1">
        <w:r w:rsidR="00654D3D" w:rsidRPr="00B40CAA">
          <w:rPr>
            <w:rStyle w:val="a3"/>
            <w:rFonts w:ascii="Times New Roman" w:hAnsi="Times New Roman"/>
            <w:noProof/>
            <w:color w:val="auto"/>
            <w:sz w:val="28"/>
            <w:szCs w:val="28"/>
          </w:rPr>
          <w:t>Порядок и сроки уплаты акцизов</w:t>
        </w:r>
      </w:hyperlink>
    </w:p>
    <w:p w:rsidR="00654D3D" w:rsidRPr="00B40CAA" w:rsidRDefault="00654D3D" w:rsidP="00B40CAA">
      <w:pPr>
        <w:pStyle w:val="11"/>
        <w:tabs>
          <w:tab w:val="left" w:pos="440"/>
          <w:tab w:val="right" w:leader="dot" w:pos="9628"/>
        </w:tabs>
        <w:spacing w:after="0" w:line="360" w:lineRule="auto"/>
        <w:jc w:val="both"/>
        <w:rPr>
          <w:rFonts w:ascii="Times New Roman" w:hAnsi="Times New Roman"/>
          <w:noProof/>
          <w:sz w:val="28"/>
          <w:szCs w:val="28"/>
          <w:lang w:eastAsia="ru-RU"/>
        </w:rPr>
      </w:pPr>
      <w:r w:rsidRPr="001611B9">
        <w:rPr>
          <w:rFonts w:ascii="Times New Roman" w:hAnsi="Times New Roman"/>
          <w:noProof/>
          <w:sz w:val="28"/>
          <w:szCs w:val="28"/>
        </w:rPr>
        <w:t>3.</w:t>
      </w:r>
      <w:r w:rsidR="00B40CAA" w:rsidRPr="001611B9">
        <w:rPr>
          <w:rFonts w:ascii="Times New Roman" w:hAnsi="Times New Roman"/>
          <w:noProof/>
          <w:sz w:val="28"/>
          <w:szCs w:val="28"/>
        </w:rPr>
        <w:t xml:space="preserve"> </w:t>
      </w:r>
      <w:r w:rsidRPr="001611B9">
        <w:rPr>
          <w:rFonts w:ascii="Times New Roman" w:hAnsi="Times New Roman"/>
          <w:noProof/>
          <w:sz w:val="28"/>
          <w:szCs w:val="28"/>
        </w:rPr>
        <w:t>Задача</w:t>
      </w:r>
    </w:p>
    <w:p w:rsidR="00654D3D" w:rsidRPr="00B40CAA" w:rsidRDefault="00C6058B" w:rsidP="00B40CAA">
      <w:pPr>
        <w:pStyle w:val="11"/>
        <w:tabs>
          <w:tab w:val="right" w:leader="dot" w:pos="9628"/>
        </w:tabs>
        <w:spacing w:after="0" w:line="360" w:lineRule="auto"/>
        <w:jc w:val="both"/>
        <w:rPr>
          <w:rFonts w:ascii="Times New Roman" w:hAnsi="Times New Roman"/>
          <w:noProof/>
          <w:sz w:val="28"/>
          <w:lang w:eastAsia="ru-RU"/>
        </w:rPr>
      </w:pPr>
      <w:hyperlink w:anchor="_Toc293470798" w:history="1">
        <w:r w:rsidR="00654D3D" w:rsidRPr="00B40CAA">
          <w:rPr>
            <w:rStyle w:val="a3"/>
            <w:rFonts w:ascii="Times New Roman" w:hAnsi="Times New Roman"/>
            <w:noProof/>
            <w:color w:val="auto"/>
            <w:sz w:val="28"/>
            <w:szCs w:val="28"/>
          </w:rPr>
          <w:t>Список использованной литературы</w:t>
        </w:r>
      </w:hyperlink>
    </w:p>
    <w:p w:rsidR="00654D3D" w:rsidRPr="00B40CAA" w:rsidRDefault="00654D3D" w:rsidP="00B40CAA">
      <w:pPr>
        <w:spacing w:after="0" w:line="360" w:lineRule="auto"/>
        <w:jc w:val="both"/>
        <w:rPr>
          <w:rFonts w:ascii="Times New Roman" w:hAnsi="Times New Roman"/>
          <w:sz w:val="28"/>
        </w:rPr>
      </w:pPr>
      <w:r w:rsidRPr="00B40CAA">
        <w:rPr>
          <w:rFonts w:ascii="Times New Roman" w:hAnsi="Times New Roman"/>
          <w:sz w:val="28"/>
        </w:rPr>
        <w:fldChar w:fldCharType="end"/>
      </w:r>
    </w:p>
    <w:p w:rsidR="00654D3D" w:rsidRPr="00B40CAA" w:rsidRDefault="00C82461" w:rsidP="00B40CAA">
      <w:pPr>
        <w:pStyle w:val="1"/>
        <w:spacing w:before="0" w:line="360" w:lineRule="auto"/>
        <w:ind w:firstLine="709"/>
        <w:jc w:val="both"/>
        <w:rPr>
          <w:rFonts w:ascii="Times New Roman" w:hAnsi="Times New Roman"/>
          <w:b w:val="0"/>
          <w:color w:val="auto"/>
        </w:rPr>
      </w:pPr>
      <w:bookmarkStart w:id="0" w:name="_Toc293470787"/>
      <w:r>
        <w:rPr>
          <w:rFonts w:ascii="Times New Roman" w:hAnsi="Times New Roman"/>
          <w:b w:val="0"/>
          <w:color w:val="auto"/>
        </w:rPr>
        <w:br w:type="page"/>
      </w:r>
      <w:r w:rsidR="00654D3D" w:rsidRPr="00B40CAA">
        <w:rPr>
          <w:rFonts w:ascii="Times New Roman" w:hAnsi="Times New Roman"/>
          <w:b w:val="0"/>
          <w:color w:val="auto"/>
        </w:rPr>
        <w:t>Введение</w:t>
      </w:r>
      <w:bookmarkEnd w:id="0"/>
    </w:p>
    <w:p w:rsidR="00C82461" w:rsidRDefault="00C82461" w:rsidP="00B40CAA">
      <w:pPr>
        <w:pStyle w:val="ab"/>
        <w:spacing w:line="360" w:lineRule="auto"/>
        <w:ind w:firstLine="709"/>
        <w:jc w:val="both"/>
        <w:rPr>
          <w:rFonts w:ascii="Times New Roman" w:hAnsi="Times New Roman" w:cs="Times New Roman"/>
          <w:sz w:val="28"/>
          <w:szCs w:val="28"/>
        </w:rPr>
      </w:pP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Любому государству для выполнения своих функций необходимы фонды денежных средств. Очевидно, что источником этих финансовых ресурсов могут быть только средства, которые государство собирает со своих "подданных" - физических и юридических лиц.</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Эти обязательные сборы, устанавливаемые и взимаемые государством с граждан, а также с юридических лиц называются налогами. Именно таким образом, налоги выражают обязанность всех лиц, получавших доходы, участвовать в формировании государственных финансовых ресурсов. Они возникли с появлением государства как средство покрытия расходов по выполнению задач и функций государства. Поэтому налоги выступают важнейшим звеном финансовой политики государства в современных условиях.</w:t>
      </w:r>
    </w:p>
    <w:p w:rsidR="00654D3D" w:rsidRPr="00B40CAA" w:rsidRDefault="00654D3D" w:rsidP="00B40CAA">
      <w:pPr>
        <w:pStyle w:val="a9"/>
        <w:spacing w:after="0" w:line="360" w:lineRule="auto"/>
        <w:ind w:left="0" w:firstLine="709"/>
        <w:jc w:val="both"/>
        <w:rPr>
          <w:sz w:val="28"/>
          <w:szCs w:val="28"/>
        </w:rPr>
      </w:pPr>
      <w:r w:rsidRPr="00B40CAA">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Кроме того, являясь фактором перераспределения национального дохода, налоги призваны:</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1) гасить возникшие "сбои" в системе распределения;</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2) заинтересовывать (или не заинтересовывать) людей в развитии той или иной формы деятельности.</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Основным инструментом государственного регулирования является налоговая политика и финансовое воздействие на предпринимательство. Осуществляя это воздействие, государство преследует следующие цели:</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достижение постоянного устойчивого экономического роста;</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обеспечение стабильности цен на основные товары и услуги;</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обеспечение полной занятости трудоспособного населения;</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обеспечение минимального уровня доходов населения;</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создание системы социальной защищенности граждан, в первую очередь пенсионеров, инвалидов, многодетных;</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 равновесие во внешнеэкономической деятельности.</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Найти правильно сбалансированное соотношение этих целей и есть главное в экономической политике государства.</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654D3D" w:rsidRPr="00B40CAA" w:rsidRDefault="00654D3D" w:rsidP="00B40CAA">
      <w:pPr>
        <w:pStyle w:val="ab"/>
        <w:spacing w:line="360" w:lineRule="auto"/>
        <w:ind w:firstLine="709"/>
        <w:jc w:val="both"/>
        <w:rPr>
          <w:rFonts w:ascii="Times New Roman" w:hAnsi="Times New Roman" w:cs="Times New Roman"/>
          <w:sz w:val="28"/>
          <w:szCs w:val="28"/>
        </w:rPr>
      </w:pPr>
      <w:r w:rsidRPr="00B40CAA">
        <w:rPr>
          <w:rFonts w:ascii="Times New Roman" w:hAnsi="Times New Roman" w:cs="Times New Roman"/>
          <w:sz w:val="28"/>
          <w:szCs w:val="28"/>
        </w:rPr>
        <w:t>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654D3D" w:rsidRPr="00B40CAA" w:rsidRDefault="00654D3D" w:rsidP="00B40CAA">
      <w:pPr>
        <w:spacing w:after="0" w:line="360" w:lineRule="auto"/>
        <w:ind w:firstLine="709"/>
        <w:jc w:val="both"/>
        <w:rPr>
          <w:rFonts w:ascii="Times New Roman" w:hAnsi="Times New Roman"/>
          <w:sz w:val="28"/>
          <w:szCs w:val="28"/>
        </w:rPr>
      </w:pPr>
    </w:p>
    <w:p w:rsidR="00654D3D" w:rsidRPr="00B40CAA" w:rsidRDefault="00506647" w:rsidP="00B40CAA">
      <w:pPr>
        <w:pStyle w:val="1"/>
        <w:numPr>
          <w:ilvl w:val="0"/>
          <w:numId w:val="6"/>
        </w:numPr>
        <w:spacing w:before="0" w:line="360" w:lineRule="auto"/>
        <w:ind w:left="0" w:firstLine="709"/>
        <w:jc w:val="both"/>
        <w:rPr>
          <w:rFonts w:ascii="Times New Roman" w:hAnsi="Times New Roman"/>
          <w:b w:val="0"/>
          <w:color w:val="auto"/>
        </w:rPr>
      </w:pPr>
      <w:bookmarkStart w:id="1" w:name="_Toc293470788"/>
      <w:r>
        <w:rPr>
          <w:rFonts w:ascii="Times New Roman" w:hAnsi="Times New Roman"/>
          <w:b w:val="0"/>
          <w:color w:val="auto"/>
        </w:rPr>
        <w:br w:type="page"/>
      </w:r>
      <w:r w:rsidR="00654D3D" w:rsidRPr="00B40CAA">
        <w:rPr>
          <w:rFonts w:ascii="Times New Roman" w:hAnsi="Times New Roman"/>
          <w:b w:val="0"/>
          <w:color w:val="auto"/>
        </w:rPr>
        <w:t>Налоговая система РФ</w:t>
      </w:r>
      <w:bookmarkEnd w:id="1"/>
    </w:p>
    <w:p w:rsidR="00506647" w:rsidRDefault="00506647"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В развитии налоговой системы Российской Федерации можно выделить несколько основных этапов. Прежде всего – это этап становления. Первые признаки формирования налоговой системы появились только во второй половине 80-х гг., когда начали образовываться предприятия других форм собственности (акционерные, с участием иностранного капитала, совместные и другие) и началось постепенное изменение экономического строя общества. С 1 января </w:t>
      </w:r>
      <w:smartTag w:uri="urn:schemas-microsoft-com:office:smarttags" w:element="metricconverter">
        <w:smartTagPr>
          <w:attr w:name="ProductID" w:val="1991 г"/>
        </w:smartTagPr>
        <w:r w:rsidRPr="00B40CAA">
          <w:rPr>
            <w:rFonts w:ascii="Times New Roman" w:hAnsi="Times New Roman"/>
            <w:sz w:val="28"/>
            <w:szCs w:val="28"/>
          </w:rPr>
          <w:t>1991 г</w:t>
        </w:r>
      </w:smartTag>
      <w:r w:rsidRPr="00B40CAA">
        <w:rPr>
          <w:rFonts w:ascii="Times New Roman" w:hAnsi="Times New Roman"/>
          <w:sz w:val="28"/>
          <w:szCs w:val="28"/>
        </w:rPr>
        <w:t>. был введен в действие Закон СССР «О налогах с предприятий, объединений и организаций» от 14.06.1990 г., в соответствии с которым были установлены следующие общесоюзные налоги: налог на прибыль, налог с оборота, налог на экспорт и импорт, налог на фонд уплаты труда колхозников, налог на прирост средств, направляемых на потребление, налог на доходы и некоторые другие. Следует отметить следующие характерные особенности реализации действовавшего законодательства. На территории Российской Федерации была установлена «одноканальность» сбора налогов, т.е. суммы налоговых поступлений предварительно централизовывались в российский бюджет, а затем часть их предусматривалось перечислять в союзный бюджет на согласованные расходы. Одновременно для налогоплательщиков, перешедших в российское подчинение, устанавливались более льготные условия налогообложения. В частности, российская ставка налога на прибыль составляла 35%, тогда как союзная – 45%.</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Основы существующей в настоящее время российской налоговой системы были заложены в конце 1991г. принятием Закона РФ «Об основах налоговой системы в Российской Федерации» от 27.12.1991 г. №2118-1 и соответствующих законов по конкретным видам налогов, которые вступили в действие с 1 января </w:t>
      </w:r>
      <w:smartTag w:uri="urn:schemas-microsoft-com:office:smarttags" w:element="metricconverter">
        <w:smartTagPr>
          <w:attr w:name="ProductID" w:val="1992 г"/>
        </w:smartTagPr>
        <w:r w:rsidRPr="00B40CAA">
          <w:rPr>
            <w:rFonts w:ascii="Times New Roman" w:hAnsi="Times New Roman"/>
            <w:sz w:val="28"/>
            <w:szCs w:val="28"/>
          </w:rPr>
          <w:t>1992 г</w:t>
        </w:r>
      </w:smartTag>
      <w:r w:rsidRPr="00B40CAA">
        <w:rPr>
          <w:rFonts w:ascii="Times New Roman" w:hAnsi="Times New Roman"/>
          <w:sz w:val="28"/>
          <w:szCs w:val="28"/>
        </w:rPr>
        <w:t>. с принятием этих законов в России впервые за многие</w:t>
      </w:r>
      <w:r w:rsidR="00B40CAA" w:rsidRPr="00B40CAA">
        <w:rPr>
          <w:rFonts w:ascii="Times New Roman" w:hAnsi="Times New Roman"/>
          <w:sz w:val="28"/>
          <w:szCs w:val="28"/>
        </w:rPr>
        <w:t xml:space="preserve"> </w:t>
      </w:r>
      <w:r w:rsidRPr="00B40CAA">
        <w:rPr>
          <w:rFonts w:ascii="Times New Roman" w:hAnsi="Times New Roman"/>
          <w:sz w:val="28"/>
          <w:szCs w:val="28"/>
        </w:rPr>
        <w:t>десятилетия была создана налоговая система. Необходимость сведения действующих налогов в единую систему была вызвана тем, что проводившиеся экономические преобразования потребовали выработки принципиально иной современной финансовой политики, которая должна была стать одним из важнейших действенных инструментов регулирования развивающихся рыночных отношений, активно воздействовать на формирование производственной и социальной инфраструктур, снизить уровень инфляции.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Сформированная и вступившая в действие с 1 января </w:t>
      </w:r>
      <w:smartTag w:uri="urn:schemas-microsoft-com:office:smarttags" w:element="metricconverter">
        <w:smartTagPr>
          <w:attr w:name="ProductID" w:val="1992 г"/>
        </w:smartTagPr>
        <w:r w:rsidRPr="00B40CAA">
          <w:rPr>
            <w:rFonts w:ascii="Times New Roman" w:hAnsi="Times New Roman"/>
            <w:sz w:val="28"/>
            <w:szCs w:val="28"/>
          </w:rPr>
          <w:t>1992 г</w:t>
        </w:r>
      </w:smartTag>
      <w:r w:rsidRPr="00B40CAA">
        <w:rPr>
          <w:rFonts w:ascii="Times New Roman" w:hAnsi="Times New Roman"/>
          <w:sz w:val="28"/>
          <w:szCs w:val="28"/>
        </w:rPr>
        <w:t>. российская налоговая система была построена на отдельных, не увязанных в единое целое принципах, важнейшими из которых являлись следующие:</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 равенство всех налогоплательщиков, включая предоставление налоговых льгот и защиту экономических интересов;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 разграничение прав по введению и взиманию налогов между различными уровнями власти;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 однократность налогообложения (один и тот же объект может облагаться налогом одного вида только один раз за установленный период);</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 приоритет норм, установленных налоговым законодательством, над иными законодательными и нормативными актами, не относящимися к нормам налогового права, однако в той или иной мере затрагивающими вопросы налогообложения;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 установление конкретных прав и обязанностей налогоплательщиков и государства, но с преобладанием прав государства в лице налоговых органов.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В условиях высокой инфляции и глубоких структурных изменений в экономик в первые годы реформ российская налоговая система в определенной степени выполняла свою роль, обеспечивая минимальные потребности государства по поступлению в бюджеты всех уровней финансовых ресурсов. Вместе с тем по мере дальнейшего углубления рыночных преобразований недостатки действующей налоговой системы становились все более и более заметными, а ее несоответствие происходящим в экономике изменениям все более и более очевидным.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Поэтому следующий этап развития налоговой системы можно характеризовать как этап неустойчивого налогообложения. Не случайно на протяжении последующих лет экономических реформ в законодательство о налогах ежегодно, а нередко и по несколько раз в год вносились многочисленные поправки. Но они решали лишь отдельные узкие вопросы, не затрагивая основных положений построения налоговой системы. К сожалению, вносимые законодательные изменения были не всегда обоснованными. В результате сложившаяся в концу 90-х гг. в Российской Федерации налоговая система в большей степени из-за несовершенства ее отдельных элементов препятствовала экономическому развитию страны.</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Дальнейшее развитие налоговой системы представляло собой этап подготовки налоговой реформы. Начиная с </w:t>
      </w:r>
      <w:smartTag w:uri="urn:schemas-microsoft-com:office:smarttags" w:element="metricconverter">
        <w:smartTagPr>
          <w:attr w:name="ProductID" w:val="1996 г"/>
        </w:smartTagPr>
        <w:r w:rsidRPr="00B40CAA">
          <w:rPr>
            <w:rFonts w:ascii="Times New Roman" w:hAnsi="Times New Roman"/>
            <w:sz w:val="28"/>
            <w:szCs w:val="28"/>
          </w:rPr>
          <w:t>1996 г</w:t>
        </w:r>
      </w:smartTag>
      <w:r w:rsidRPr="00B40CAA">
        <w:rPr>
          <w:rFonts w:ascii="Times New Roman" w:hAnsi="Times New Roman"/>
          <w:sz w:val="28"/>
          <w:szCs w:val="28"/>
        </w:rPr>
        <w:t>. последовательно сокращалось число многочисленных налоговых льгот исключительного характера, отменялись отдельные налоги, которые искажали суть налоговой системы. Был восстановлен нарушенный принцип единства налоговой системы, ликвидировано право региональных и местных органов по установлению неограниченного числа новых налогов. Одновременно осуществлялись разработка НК РФ и подготовка к его принятию.</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Современный этап развития налоговой системы -</w:t>
      </w:r>
      <w:r w:rsidR="00B40CAA" w:rsidRPr="00B40CAA">
        <w:rPr>
          <w:rFonts w:ascii="Times New Roman" w:hAnsi="Times New Roman"/>
          <w:sz w:val="28"/>
          <w:szCs w:val="28"/>
        </w:rPr>
        <w:t xml:space="preserve"> </w:t>
      </w:r>
      <w:r w:rsidRPr="00B40CAA">
        <w:rPr>
          <w:rFonts w:ascii="Times New Roman" w:hAnsi="Times New Roman"/>
          <w:sz w:val="28"/>
          <w:szCs w:val="28"/>
        </w:rPr>
        <w:t xml:space="preserve">это этап реформирования. В </w:t>
      </w:r>
      <w:smartTag w:uri="urn:schemas-microsoft-com:office:smarttags" w:element="metricconverter">
        <w:smartTagPr>
          <w:attr w:name="ProductID" w:val="1998 г"/>
        </w:smartTagPr>
        <w:r w:rsidRPr="00B40CAA">
          <w:rPr>
            <w:rFonts w:ascii="Times New Roman" w:hAnsi="Times New Roman"/>
            <w:sz w:val="28"/>
            <w:szCs w:val="28"/>
          </w:rPr>
          <w:t>1998 г</w:t>
        </w:r>
      </w:smartTag>
      <w:r w:rsidRPr="00B40CAA">
        <w:rPr>
          <w:rFonts w:ascii="Times New Roman" w:hAnsi="Times New Roman"/>
          <w:sz w:val="28"/>
          <w:szCs w:val="28"/>
        </w:rPr>
        <w:t xml:space="preserve">. была принята и с 1 января </w:t>
      </w:r>
      <w:smartTag w:uri="urn:schemas-microsoft-com:office:smarttags" w:element="metricconverter">
        <w:smartTagPr>
          <w:attr w:name="ProductID" w:val="1999 г"/>
        </w:smartTagPr>
        <w:r w:rsidRPr="00B40CAA">
          <w:rPr>
            <w:rFonts w:ascii="Times New Roman" w:hAnsi="Times New Roman"/>
            <w:sz w:val="28"/>
            <w:szCs w:val="28"/>
          </w:rPr>
          <w:t>1999 г</w:t>
        </w:r>
      </w:smartTag>
      <w:r w:rsidRPr="00B40CAA">
        <w:rPr>
          <w:rFonts w:ascii="Times New Roman" w:hAnsi="Times New Roman"/>
          <w:sz w:val="28"/>
          <w:szCs w:val="28"/>
        </w:rPr>
        <w:t>. вступила в действие первая, или так называемая общая, часть НК РФ, которая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С 1 января </w:t>
      </w:r>
      <w:smartTag w:uri="urn:schemas-microsoft-com:office:smarttags" w:element="metricconverter">
        <w:smartTagPr>
          <w:attr w:name="ProductID" w:val="2001 г"/>
        </w:smartTagPr>
        <w:r w:rsidRPr="00B40CAA">
          <w:rPr>
            <w:rFonts w:ascii="Times New Roman" w:hAnsi="Times New Roman"/>
            <w:sz w:val="28"/>
            <w:szCs w:val="28"/>
          </w:rPr>
          <w:t>2001 г</w:t>
        </w:r>
      </w:smartTag>
      <w:r w:rsidRPr="00B40CAA">
        <w:rPr>
          <w:rFonts w:ascii="Times New Roman" w:hAnsi="Times New Roman"/>
          <w:sz w:val="28"/>
          <w:szCs w:val="28"/>
        </w:rPr>
        <w:t>. вступила в действие специальная часть НК РФ, которая регламентирует вопросы конкретного применения налогов.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Налоговый кодекс Российской Федерации – это единый, взаимосвязанный и комплексный документ, учитывающий всю систему налоговых отношений в Российской Федерации. С его принятием в России будет окончательно сформирована единая налоговая система.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Налоговая система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По своей структуре и принципам налогообложения современная российская налоговая система в основном отражает общераспространенные в мировой практике налоговые системы. Перечень действующих налогов практически соответствует общепринятому в современной рыночной экономике.</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В трехлетней перспективе 2011–2013 годов приоритеты Правительства Российской Федерации в области налоговой политики остаются такими же, как и ранее – создание эффективной налоговой системы, обеспечивающей бюджетную устойчивость в среднесрочной и долгосрочной перспективе. При этом в отличие от предыдущих лет налоговая политика ближайших лет впервые после долгого перерыва будет проводиться в условиях дефицита федерального бюджета. Вместе с тем Основные направления налоговой политики составлены с учетом преемственности ранее поставленных базовых целей и задач.</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Налоговая политика, с одной стороны, будет направлена на противодействие негативным эффектам экономического кризиса, а с другой стороны – на создание условий для восстановления положительных темпов экономического роста. В этой связи важнейшим фактором проводимой налоговой политики будет являться необходимость поддержания сбалансированности бюджетной системы и стимулирования инновационной активности. Создание стимулов для инновационной активности налогоплательщиков, а также поддержка инноваций и модернизации в Российской Федерации, будут основными целями налоговой политики в среднесрочной перспективе.</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С учетом отмены с 1 января 2010 года единого социального налога и введения страховых взносов на обязательное пенсионное, медицинское и социальное страхование, а также принимая во внимание, что указанные взносы в настоящее время составляют существенную часть фискальной нагрузки на фонд оплаты труда в экономике, основные направления налоговой политики содержат предложения в области исчисления и уплаты указанных страховых взносов.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Таким образом, налоговая система России прошла несколько этапов развития и в настоящее время по своей общей структуре, принципам формирования и перечню налоговых платежей в основном соответствует системам налогообложения, действующим в странах с рыночной экономикой. Основным ее недостатком являются устойчивые тенденции увеличения косвенного налогообложения. </w:t>
      </w:r>
    </w:p>
    <w:p w:rsidR="0000738E" w:rsidRPr="00D368F4" w:rsidRDefault="0000738E" w:rsidP="0000738E">
      <w:pPr>
        <w:spacing w:after="0" w:line="360" w:lineRule="auto"/>
        <w:ind w:firstLine="709"/>
        <w:jc w:val="both"/>
        <w:rPr>
          <w:rFonts w:ascii="Times New Roman" w:hAnsi="Times New Roman"/>
          <w:color w:val="FFFFFF"/>
          <w:sz w:val="28"/>
          <w:szCs w:val="28"/>
        </w:rPr>
      </w:pPr>
      <w:r w:rsidRPr="00D368F4">
        <w:rPr>
          <w:rFonts w:ascii="Times New Roman" w:hAnsi="Times New Roman"/>
          <w:color w:val="FFFFFF"/>
          <w:sz w:val="28"/>
          <w:szCs w:val="28"/>
        </w:rPr>
        <w:t>налог акциз бюджет</w:t>
      </w:r>
      <w:r w:rsidR="005F0A4E" w:rsidRPr="00D368F4">
        <w:rPr>
          <w:rFonts w:ascii="Times New Roman" w:hAnsi="Times New Roman"/>
          <w:color w:val="FFFFFF"/>
          <w:sz w:val="28"/>
          <w:szCs w:val="28"/>
        </w:rPr>
        <w:t xml:space="preserve"> ставка</w:t>
      </w:r>
    </w:p>
    <w:p w:rsidR="00654D3D" w:rsidRPr="00B40CAA" w:rsidRDefault="00654D3D" w:rsidP="00B40CAA">
      <w:pPr>
        <w:spacing w:after="0" w:line="360" w:lineRule="auto"/>
        <w:ind w:firstLine="709"/>
        <w:jc w:val="both"/>
        <w:rPr>
          <w:rFonts w:ascii="Times New Roman" w:hAnsi="Times New Roman"/>
          <w:sz w:val="28"/>
          <w:szCs w:val="28"/>
        </w:rPr>
      </w:pPr>
    </w:p>
    <w:p w:rsidR="00654D3D" w:rsidRPr="00B40CAA" w:rsidRDefault="00506647" w:rsidP="00B40CAA">
      <w:pPr>
        <w:pStyle w:val="1"/>
        <w:numPr>
          <w:ilvl w:val="0"/>
          <w:numId w:val="6"/>
        </w:numPr>
        <w:spacing w:before="0" w:line="360" w:lineRule="auto"/>
        <w:ind w:left="0" w:firstLine="709"/>
        <w:jc w:val="both"/>
        <w:rPr>
          <w:rFonts w:ascii="Times New Roman" w:hAnsi="Times New Roman"/>
          <w:b w:val="0"/>
          <w:color w:val="auto"/>
        </w:rPr>
      </w:pPr>
      <w:bookmarkStart w:id="2" w:name="_Toc293470789"/>
      <w:r>
        <w:rPr>
          <w:rFonts w:ascii="Times New Roman" w:hAnsi="Times New Roman"/>
          <w:b w:val="0"/>
          <w:color w:val="auto"/>
        </w:rPr>
        <w:br w:type="page"/>
      </w:r>
      <w:r w:rsidR="00654D3D" w:rsidRPr="00B40CAA">
        <w:rPr>
          <w:rFonts w:ascii="Times New Roman" w:hAnsi="Times New Roman"/>
          <w:b w:val="0"/>
          <w:color w:val="auto"/>
        </w:rPr>
        <w:t>Акцизы</w:t>
      </w:r>
      <w:bookmarkEnd w:id="2"/>
    </w:p>
    <w:p w:rsidR="00506647" w:rsidRDefault="00506647"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Акцизы, как и налог на добавленную стоимость, введены в России с 1992 года. Акцизы – это косвенные налоги, включаемые в цену товара и оплачиваемые покупателем. В настоящее время порядок обложения акцизами регулируется Налоговым кодексом РФ (часть II глава 22).</w:t>
      </w:r>
      <w:r w:rsidRPr="00B40CAA">
        <w:rPr>
          <w:rFonts w:ascii="Times New Roman" w:hAnsi="Times New Roman"/>
          <w:sz w:val="28"/>
        </w:rPr>
        <w:t xml:space="preserve"> </w:t>
      </w:r>
    </w:p>
    <w:p w:rsidR="00654D3D" w:rsidRPr="00B40CAA" w:rsidRDefault="00654D3D" w:rsidP="00B40CAA">
      <w:pPr>
        <w:spacing w:after="0" w:line="360" w:lineRule="auto"/>
        <w:ind w:firstLine="709"/>
        <w:jc w:val="both"/>
        <w:rPr>
          <w:rFonts w:ascii="Times New Roman" w:hAnsi="Times New Roman"/>
          <w:sz w:val="28"/>
          <w:szCs w:val="28"/>
        </w:rPr>
      </w:pPr>
      <w:bookmarkStart w:id="3" w:name="_Toc293470790"/>
      <w:r w:rsidRPr="00B40CAA">
        <w:rPr>
          <w:rStyle w:val="20"/>
          <w:rFonts w:ascii="Times New Roman" w:hAnsi="Times New Roman"/>
          <w:b w:val="0"/>
          <w:color w:val="auto"/>
          <w:sz w:val="28"/>
        </w:rPr>
        <w:t>Налогоплательщики акциз</w:t>
      </w:r>
      <w:bookmarkEnd w:id="3"/>
      <w:r w:rsidR="00B40CAA" w:rsidRPr="00B40CAA">
        <w:rPr>
          <w:rStyle w:val="20"/>
          <w:rFonts w:ascii="Times New Roman" w:hAnsi="Times New Roman"/>
          <w:b w:val="0"/>
          <w:color w:val="auto"/>
          <w:sz w:val="28"/>
        </w:rPr>
        <w:t xml:space="preserve"> </w:t>
      </w:r>
      <w:r w:rsidRPr="00B40CAA">
        <w:rPr>
          <w:rFonts w:ascii="Times New Roman" w:hAnsi="Times New Roman"/>
          <w:sz w:val="28"/>
          <w:szCs w:val="28"/>
        </w:rPr>
        <w:t xml:space="preserve">признаются предприятия и индивидуальные предприниматели при совершении операций с подакцизными товарами. Подакцизными товарами являются: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спирт этиловый из всех видов сырья, спиртосодержащая продукция с общей долей этилового спирта более 9%;</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пиво;</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табачные изделия;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автомобили и мотоциклы с мощностью двигателя свыше 112,5 кВт (</w:t>
      </w:r>
      <w:smartTag w:uri="urn:schemas-microsoft-com:office:smarttags" w:element="metricconverter">
        <w:smartTagPr>
          <w:attr w:name="ProductID" w:val="150 л"/>
        </w:smartTagPr>
        <w:r w:rsidRPr="00B40CAA">
          <w:rPr>
            <w:rFonts w:ascii="Times New Roman" w:hAnsi="Times New Roman"/>
            <w:sz w:val="28"/>
            <w:szCs w:val="28"/>
          </w:rPr>
          <w:t>150</w:t>
        </w:r>
        <w:r w:rsidR="00B40CAA">
          <w:rPr>
            <w:rFonts w:ascii="Times New Roman" w:hAnsi="Times New Roman"/>
            <w:sz w:val="28"/>
            <w:szCs w:val="28"/>
          </w:rPr>
          <w:t xml:space="preserve"> </w:t>
        </w:r>
        <w:r w:rsidRPr="00B40CAA">
          <w:rPr>
            <w:rFonts w:ascii="Times New Roman" w:hAnsi="Times New Roman"/>
            <w:sz w:val="28"/>
            <w:szCs w:val="28"/>
          </w:rPr>
          <w:t>л</w:t>
        </w:r>
      </w:smartTag>
      <w:r w:rsidRPr="00B40CAA">
        <w:rPr>
          <w:rFonts w:ascii="Times New Roman" w:hAnsi="Times New Roman"/>
          <w:sz w:val="28"/>
          <w:szCs w:val="28"/>
        </w:rPr>
        <w:t>.с.);</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нефтепродукты: автомобильный бензин, дизельное топливо, моторные масла для дизельных и (или) карбюраторных (инжекторных) двигателей, прямогонный бензин.</w:t>
      </w:r>
    </w:p>
    <w:p w:rsidR="00506647" w:rsidRDefault="00506647" w:rsidP="00B40CAA">
      <w:pPr>
        <w:pStyle w:val="2"/>
        <w:spacing w:before="0" w:line="360" w:lineRule="auto"/>
        <w:ind w:firstLine="709"/>
        <w:jc w:val="both"/>
        <w:rPr>
          <w:rFonts w:ascii="Times New Roman" w:hAnsi="Times New Roman"/>
          <w:b w:val="0"/>
          <w:color w:val="auto"/>
          <w:sz w:val="28"/>
        </w:rPr>
      </w:pPr>
      <w:bookmarkStart w:id="4" w:name="_Toc293470791"/>
    </w:p>
    <w:p w:rsidR="00654D3D" w:rsidRPr="00B40CAA"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Объект налогообложения</w:t>
      </w:r>
      <w:bookmarkEnd w:id="4"/>
    </w:p>
    <w:p w:rsidR="00506647" w:rsidRDefault="00506647"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По Налоговому кодексу РФ (ст. 182) объектами налогообложения признаются следующие операции: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(за исключением подакцизных товаров, указанных в подпунктах 7 - 10 пункта 1 статьи 181 НК РФ, далее - нефтепродукты).</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·оприходование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 Оприходованием признается принятие к учету подакцизных нефтепродуктов, произведенных из собственного сырья и материалов (в том числе подакцизных нефтепродуктов);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получение нефтепродуктов организацией или индивидуальным предпринимателем, имеющими свидетельство.</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реализация организациями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Не признается объектом налогообложения реализация алкогольной продукции с акцизного склада одной оптовой организации акцизному складу другой оптовой организации;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на территории Российской Федерации лицами произведенных ими из давальческого сырья (материалов) подакцизных товаров, за исключением операций по передаче нефтепродуктов,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в структуре организации произведенных подакцизных товаров (за исключением нефтепродуктов) для дальнейшего производства неподакцизных товаров, за исключением операций, указанных в подпунктах 2 и 3 пункта 1 статьи 183;</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на территории Российской Федерации лицами произведенных ими подакцизных товаров (за исключением нефтепродуктов) для собственных нужд;</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на территории Российской Федерации лицами произведенных ими подакцизных товаров (за исключением нефтепродуктов)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·передача произведенных подакцизных товаров на переработку на давальческой основе (за исключением нефтепродуктов);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·ввоз подакцизных товаров на таможенную территорию Российской Федерации;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·реализация природного газа за пределы территории Российской Федерации;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w:t>
      </w:r>
      <w:r w:rsidR="00B40CAA" w:rsidRPr="00B40CAA">
        <w:rPr>
          <w:rFonts w:ascii="Times New Roman" w:hAnsi="Times New Roman"/>
          <w:sz w:val="28"/>
          <w:szCs w:val="28"/>
        </w:rPr>
        <w:t xml:space="preserve"> </w:t>
      </w:r>
      <w:r w:rsidRPr="00B40CAA">
        <w:rPr>
          <w:rFonts w:ascii="Times New Roman" w:hAnsi="Times New Roman"/>
          <w:sz w:val="28"/>
          <w:szCs w:val="28"/>
        </w:rPr>
        <w:t>передача природного газа для использования на собственные нужды, за исключением операций, указанных в подпункте 9 пункта 1 статьи 183;</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передача природного газа в качестве вклада в уставный (складочный) капитал, вклада по договору простого товарищества (договору о совместной деятельности), паевых взносов в паевые фонды кооперативов.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реорганизации предприятия права и обязанности по уплате акциза переходят к ее правопреемнику.</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Налоговая база определяется отдельно по каждому виду товара в зависимости от вида ставок налогообложения.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По товарам, которые облагаются специфическими ставками, налоговой базой является объем реализованных подакцизных товаров в натуральном выражении.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По подакцизным товарам, облагаемым адвалорными ставками (в процентах от цены продукции), налоговая база устанавливается как стоимость реализованных подакцизных товаров, исчисленная исходя из рыночных цен без учета НДС, акциза и налога с продаж.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реализации подакцизных товаров населению сумма налога включается в цену товаров. При этом на ценниках, выставляемых продавцом, а также на чеках и других выдаваемых покупателю документах соответствующая сумма налога не проставляется.</w:t>
      </w:r>
    </w:p>
    <w:p w:rsidR="00506647" w:rsidRDefault="00506647" w:rsidP="00B40CAA">
      <w:pPr>
        <w:pStyle w:val="2"/>
        <w:spacing w:before="0" w:line="360" w:lineRule="auto"/>
        <w:ind w:firstLine="709"/>
        <w:jc w:val="both"/>
        <w:rPr>
          <w:rFonts w:ascii="Times New Roman" w:hAnsi="Times New Roman"/>
          <w:b w:val="0"/>
          <w:color w:val="auto"/>
          <w:sz w:val="28"/>
        </w:rPr>
      </w:pPr>
      <w:bookmarkStart w:id="5" w:name="_Toc293470792"/>
    </w:p>
    <w:p w:rsidR="00654D3D"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Определение налоговой базы при реализации или получении подакцизных товаров</w:t>
      </w:r>
      <w:bookmarkEnd w:id="5"/>
    </w:p>
    <w:p w:rsidR="00506647" w:rsidRPr="00506647" w:rsidRDefault="00506647" w:rsidP="00506647">
      <w:pPr>
        <w:rPr>
          <w:rFonts w:ascii="Times New Roman" w:hAnsi="Times New Roman"/>
          <w:bCs/>
          <w:sz w:val="28"/>
          <w:szCs w:val="26"/>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Налоговая база определяется отдельно по каждому виду подакцизного товара.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Налоговая база при реализации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как объем реализованных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как стоимость реализованных подакцизных товаров, исчисленная исходя из цен, определяемых с учетом положений статьи 40 НК РФ, без учета акциза, налога на добавленную стоимость и налога с продаж - по подакцизным товарам, в отношении которых установлены адвалорные (в процентах) налоговые ставки;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и налога с продаж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При определении налоговой базы выручка налогоплательщика, полученная в иностранной валюте, пересчитывается в валюту Российской Федерации по курсу Центрального банка Российской Федерации, действующему на дату реализации подакцизных товаров.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Не включаются в налоговую базу полученные налогоплательщиком средства, не связанные с реализацией подакцизных товаров.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Если налогоплательщик не ведет раздельного учета, определяется единая налоговая база по всем операциям реализации и получения подакцизных товаров. </w:t>
      </w:r>
    </w:p>
    <w:p w:rsidR="00506647" w:rsidRDefault="00506647" w:rsidP="00B40CAA">
      <w:pPr>
        <w:pStyle w:val="2"/>
        <w:spacing w:before="0" w:line="360" w:lineRule="auto"/>
        <w:ind w:firstLine="709"/>
        <w:jc w:val="both"/>
        <w:rPr>
          <w:rFonts w:ascii="Times New Roman" w:hAnsi="Times New Roman"/>
          <w:b w:val="0"/>
          <w:color w:val="auto"/>
          <w:sz w:val="28"/>
        </w:rPr>
      </w:pPr>
      <w:bookmarkStart w:id="6" w:name="_Toc293470793"/>
    </w:p>
    <w:p w:rsidR="00654D3D" w:rsidRPr="00B40CAA"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Налоговые ставки</w:t>
      </w:r>
      <w:bookmarkEnd w:id="6"/>
    </w:p>
    <w:p w:rsidR="00506647" w:rsidRDefault="00506647"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На всей территории России установлены следующие ставки: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адвалорные — в процентах к стоимости товаров по отпускным ценам без учета акциза.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w:t>
      </w:r>
      <w:r w:rsidR="00B40CAA" w:rsidRPr="00B40CAA">
        <w:rPr>
          <w:rFonts w:ascii="Times New Roman" w:hAnsi="Times New Roman"/>
          <w:sz w:val="28"/>
          <w:szCs w:val="28"/>
        </w:rPr>
        <w:t xml:space="preserve"> </w:t>
      </w:r>
      <w:r w:rsidRPr="00B40CAA">
        <w:rPr>
          <w:rFonts w:ascii="Times New Roman" w:hAnsi="Times New Roman"/>
          <w:sz w:val="28"/>
          <w:szCs w:val="28"/>
        </w:rPr>
        <w:t>специфические — в рублях и копейках за единицу измерения товара.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Преобладающими являются специфические ставки. Адвалорные ставки установлены для таких видов товаров как сигареты (папиросы).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Единые ставки, действующие на всей территории Российской Федерации, указаны в статье 193 НК РФ.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В 2009 году были приняты изменения в Кодекс, предусматривающие ежегодную индексацию ставок акцизов в 2010-2012 годах с учетом прогнозируемого уровня инфляции. Одновременно были существенно повышены ставки акцизов на пиво, табачную продукцию, слабоалкогольную продукцию. Впервые с 2005 года были индексированы ставки акциза в отношении нефтепродуктов.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Также в </w:t>
      </w:r>
      <w:smartTag w:uri="urn:schemas-microsoft-com:office:smarttags" w:element="metricconverter">
        <w:smartTagPr>
          <w:attr w:name="ProductID" w:val="2009 г"/>
        </w:smartTagPr>
        <w:r w:rsidRPr="00B40CAA">
          <w:rPr>
            <w:rFonts w:ascii="Times New Roman" w:hAnsi="Times New Roman"/>
            <w:sz w:val="28"/>
            <w:szCs w:val="28"/>
          </w:rPr>
          <w:t>2009 г</w:t>
        </w:r>
      </w:smartTag>
      <w:r w:rsidRPr="00B40CAA">
        <w:rPr>
          <w:rFonts w:ascii="Times New Roman" w:hAnsi="Times New Roman"/>
          <w:sz w:val="28"/>
          <w:szCs w:val="28"/>
        </w:rPr>
        <w:t>. были внесены изменения в соответствующую главу Кодекса, позволяющие предотвратить применение различных схем по уклонению от уплаты акцизов на алкогольную продукцию за счет ограничения права на налоговые вычеты в случае использования в качестве сырья при производстве крепкого алкоголя спиртсодержащей продукции вместо спирта.</w:t>
      </w:r>
    </w:p>
    <w:p w:rsidR="00164AFE" w:rsidRDefault="00164AFE" w:rsidP="00B40CAA">
      <w:pPr>
        <w:pStyle w:val="2"/>
        <w:spacing w:before="0" w:line="360" w:lineRule="auto"/>
        <w:ind w:firstLine="709"/>
        <w:jc w:val="both"/>
        <w:rPr>
          <w:rFonts w:ascii="Times New Roman" w:hAnsi="Times New Roman"/>
          <w:b w:val="0"/>
          <w:color w:val="auto"/>
          <w:sz w:val="28"/>
        </w:rPr>
      </w:pPr>
      <w:bookmarkStart w:id="7" w:name="_Toc293470794"/>
    </w:p>
    <w:p w:rsidR="00654D3D" w:rsidRPr="00B40CAA"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Налоговый период</w:t>
      </w:r>
      <w:bookmarkEnd w:id="7"/>
    </w:p>
    <w:p w:rsidR="00164AFE" w:rsidRDefault="00164AFE"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Налоговым периодом признается календарный месяц.</w:t>
      </w:r>
    </w:p>
    <w:p w:rsidR="00164AFE" w:rsidRDefault="00164AFE" w:rsidP="00B40CAA">
      <w:pPr>
        <w:pStyle w:val="2"/>
        <w:spacing w:before="0" w:line="360" w:lineRule="auto"/>
        <w:ind w:firstLine="709"/>
        <w:jc w:val="both"/>
        <w:rPr>
          <w:rFonts w:ascii="Times New Roman" w:hAnsi="Times New Roman"/>
          <w:b w:val="0"/>
          <w:color w:val="auto"/>
          <w:sz w:val="28"/>
        </w:rPr>
      </w:pPr>
      <w:bookmarkStart w:id="8" w:name="_Toc293470795"/>
    </w:p>
    <w:p w:rsidR="00654D3D" w:rsidRPr="00B40CAA"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Порядок исчисления акциза</w:t>
      </w:r>
      <w:bookmarkEnd w:id="8"/>
    </w:p>
    <w:p w:rsidR="00164AFE" w:rsidRDefault="00164AFE"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по подакцизным товарам (в том числе при ввозе на территорию Российской Федерации),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по подакцизным товарам (в том числе ввозимым на территорию Российской Федерации), в отношении которых установлены адвалорные (в процентах), налоговые ставки, исчисляется как соответствующая налоговой ставке процентная доля налоговой базы.</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Сумма акциза по подакцизным товарам (в том числе ввозимым на территорию Российской Федерации),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стоимости (таможенной стоимости) таких товаров.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соответствующем налоговом периоде.</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Если налогоплательщик не ведет раздельного учета, сумма акциза по подакцизным товарам определяется исходя из максимальной из применяемых налогоплательщиком налоговой ставки от единой налоговой базы, определенной по всем облагаемым акцизом операциям.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Дата реализации подакцизных товаров определяется как день отгрузки (передачи) соответствующих подакцизных товаров.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При исчислении суммы акциза, подлежащего уплате в бюджет, налогоплательщик имеет право уменьшить общую сумму акциза по подакцизным товарам, определенную в соответствии со статьей 194 НК РФ, на установленные статьей 200 НК РФ налоговые вычеты.</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Суммы акциза, исчисленные налогоплательщиком при реализации подакцизных товаров (за исключением реализации на безвозмездной основе) и предъявленные покупателю, относятся у налогоплательщика на расходы, принимаемые к вычету при исчислении налога на прибыль организаций.</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Суммы акциза, исчисленные налогоплательщиком по операциям передачи подакцизных товаров, признаваемым объектом налогообложения в соответствии с НК РФ, а также при их реализации на безвозмездной основе, относятся у налогоплательщика за счет соответствующих источников, за счет которых относятся расходы по указанным подакцизным товарам.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Суммы акциза, предъявленные налогоплательщиком покупателю при реализации подакцизных товаров, у покупателя учитываются в стоимости приобретенных подакцизных товаров.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Суммы акциза, предъявленные налогоплательщиком собственнику давальческого сырья (материалов), относятся собственником давальческого сырья (материалов) на стоимость подакцизных товаров, произведенного из указанного сырья (материалов).</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Если операции с нефтепродуктами, признанные объектом налогообложения, осуществляются налогоплательщиком через свои обособленные подразделения, расположенные на территории одного субъекта Российской Федерации и на одной территории с головным подразделением, то в соответствии со ст.204 НК РФ сумма акциза может уплачиваться налогоплательщиком централизованно по месту нахождения головного подразделения.</w:t>
      </w:r>
    </w:p>
    <w:p w:rsidR="00164AFE" w:rsidRDefault="00164AFE" w:rsidP="00B40CAA">
      <w:pPr>
        <w:pStyle w:val="2"/>
        <w:spacing w:before="0" w:line="360" w:lineRule="auto"/>
        <w:ind w:firstLine="709"/>
        <w:jc w:val="both"/>
        <w:rPr>
          <w:rFonts w:ascii="Times New Roman" w:hAnsi="Times New Roman"/>
          <w:b w:val="0"/>
          <w:color w:val="auto"/>
          <w:sz w:val="28"/>
        </w:rPr>
      </w:pPr>
      <w:bookmarkStart w:id="9" w:name="_Toc293470796"/>
    </w:p>
    <w:p w:rsidR="00654D3D" w:rsidRPr="00B40CAA" w:rsidRDefault="00654D3D" w:rsidP="00B40CAA">
      <w:pPr>
        <w:pStyle w:val="2"/>
        <w:spacing w:before="0" w:line="360" w:lineRule="auto"/>
        <w:ind w:firstLine="709"/>
        <w:jc w:val="both"/>
        <w:rPr>
          <w:rFonts w:ascii="Times New Roman" w:hAnsi="Times New Roman"/>
          <w:b w:val="0"/>
          <w:color w:val="auto"/>
          <w:sz w:val="28"/>
        </w:rPr>
      </w:pPr>
      <w:r w:rsidRPr="00B40CAA">
        <w:rPr>
          <w:rFonts w:ascii="Times New Roman" w:hAnsi="Times New Roman"/>
          <w:b w:val="0"/>
          <w:color w:val="auto"/>
          <w:sz w:val="28"/>
        </w:rPr>
        <w:t>Порядок и сроки уплаты акцизов</w:t>
      </w:r>
      <w:bookmarkEnd w:id="9"/>
    </w:p>
    <w:p w:rsidR="00164AFE" w:rsidRDefault="00164AFE" w:rsidP="00B40CAA">
      <w:pPr>
        <w:spacing w:after="0" w:line="360" w:lineRule="auto"/>
        <w:ind w:firstLine="709"/>
        <w:jc w:val="both"/>
        <w:rPr>
          <w:rFonts w:ascii="Times New Roman" w:hAnsi="Times New Roman"/>
          <w:sz w:val="28"/>
          <w:szCs w:val="28"/>
        </w:rPr>
      </w:pP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Предприятие, осуществляющее операции по реализации подакцизных товаров, определяет сумму налога по итогам каждого налогового периода за минусом разрешенных налоговых вычетов.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реализации (передаче) подакцизных товаров в случае, если дата их реализации (передачи) определяется как день оплаты, уплата акциза производится исходя из фактической реализации за истекший налоговый период не позднее 25 числа месяца, следующего за отчетным месяцем.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Уплата акциза при совершении операций, признаваемых объектом налогообложения в отношении нефтепродуктов производится не позднее 25-го числа месяца, следующего за истекшим налоговым периодом за исключением: </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Организации, имеющие только свидетельство на оптовую реализацию, уплачивают акциз не позднее 25-го числа второго месяца, следующего за истекшим налоговым периодом.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Организации, имеющие только свидетельство на розничную реализацию, уплачивают акциз не позднее 10-го числа месяца, следующего за истекшим налоговым периодом. В такие же сроки представляется в налоговые органы налоговая декларация.</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Уплата акциза при реализации (передаче) спирта этилового, спиртосодержащей продукции, алкогольной продукции, пива, табачная продукции, автомобилей легковых и мотоциклов с мощностью двигателя свыше 112,5 кВт (</w:t>
      </w:r>
      <w:smartTag w:uri="urn:schemas-microsoft-com:office:smarttags" w:element="metricconverter">
        <w:smartTagPr>
          <w:attr w:name="ProductID" w:val="150 л"/>
        </w:smartTagPr>
        <w:r w:rsidRPr="00B40CAA">
          <w:rPr>
            <w:rFonts w:ascii="Times New Roman" w:hAnsi="Times New Roman"/>
            <w:sz w:val="28"/>
            <w:szCs w:val="28"/>
          </w:rPr>
          <w:t>150 л</w:t>
        </w:r>
      </w:smartTag>
      <w:r w:rsidRPr="00B40CAA">
        <w:rPr>
          <w:rFonts w:ascii="Times New Roman" w:hAnsi="Times New Roman"/>
          <w:sz w:val="28"/>
          <w:szCs w:val="28"/>
        </w:rPr>
        <w:t>.с.) производится исходя из фактической реализации (передачи) за истекший налоговый период равными долями: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не позднее 25-го числа месяца, следующего за отчетным месяцем</w:t>
      </w:r>
      <w:r w:rsidR="00164AFE">
        <w:rPr>
          <w:rFonts w:ascii="Times New Roman" w:hAnsi="Times New Roman"/>
          <w:sz w:val="28"/>
          <w:szCs w:val="28"/>
        </w:rPr>
        <w:t xml:space="preserve"> </w:t>
      </w:r>
      <w:r w:rsidRPr="00B40CAA">
        <w:rPr>
          <w:rFonts w:ascii="Times New Roman" w:hAnsi="Times New Roman"/>
          <w:sz w:val="28"/>
          <w:szCs w:val="28"/>
        </w:rPr>
        <w:t>и</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не позднее 15-го числа второго месяца, следующего за отчетным месяцем;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Уплата акциза при реализации (передаче) алкогольной продукции с акцизных складов оптовых организаций производится исходя из фактической реализации (передачи) за истекший налоговый период:</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не позднее 25-го числа отчетного месяца (авансовый платеж) - по алкогольной продукции, реализованной с 1-го по 15-е число включительно отчетного месяца;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не позднее 15-го числа месяца, следующего за отчетным - по алкогольной продукции, реализованной с 16-го по последнее число отчетного месяца.</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Налог по подакцизным товарам уплачивается по месту производства таких товаров, а по алкогольной продукции - по месту ее реализации с акцизных складов. Налогоплательщик обязан представить в налоговый орган по месту своей регистрации в качестве налогоплательщика налоговую декларацию в срок не позднее последнего числа месяца, следующего за отчетным месяцем.</w:t>
      </w:r>
    </w:p>
    <w:p w:rsidR="00654D3D" w:rsidRPr="00B40CAA" w:rsidRDefault="00654D3D" w:rsidP="00B40CAA">
      <w:pPr>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При совершении операций с нефтепродуктами, уплата суммы налога производится налогоплательщиком по месту нахождения налогоплательщика, а также по месту нахождения каждого, из его обособленных подразделений исходя из доли налога, приходящейся на эти обособленные подразделения. </w:t>
      </w:r>
    </w:p>
    <w:p w:rsidR="00654D3D" w:rsidRPr="00B40CAA" w:rsidRDefault="00654D3D" w:rsidP="00B40CAA">
      <w:pPr>
        <w:spacing w:after="0" w:line="360" w:lineRule="auto"/>
        <w:ind w:firstLine="709"/>
        <w:jc w:val="both"/>
        <w:rPr>
          <w:rFonts w:ascii="Times New Roman" w:hAnsi="Times New Roman"/>
          <w:kern w:val="36"/>
          <w:sz w:val="28"/>
          <w:szCs w:val="28"/>
        </w:rPr>
      </w:pPr>
      <w:r w:rsidRPr="00B40CAA">
        <w:rPr>
          <w:rFonts w:ascii="Times New Roman" w:hAnsi="Times New Roman"/>
          <w:kern w:val="36"/>
          <w:sz w:val="28"/>
          <w:szCs w:val="28"/>
        </w:rPr>
        <w:t xml:space="preserve">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 </w:t>
      </w:r>
    </w:p>
    <w:p w:rsidR="00654D3D" w:rsidRPr="00B40CAA" w:rsidRDefault="00654D3D" w:rsidP="00B40CAA">
      <w:pPr>
        <w:spacing w:after="0" w:line="360" w:lineRule="auto"/>
        <w:ind w:firstLine="709"/>
        <w:jc w:val="both"/>
        <w:rPr>
          <w:rFonts w:ascii="Times New Roman" w:hAnsi="Times New Roman"/>
          <w:sz w:val="28"/>
          <w:szCs w:val="28"/>
        </w:rPr>
      </w:pPr>
    </w:p>
    <w:p w:rsidR="00654D3D" w:rsidRPr="00B40CAA" w:rsidRDefault="00164AFE" w:rsidP="00B40CAA">
      <w:pPr>
        <w:pStyle w:val="1"/>
        <w:numPr>
          <w:ilvl w:val="0"/>
          <w:numId w:val="6"/>
        </w:numPr>
        <w:spacing w:before="0" w:line="360" w:lineRule="auto"/>
        <w:ind w:left="0" w:firstLine="709"/>
        <w:jc w:val="both"/>
        <w:rPr>
          <w:rFonts w:ascii="Times New Roman" w:hAnsi="Times New Roman"/>
          <w:b w:val="0"/>
          <w:color w:val="auto"/>
        </w:rPr>
      </w:pPr>
      <w:bookmarkStart w:id="10" w:name="_Toc293470797"/>
      <w:r>
        <w:rPr>
          <w:rFonts w:ascii="Times New Roman" w:hAnsi="Times New Roman"/>
          <w:b w:val="0"/>
          <w:color w:val="auto"/>
        </w:rPr>
        <w:br w:type="page"/>
      </w:r>
      <w:r w:rsidR="00654D3D" w:rsidRPr="00B40CAA">
        <w:rPr>
          <w:rFonts w:ascii="Times New Roman" w:hAnsi="Times New Roman"/>
          <w:b w:val="0"/>
          <w:color w:val="auto"/>
        </w:rPr>
        <w:t>Задача</w:t>
      </w:r>
      <w:bookmarkEnd w:id="10"/>
    </w:p>
    <w:p w:rsidR="00164AFE" w:rsidRDefault="00164AFE" w:rsidP="00B40CAA">
      <w:pPr>
        <w:suppressAutoHyphens/>
        <w:spacing w:after="0" w:line="360" w:lineRule="auto"/>
        <w:ind w:firstLine="709"/>
        <w:jc w:val="both"/>
        <w:rPr>
          <w:rFonts w:ascii="Times New Roman" w:hAnsi="Times New Roman"/>
          <w:sz w:val="28"/>
          <w:szCs w:val="28"/>
        </w:rPr>
      </w:pP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Расчет суммы акциза, подлежащего уплате в бюджет: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решении задачи применялись ставки и положения по исчислению акцизов по состоянию на 01.01.2010</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Завод ликеро-водочной продукции за налоговый период </w:t>
      </w:r>
      <w:smartTag w:uri="urn:schemas-microsoft-com:office:smarttags" w:element="metricconverter">
        <w:smartTagPr>
          <w:attr w:name="ProductID" w:val="2010 г"/>
        </w:smartTagPr>
        <w:r w:rsidRPr="00B40CAA">
          <w:rPr>
            <w:rFonts w:ascii="Times New Roman" w:hAnsi="Times New Roman"/>
            <w:sz w:val="28"/>
            <w:szCs w:val="28"/>
          </w:rPr>
          <w:t>2010 г</w:t>
        </w:r>
      </w:smartTag>
      <w:r w:rsidRPr="00B40CAA">
        <w:rPr>
          <w:rFonts w:ascii="Times New Roman" w:hAnsi="Times New Roman"/>
          <w:sz w:val="28"/>
          <w:szCs w:val="28"/>
        </w:rPr>
        <w:t>.:</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-отгрузил другим организациям продукцию с объемной долей этилового спирта 35% на сумму 3</w:t>
      </w:r>
      <w:r w:rsidR="00B40CAA" w:rsidRPr="00B40CAA">
        <w:rPr>
          <w:rFonts w:ascii="Times New Roman" w:hAnsi="Times New Roman"/>
          <w:sz w:val="28"/>
          <w:szCs w:val="28"/>
        </w:rPr>
        <w:t xml:space="preserve"> </w:t>
      </w:r>
      <w:r w:rsidRPr="00B40CAA">
        <w:rPr>
          <w:rFonts w:ascii="Times New Roman" w:hAnsi="Times New Roman"/>
          <w:sz w:val="28"/>
          <w:szCs w:val="28"/>
        </w:rPr>
        <w:t>400</w:t>
      </w:r>
      <w:r w:rsidR="00B40CAA" w:rsidRPr="00B40CAA">
        <w:rPr>
          <w:rFonts w:ascii="Times New Roman" w:hAnsi="Times New Roman"/>
          <w:sz w:val="28"/>
          <w:szCs w:val="28"/>
        </w:rPr>
        <w:t xml:space="preserve"> </w:t>
      </w:r>
      <w:r w:rsidRPr="00B40CAA">
        <w:rPr>
          <w:rFonts w:ascii="Times New Roman" w:hAnsi="Times New Roman"/>
          <w:sz w:val="28"/>
          <w:szCs w:val="28"/>
        </w:rPr>
        <w:t xml:space="preserve">000 руб. в количестве 42500 шт. бутылок объемом </w:t>
      </w:r>
      <w:smartTag w:uri="urn:schemas-microsoft-com:office:smarttags" w:element="metricconverter">
        <w:smartTagPr>
          <w:attr w:name="ProductID" w:val="0,7 л"/>
        </w:smartTagPr>
        <w:r w:rsidRPr="00B40CAA">
          <w:rPr>
            <w:rFonts w:ascii="Times New Roman" w:hAnsi="Times New Roman"/>
            <w:sz w:val="28"/>
            <w:szCs w:val="28"/>
          </w:rPr>
          <w:t>0,7 л</w:t>
        </w:r>
      </w:smartTag>
      <w:r w:rsidRPr="00B40CAA">
        <w:rPr>
          <w:rFonts w:ascii="Times New Roman" w:hAnsi="Times New Roman"/>
          <w:sz w:val="28"/>
          <w:szCs w:val="28"/>
        </w:rPr>
        <w:t>.</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-реализовал через собственный магазин розничной торговли аналогичную продукцию на сумму 314</w:t>
      </w:r>
      <w:r w:rsidR="00B40CAA" w:rsidRPr="00B40CAA">
        <w:rPr>
          <w:rFonts w:ascii="Times New Roman" w:hAnsi="Times New Roman"/>
          <w:sz w:val="28"/>
          <w:szCs w:val="28"/>
        </w:rPr>
        <w:t xml:space="preserve"> </w:t>
      </w:r>
      <w:r w:rsidRPr="00B40CAA">
        <w:rPr>
          <w:rFonts w:ascii="Times New Roman" w:hAnsi="Times New Roman"/>
          <w:sz w:val="28"/>
          <w:szCs w:val="28"/>
        </w:rPr>
        <w:t xml:space="preserve">500 руб. в количестве 3700 шт. бутылок объемом </w:t>
      </w:r>
      <w:smartTag w:uri="urn:schemas-microsoft-com:office:smarttags" w:element="metricconverter">
        <w:smartTagPr>
          <w:attr w:name="ProductID" w:val="0,7 л"/>
        </w:smartTagPr>
        <w:r w:rsidRPr="00B40CAA">
          <w:rPr>
            <w:rFonts w:ascii="Times New Roman" w:hAnsi="Times New Roman"/>
            <w:sz w:val="28"/>
            <w:szCs w:val="28"/>
          </w:rPr>
          <w:t>0,7 л</w:t>
        </w:r>
      </w:smartTag>
      <w:r w:rsidRPr="00B40CAA">
        <w:rPr>
          <w:rFonts w:ascii="Times New Roman" w:hAnsi="Times New Roman"/>
          <w:sz w:val="28"/>
          <w:szCs w:val="28"/>
        </w:rPr>
        <w:t>.</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 ранее было закуплено</w:t>
      </w:r>
      <w:r w:rsidR="00B40CAA" w:rsidRPr="00B40CAA">
        <w:rPr>
          <w:rFonts w:ascii="Times New Roman" w:hAnsi="Times New Roman"/>
          <w:sz w:val="28"/>
          <w:szCs w:val="28"/>
        </w:rPr>
        <w:t xml:space="preserve"> </w:t>
      </w:r>
      <w:r w:rsidRPr="00B40CAA">
        <w:rPr>
          <w:rFonts w:ascii="Times New Roman" w:hAnsi="Times New Roman"/>
          <w:sz w:val="28"/>
          <w:szCs w:val="28"/>
        </w:rPr>
        <w:t>45</w:t>
      </w:r>
      <w:r w:rsidR="00B40CAA" w:rsidRPr="00B40CAA">
        <w:rPr>
          <w:rFonts w:ascii="Times New Roman" w:hAnsi="Times New Roman"/>
          <w:sz w:val="28"/>
          <w:szCs w:val="28"/>
        </w:rPr>
        <w:t xml:space="preserve"> </w:t>
      </w:r>
      <w:r w:rsidRPr="00B40CAA">
        <w:rPr>
          <w:rFonts w:ascii="Times New Roman" w:hAnsi="Times New Roman"/>
          <w:sz w:val="28"/>
          <w:szCs w:val="28"/>
        </w:rPr>
        <w:t>000 акцизных марок на сумму 51</w:t>
      </w:r>
      <w:r w:rsidR="00B40CAA" w:rsidRPr="00B40CAA">
        <w:rPr>
          <w:rFonts w:ascii="Times New Roman" w:hAnsi="Times New Roman"/>
          <w:sz w:val="28"/>
          <w:szCs w:val="28"/>
        </w:rPr>
        <w:t xml:space="preserve"> </w:t>
      </w:r>
      <w:r w:rsidRPr="00B40CAA">
        <w:rPr>
          <w:rFonts w:ascii="Times New Roman" w:hAnsi="Times New Roman"/>
          <w:sz w:val="28"/>
          <w:szCs w:val="28"/>
        </w:rPr>
        <w:t>300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 оприходован и оплачен 96%-ный этиловый спирт в количестве </w:t>
      </w:r>
      <w:smartTag w:uri="urn:schemas-microsoft-com:office:smarttags" w:element="metricconverter">
        <w:smartTagPr>
          <w:attr w:name="ProductID" w:val="1000 л"/>
        </w:smartTagPr>
        <w:r w:rsidRPr="00B40CAA">
          <w:rPr>
            <w:rFonts w:ascii="Times New Roman" w:hAnsi="Times New Roman"/>
            <w:sz w:val="28"/>
            <w:szCs w:val="28"/>
          </w:rPr>
          <w:t>1000 л</w:t>
        </w:r>
      </w:smartTag>
      <w:r w:rsidRPr="00B40CAA">
        <w:rPr>
          <w:rFonts w:ascii="Times New Roman" w:hAnsi="Times New Roman"/>
          <w:sz w:val="28"/>
          <w:szCs w:val="28"/>
        </w:rPr>
        <w:t>.</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Рассчитайте сумму акциза, подлежащую уплате в бюджет и стоимость дополнительно требуемых акцизных марок.</w:t>
      </w:r>
    </w:p>
    <w:p w:rsidR="005B6DCA" w:rsidRDefault="005B6DCA" w:rsidP="00B40CAA">
      <w:pPr>
        <w:suppressAutoHyphens/>
        <w:spacing w:after="0" w:line="360" w:lineRule="auto"/>
        <w:ind w:firstLine="709"/>
        <w:jc w:val="both"/>
        <w:rPr>
          <w:rFonts w:ascii="Times New Roman" w:hAnsi="Times New Roman"/>
          <w:sz w:val="28"/>
          <w:szCs w:val="28"/>
        </w:rPr>
      </w:pP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Решение:</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решении задачи необходимо руководствоваться положением главы 22 НК РФ. Сумма акциза, подлежащая уплате в бюджет, определяется как разница между акцизом по операциям, которые признаются объектом налогообложения, и налоговым вычетам (ст.202 НК РФ).</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Рассчитаем сумму акциза по операциям, которые признаются объектом налогообложения. К ним относится реализация продукции на акцизные склады и в розничную торговлю (ст.182 НК РФ). Налоговая база определяется как объем реализованных товаров в натуральном выражении (ст.187 НК РФ). Следовательно, она составит: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 xml:space="preserve">при реализации на акцизные склады – </w:t>
      </w:r>
      <w:smartTag w:uri="urn:schemas-microsoft-com:office:smarttags" w:element="metricconverter">
        <w:smartTagPr>
          <w:attr w:name="ProductID" w:val="29 750 л"/>
        </w:smartTagPr>
        <w:r w:rsidRPr="00B40CAA">
          <w:rPr>
            <w:rFonts w:ascii="Times New Roman" w:hAnsi="Times New Roman"/>
            <w:sz w:val="28"/>
            <w:szCs w:val="28"/>
          </w:rPr>
          <w:t>29</w:t>
        </w:r>
        <w:r w:rsidR="00B40CAA" w:rsidRPr="00B40CAA">
          <w:rPr>
            <w:rFonts w:ascii="Times New Roman" w:hAnsi="Times New Roman"/>
            <w:sz w:val="28"/>
            <w:szCs w:val="28"/>
          </w:rPr>
          <w:t xml:space="preserve"> </w:t>
        </w:r>
        <w:r w:rsidRPr="00B40CAA">
          <w:rPr>
            <w:rFonts w:ascii="Times New Roman" w:hAnsi="Times New Roman"/>
            <w:sz w:val="28"/>
            <w:szCs w:val="28"/>
          </w:rPr>
          <w:t>750 л</w:t>
        </w:r>
      </w:smartTag>
      <w:r w:rsidRPr="00B40CAA">
        <w:rPr>
          <w:rFonts w:ascii="Times New Roman" w:hAnsi="Times New Roman"/>
          <w:sz w:val="28"/>
          <w:szCs w:val="28"/>
        </w:rPr>
        <w:t xml:space="preserve"> (42</w:t>
      </w:r>
      <w:r w:rsidR="00B40CAA" w:rsidRPr="00B40CAA">
        <w:rPr>
          <w:rFonts w:ascii="Times New Roman" w:hAnsi="Times New Roman"/>
          <w:sz w:val="28"/>
          <w:szCs w:val="28"/>
        </w:rPr>
        <w:t xml:space="preserve"> </w:t>
      </w:r>
      <w:r w:rsidRPr="00B40CAA">
        <w:rPr>
          <w:rFonts w:ascii="Times New Roman" w:hAnsi="Times New Roman"/>
          <w:sz w:val="28"/>
          <w:szCs w:val="28"/>
        </w:rPr>
        <w:t>500х0,7);</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реализации через сеть розничной торговли – 2590л (3700х0,7)</w:t>
      </w:r>
    </w:p>
    <w:p w:rsidR="00654D3D" w:rsidRPr="00B40CAA" w:rsidRDefault="00B40CAA" w:rsidP="00B40CA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54D3D" w:rsidRPr="00B40CAA">
        <w:rPr>
          <w:rFonts w:ascii="Times New Roman" w:hAnsi="Times New Roman"/>
          <w:sz w:val="28"/>
          <w:szCs w:val="28"/>
        </w:rPr>
        <w:t xml:space="preserve">Размер ставок приведен в ст.193 НК РФ. В </w:t>
      </w:r>
      <w:smartTag w:uri="urn:schemas-microsoft-com:office:smarttags" w:element="metricconverter">
        <w:smartTagPr>
          <w:attr w:name="ProductID" w:val="2010 г"/>
        </w:smartTagPr>
        <w:r w:rsidR="00654D3D" w:rsidRPr="00B40CAA">
          <w:rPr>
            <w:rFonts w:ascii="Times New Roman" w:hAnsi="Times New Roman"/>
            <w:sz w:val="28"/>
            <w:szCs w:val="28"/>
          </w:rPr>
          <w:t>2010 г</w:t>
        </w:r>
      </w:smartTag>
      <w:r w:rsidR="00654D3D" w:rsidRPr="00B40CAA">
        <w:rPr>
          <w:rFonts w:ascii="Times New Roman" w:hAnsi="Times New Roman"/>
          <w:sz w:val="28"/>
          <w:szCs w:val="28"/>
        </w:rPr>
        <w:t xml:space="preserve">. по данному виду продукции ставка равна 210 руб. за </w:t>
      </w:r>
      <w:smartTag w:uri="urn:schemas-microsoft-com:office:smarttags" w:element="metricconverter">
        <w:smartTagPr>
          <w:attr w:name="ProductID" w:val="1 л"/>
        </w:smartTagPr>
        <w:r w:rsidR="00654D3D" w:rsidRPr="00B40CAA">
          <w:rPr>
            <w:rFonts w:ascii="Times New Roman" w:hAnsi="Times New Roman"/>
            <w:sz w:val="28"/>
            <w:szCs w:val="28"/>
          </w:rPr>
          <w:t>1 л</w:t>
        </w:r>
      </w:smartTag>
      <w:r w:rsidR="00654D3D" w:rsidRPr="00B40CAA">
        <w:rPr>
          <w:rFonts w:ascii="Times New Roman" w:hAnsi="Times New Roman"/>
          <w:sz w:val="28"/>
          <w:szCs w:val="28"/>
        </w:rPr>
        <w:t xml:space="preserve"> безводного этилового спирта, содержащегося в подакцизных товарах.</w:t>
      </w:r>
      <w:r w:rsidRPr="00B40CAA">
        <w:rPr>
          <w:rFonts w:ascii="Times New Roman" w:hAnsi="Times New Roman"/>
          <w:sz w:val="28"/>
          <w:szCs w:val="28"/>
        </w:rPr>
        <w:t xml:space="preserve"> </w:t>
      </w:r>
      <w:r w:rsidR="00654D3D" w:rsidRPr="00B40CAA">
        <w:rPr>
          <w:rFonts w:ascii="Times New Roman" w:hAnsi="Times New Roman"/>
          <w:sz w:val="28"/>
          <w:szCs w:val="28"/>
        </w:rPr>
        <w:t>Так как ставка акциза на алкогольную продукцию установлена по отношению к безводному этиловому спирту, необходимо объем обла</w:t>
      </w:r>
      <w:r w:rsidR="005B6DCA">
        <w:rPr>
          <w:rFonts w:ascii="Times New Roman" w:hAnsi="Times New Roman"/>
          <w:sz w:val="28"/>
          <w:szCs w:val="28"/>
        </w:rPr>
        <w:t>гаемой базы пересчитать на 100%</w:t>
      </w:r>
      <w:r w:rsidR="00654D3D" w:rsidRPr="00B40CAA">
        <w:rPr>
          <w:rFonts w:ascii="Times New Roman" w:hAnsi="Times New Roman"/>
          <w:sz w:val="28"/>
          <w:szCs w:val="28"/>
        </w:rPr>
        <w:t>-ный этиловый спирт по коэффициенту 2,857 (100:35). Следовательно, сумма акциза составит: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реализации другим организациям – 29</w:t>
      </w:r>
      <w:r w:rsidR="00B40CAA" w:rsidRPr="00B40CAA">
        <w:rPr>
          <w:rFonts w:ascii="Times New Roman" w:hAnsi="Times New Roman"/>
          <w:sz w:val="28"/>
          <w:szCs w:val="28"/>
        </w:rPr>
        <w:t xml:space="preserve"> </w:t>
      </w:r>
      <w:r w:rsidRPr="00B40CAA">
        <w:rPr>
          <w:rFonts w:ascii="Times New Roman" w:hAnsi="Times New Roman"/>
          <w:sz w:val="28"/>
          <w:szCs w:val="28"/>
        </w:rPr>
        <w:t>750:2,857х210=2</w:t>
      </w:r>
      <w:r w:rsidR="00B40CAA" w:rsidRPr="00B40CAA">
        <w:rPr>
          <w:rFonts w:ascii="Times New Roman" w:hAnsi="Times New Roman"/>
          <w:sz w:val="28"/>
          <w:szCs w:val="28"/>
        </w:rPr>
        <w:t xml:space="preserve"> </w:t>
      </w:r>
      <w:r w:rsidRPr="00B40CAA">
        <w:rPr>
          <w:rFonts w:ascii="Times New Roman" w:hAnsi="Times New Roman"/>
          <w:sz w:val="28"/>
          <w:szCs w:val="28"/>
        </w:rPr>
        <w:t>186</w:t>
      </w:r>
      <w:r w:rsidR="00B40CAA" w:rsidRPr="00B40CAA">
        <w:rPr>
          <w:rFonts w:ascii="Times New Roman" w:hAnsi="Times New Roman"/>
          <w:sz w:val="28"/>
          <w:szCs w:val="28"/>
        </w:rPr>
        <w:t xml:space="preserve"> </w:t>
      </w:r>
      <w:r w:rsidRPr="00B40CAA">
        <w:rPr>
          <w:rFonts w:ascii="Times New Roman" w:hAnsi="Times New Roman"/>
          <w:sz w:val="28"/>
          <w:szCs w:val="28"/>
        </w:rPr>
        <w:t>734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при реализации через собственную сеть розничной торговли – 2590:2,857х210=190</w:t>
      </w:r>
      <w:r w:rsidR="00B40CAA" w:rsidRPr="00B40CAA">
        <w:rPr>
          <w:rFonts w:ascii="Times New Roman" w:hAnsi="Times New Roman"/>
          <w:sz w:val="28"/>
          <w:szCs w:val="28"/>
        </w:rPr>
        <w:t xml:space="preserve"> </w:t>
      </w:r>
      <w:r w:rsidRPr="00B40CAA">
        <w:rPr>
          <w:rFonts w:ascii="Times New Roman" w:hAnsi="Times New Roman"/>
          <w:sz w:val="28"/>
          <w:szCs w:val="28"/>
        </w:rPr>
        <w:t>375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исчисленная от реализации всей продукции:</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2</w:t>
      </w:r>
      <w:r w:rsidR="00B40CAA" w:rsidRPr="00B40CAA">
        <w:rPr>
          <w:rFonts w:ascii="Times New Roman" w:hAnsi="Times New Roman"/>
          <w:sz w:val="28"/>
          <w:szCs w:val="28"/>
        </w:rPr>
        <w:t xml:space="preserve"> </w:t>
      </w:r>
      <w:r w:rsidRPr="00B40CAA">
        <w:rPr>
          <w:rFonts w:ascii="Times New Roman" w:hAnsi="Times New Roman"/>
          <w:sz w:val="28"/>
          <w:szCs w:val="28"/>
        </w:rPr>
        <w:t>186</w:t>
      </w:r>
      <w:r w:rsidR="00B40CAA" w:rsidRPr="00B40CAA">
        <w:rPr>
          <w:rFonts w:ascii="Times New Roman" w:hAnsi="Times New Roman"/>
          <w:sz w:val="28"/>
          <w:szCs w:val="28"/>
        </w:rPr>
        <w:t xml:space="preserve"> </w:t>
      </w:r>
      <w:r w:rsidRPr="00B40CAA">
        <w:rPr>
          <w:rFonts w:ascii="Times New Roman" w:hAnsi="Times New Roman"/>
          <w:sz w:val="28"/>
          <w:szCs w:val="28"/>
        </w:rPr>
        <w:t>734+190</w:t>
      </w:r>
      <w:r w:rsidR="00B40CAA" w:rsidRPr="00B40CAA">
        <w:rPr>
          <w:rFonts w:ascii="Times New Roman" w:hAnsi="Times New Roman"/>
          <w:sz w:val="28"/>
          <w:szCs w:val="28"/>
        </w:rPr>
        <w:t xml:space="preserve"> </w:t>
      </w:r>
      <w:r w:rsidRPr="00B40CAA">
        <w:rPr>
          <w:rFonts w:ascii="Times New Roman" w:hAnsi="Times New Roman"/>
          <w:sz w:val="28"/>
          <w:szCs w:val="28"/>
        </w:rPr>
        <w:t>375=2</w:t>
      </w:r>
      <w:r w:rsidR="00B40CAA" w:rsidRPr="00B40CAA">
        <w:rPr>
          <w:rFonts w:ascii="Times New Roman" w:hAnsi="Times New Roman"/>
          <w:sz w:val="28"/>
          <w:szCs w:val="28"/>
        </w:rPr>
        <w:t xml:space="preserve"> </w:t>
      </w:r>
      <w:r w:rsidRPr="00B40CAA">
        <w:rPr>
          <w:rFonts w:ascii="Times New Roman" w:hAnsi="Times New Roman"/>
          <w:sz w:val="28"/>
          <w:szCs w:val="28"/>
        </w:rPr>
        <w:t>377</w:t>
      </w:r>
      <w:r w:rsidR="00B40CAA" w:rsidRPr="00B40CAA">
        <w:rPr>
          <w:rFonts w:ascii="Times New Roman" w:hAnsi="Times New Roman"/>
          <w:sz w:val="28"/>
          <w:szCs w:val="28"/>
        </w:rPr>
        <w:t xml:space="preserve"> </w:t>
      </w:r>
      <w:r w:rsidRPr="00B40CAA">
        <w:rPr>
          <w:rFonts w:ascii="Times New Roman" w:hAnsi="Times New Roman"/>
          <w:sz w:val="28"/>
          <w:szCs w:val="28"/>
        </w:rPr>
        <w:t>109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Рассчитаем сумму налоговых вычетов (п.3 ст.193,ст.200 НК РФ). Вычетам подлежат суммы акциза, предъявленные продавцами и уплаченные налогоплательщиком при приобретении подакцизных товаров, размер авансового платежа по акцизам, уплачиваемого при приобретении акцизных либо региональных специальных марок.</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Рассчитаем сумму дополнительно требуемых акцизных марок. Исходя из условий задачи реализовано 46</w:t>
      </w:r>
      <w:r w:rsidR="00B40CAA" w:rsidRPr="00B40CAA">
        <w:rPr>
          <w:rFonts w:ascii="Times New Roman" w:hAnsi="Times New Roman"/>
          <w:sz w:val="28"/>
          <w:szCs w:val="28"/>
        </w:rPr>
        <w:t xml:space="preserve"> </w:t>
      </w:r>
      <w:r w:rsidRPr="00B40CAA">
        <w:rPr>
          <w:rFonts w:ascii="Times New Roman" w:hAnsi="Times New Roman"/>
          <w:sz w:val="28"/>
          <w:szCs w:val="28"/>
        </w:rPr>
        <w:t>200 шт. (42</w:t>
      </w:r>
      <w:r w:rsidR="00B40CAA" w:rsidRPr="00B40CAA">
        <w:rPr>
          <w:rFonts w:ascii="Times New Roman" w:hAnsi="Times New Roman"/>
          <w:sz w:val="28"/>
          <w:szCs w:val="28"/>
        </w:rPr>
        <w:t xml:space="preserve"> </w:t>
      </w:r>
      <w:r w:rsidRPr="00B40CAA">
        <w:rPr>
          <w:rFonts w:ascii="Times New Roman" w:hAnsi="Times New Roman"/>
          <w:sz w:val="28"/>
          <w:szCs w:val="28"/>
        </w:rPr>
        <w:t>500+3700) алкогольной продукции, а акцизных марок ранее приобретено 45</w:t>
      </w:r>
      <w:r w:rsidR="00B40CAA" w:rsidRPr="00B40CAA">
        <w:rPr>
          <w:rFonts w:ascii="Times New Roman" w:hAnsi="Times New Roman"/>
          <w:sz w:val="28"/>
          <w:szCs w:val="28"/>
        </w:rPr>
        <w:t xml:space="preserve"> </w:t>
      </w:r>
      <w:r w:rsidRPr="00B40CAA">
        <w:rPr>
          <w:rFonts w:ascii="Times New Roman" w:hAnsi="Times New Roman"/>
          <w:sz w:val="28"/>
          <w:szCs w:val="28"/>
        </w:rPr>
        <w:t>000 шт. на сумму 51</w:t>
      </w:r>
      <w:r w:rsidR="00B40CAA" w:rsidRPr="00B40CAA">
        <w:rPr>
          <w:rFonts w:ascii="Times New Roman" w:hAnsi="Times New Roman"/>
          <w:sz w:val="28"/>
          <w:szCs w:val="28"/>
        </w:rPr>
        <w:t xml:space="preserve"> </w:t>
      </w:r>
      <w:r w:rsidRPr="00B40CAA">
        <w:rPr>
          <w:rFonts w:ascii="Times New Roman" w:hAnsi="Times New Roman"/>
          <w:sz w:val="28"/>
          <w:szCs w:val="28"/>
        </w:rPr>
        <w:t>300 руб. Так как маркировке подлежит каждая единица выпускаемой продукции, необходимо до реализации приобрести еще 1200 марок (46</w:t>
      </w:r>
      <w:r w:rsidR="00B40CAA" w:rsidRPr="00B40CAA">
        <w:rPr>
          <w:rFonts w:ascii="Times New Roman" w:hAnsi="Times New Roman"/>
          <w:sz w:val="28"/>
          <w:szCs w:val="28"/>
        </w:rPr>
        <w:t xml:space="preserve"> </w:t>
      </w:r>
      <w:r w:rsidRPr="00B40CAA">
        <w:rPr>
          <w:rFonts w:ascii="Times New Roman" w:hAnsi="Times New Roman"/>
          <w:sz w:val="28"/>
          <w:szCs w:val="28"/>
        </w:rPr>
        <w:t>200-45</w:t>
      </w:r>
      <w:r w:rsidR="00B40CAA" w:rsidRPr="00B40CAA">
        <w:rPr>
          <w:rFonts w:ascii="Times New Roman" w:hAnsi="Times New Roman"/>
          <w:sz w:val="28"/>
          <w:szCs w:val="28"/>
        </w:rPr>
        <w:t xml:space="preserve"> </w:t>
      </w:r>
      <w:r w:rsidRPr="00B40CAA">
        <w:rPr>
          <w:rFonts w:ascii="Times New Roman" w:hAnsi="Times New Roman"/>
          <w:sz w:val="28"/>
          <w:szCs w:val="28"/>
        </w:rPr>
        <w:t>000). Стоимость дополнительно приобретенных акцизных марок составит: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1200х(51</w:t>
      </w:r>
      <w:r w:rsidR="00B40CAA" w:rsidRPr="00B40CAA">
        <w:rPr>
          <w:rFonts w:ascii="Times New Roman" w:hAnsi="Times New Roman"/>
          <w:sz w:val="28"/>
          <w:szCs w:val="28"/>
        </w:rPr>
        <w:t xml:space="preserve"> </w:t>
      </w:r>
      <w:r w:rsidRPr="00B40CAA">
        <w:rPr>
          <w:rFonts w:ascii="Times New Roman" w:hAnsi="Times New Roman"/>
          <w:sz w:val="28"/>
          <w:szCs w:val="28"/>
        </w:rPr>
        <w:t>300:45 000)=1368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уплаченная при приобретении этилового спирта будет равна: 1000х(96:100)х30,5=29</w:t>
      </w:r>
      <w:r w:rsidR="00B40CAA" w:rsidRPr="00B40CAA">
        <w:rPr>
          <w:rFonts w:ascii="Times New Roman" w:hAnsi="Times New Roman"/>
          <w:sz w:val="28"/>
          <w:szCs w:val="28"/>
        </w:rPr>
        <w:t xml:space="preserve"> </w:t>
      </w:r>
      <w:r w:rsidRPr="00B40CAA">
        <w:rPr>
          <w:rFonts w:ascii="Times New Roman" w:hAnsi="Times New Roman"/>
          <w:sz w:val="28"/>
          <w:szCs w:val="28"/>
        </w:rPr>
        <w:t>280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Тогда сумма налоговых вычетов составит: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1368+51</w:t>
      </w:r>
      <w:r w:rsidR="00B40CAA" w:rsidRPr="00B40CAA">
        <w:rPr>
          <w:rFonts w:ascii="Times New Roman" w:hAnsi="Times New Roman"/>
          <w:sz w:val="28"/>
          <w:szCs w:val="28"/>
        </w:rPr>
        <w:t xml:space="preserve"> </w:t>
      </w:r>
      <w:r w:rsidRPr="00B40CAA">
        <w:rPr>
          <w:rFonts w:ascii="Times New Roman" w:hAnsi="Times New Roman"/>
          <w:sz w:val="28"/>
          <w:szCs w:val="28"/>
        </w:rPr>
        <w:t>300+29</w:t>
      </w:r>
      <w:r w:rsidR="00B40CAA" w:rsidRPr="00B40CAA">
        <w:rPr>
          <w:rFonts w:ascii="Times New Roman" w:hAnsi="Times New Roman"/>
          <w:sz w:val="28"/>
          <w:szCs w:val="28"/>
        </w:rPr>
        <w:t xml:space="preserve"> </w:t>
      </w:r>
      <w:r w:rsidRPr="00B40CAA">
        <w:rPr>
          <w:rFonts w:ascii="Times New Roman" w:hAnsi="Times New Roman"/>
          <w:sz w:val="28"/>
          <w:szCs w:val="28"/>
        </w:rPr>
        <w:t>280=81</w:t>
      </w:r>
      <w:r w:rsidR="00B40CAA" w:rsidRPr="00B40CAA">
        <w:rPr>
          <w:rFonts w:ascii="Times New Roman" w:hAnsi="Times New Roman"/>
          <w:sz w:val="28"/>
          <w:szCs w:val="28"/>
        </w:rPr>
        <w:t xml:space="preserve"> </w:t>
      </w:r>
      <w:r w:rsidRPr="00B40CAA">
        <w:rPr>
          <w:rFonts w:ascii="Times New Roman" w:hAnsi="Times New Roman"/>
          <w:sz w:val="28"/>
          <w:szCs w:val="28"/>
        </w:rPr>
        <w:t>948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Сумма акциза, подлежащая уплате в бюджет, составит:</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2</w:t>
      </w:r>
      <w:r w:rsidR="00B40CAA" w:rsidRPr="00B40CAA">
        <w:rPr>
          <w:rFonts w:ascii="Times New Roman" w:hAnsi="Times New Roman"/>
          <w:sz w:val="28"/>
          <w:szCs w:val="28"/>
        </w:rPr>
        <w:t xml:space="preserve"> </w:t>
      </w:r>
      <w:r w:rsidRPr="00B40CAA">
        <w:rPr>
          <w:rFonts w:ascii="Times New Roman" w:hAnsi="Times New Roman"/>
          <w:sz w:val="28"/>
          <w:szCs w:val="28"/>
        </w:rPr>
        <w:t>377</w:t>
      </w:r>
      <w:r w:rsidR="00B40CAA" w:rsidRPr="00B40CAA">
        <w:rPr>
          <w:rFonts w:ascii="Times New Roman" w:hAnsi="Times New Roman"/>
          <w:sz w:val="28"/>
          <w:szCs w:val="28"/>
        </w:rPr>
        <w:t xml:space="preserve"> </w:t>
      </w:r>
      <w:r w:rsidRPr="00B40CAA">
        <w:rPr>
          <w:rFonts w:ascii="Times New Roman" w:hAnsi="Times New Roman"/>
          <w:sz w:val="28"/>
          <w:szCs w:val="28"/>
        </w:rPr>
        <w:t>109-81</w:t>
      </w:r>
      <w:r w:rsidR="00B40CAA" w:rsidRPr="00B40CAA">
        <w:rPr>
          <w:rFonts w:ascii="Times New Roman" w:hAnsi="Times New Roman"/>
          <w:sz w:val="28"/>
          <w:szCs w:val="28"/>
        </w:rPr>
        <w:t xml:space="preserve"> </w:t>
      </w:r>
      <w:r w:rsidRPr="00B40CAA">
        <w:rPr>
          <w:rFonts w:ascii="Times New Roman" w:hAnsi="Times New Roman"/>
          <w:sz w:val="28"/>
          <w:szCs w:val="28"/>
        </w:rPr>
        <w:t>948=2</w:t>
      </w:r>
      <w:r w:rsidR="00B40CAA" w:rsidRPr="00B40CAA">
        <w:rPr>
          <w:rFonts w:ascii="Times New Roman" w:hAnsi="Times New Roman"/>
          <w:sz w:val="28"/>
          <w:szCs w:val="28"/>
        </w:rPr>
        <w:t xml:space="preserve"> </w:t>
      </w:r>
      <w:r w:rsidRPr="00B40CAA">
        <w:rPr>
          <w:rFonts w:ascii="Times New Roman" w:hAnsi="Times New Roman"/>
          <w:sz w:val="28"/>
          <w:szCs w:val="28"/>
        </w:rPr>
        <w:t>295</w:t>
      </w:r>
      <w:r w:rsidR="00B40CAA" w:rsidRPr="00B40CAA">
        <w:rPr>
          <w:rFonts w:ascii="Times New Roman" w:hAnsi="Times New Roman"/>
          <w:sz w:val="28"/>
          <w:szCs w:val="28"/>
        </w:rPr>
        <w:t xml:space="preserve"> </w:t>
      </w:r>
      <w:r w:rsidRPr="00B40CAA">
        <w:rPr>
          <w:rFonts w:ascii="Times New Roman" w:hAnsi="Times New Roman"/>
          <w:sz w:val="28"/>
          <w:szCs w:val="28"/>
        </w:rPr>
        <w:t>161 руб.</w:t>
      </w:r>
    </w:p>
    <w:p w:rsidR="00654D3D" w:rsidRPr="00B40CAA" w:rsidRDefault="00654D3D" w:rsidP="00B40CAA">
      <w:pPr>
        <w:suppressAutoHyphens/>
        <w:spacing w:after="0" w:line="360" w:lineRule="auto"/>
        <w:ind w:firstLine="709"/>
        <w:jc w:val="both"/>
        <w:rPr>
          <w:rFonts w:ascii="Times New Roman" w:hAnsi="Times New Roman"/>
          <w:sz w:val="28"/>
          <w:szCs w:val="28"/>
        </w:rPr>
      </w:pPr>
      <w:r w:rsidRPr="00B40CAA">
        <w:rPr>
          <w:rFonts w:ascii="Times New Roman" w:hAnsi="Times New Roman"/>
          <w:sz w:val="28"/>
          <w:szCs w:val="28"/>
        </w:rPr>
        <w:t>Ответ: 2</w:t>
      </w:r>
      <w:r w:rsidR="00B40CAA" w:rsidRPr="00B40CAA">
        <w:rPr>
          <w:rFonts w:ascii="Times New Roman" w:hAnsi="Times New Roman"/>
          <w:sz w:val="28"/>
          <w:szCs w:val="28"/>
        </w:rPr>
        <w:t xml:space="preserve"> </w:t>
      </w:r>
      <w:r w:rsidRPr="00B40CAA">
        <w:rPr>
          <w:rFonts w:ascii="Times New Roman" w:hAnsi="Times New Roman"/>
          <w:sz w:val="28"/>
          <w:szCs w:val="28"/>
        </w:rPr>
        <w:t>295</w:t>
      </w:r>
      <w:r w:rsidR="00B40CAA" w:rsidRPr="00B40CAA">
        <w:rPr>
          <w:rFonts w:ascii="Times New Roman" w:hAnsi="Times New Roman"/>
          <w:sz w:val="28"/>
          <w:szCs w:val="28"/>
        </w:rPr>
        <w:t xml:space="preserve"> </w:t>
      </w:r>
      <w:r w:rsidRPr="00B40CAA">
        <w:rPr>
          <w:rFonts w:ascii="Times New Roman" w:hAnsi="Times New Roman"/>
          <w:sz w:val="28"/>
          <w:szCs w:val="28"/>
        </w:rPr>
        <w:t>161 руб., 1368 руб.</w:t>
      </w:r>
    </w:p>
    <w:p w:rsidR="005B6DCA" w:rsidRDefault="005B6DCA" w:rsidP="00B40CAA">
      <w:pPr>
        <w:pStyle w:val="1"/>
        <w:spacing w:before="0" w:line="360" w:lineRule="auto"/>
        <w:ind w:firstLine="709"/>
        <w:jc w:val="both"/>
        <w:rPr>
          <w:rFonts w:ascii="Times New Roman" w:hAnsi="Times New Roman"/>
          <w:b w:val="0"/>
          <w:color w:val="auto"/>
        </w:rPr>
      </w:pPr>
      <w:bookmarkStart w:id="11" w:name="_Toc293470798"/>
    </w:p>
    <w:p w:rsidR="00654D3D" w:rsidRDefault="005B6DCA" w:rsidP="00B40CAA">
      <w:pPr>
        <w:pStyle w:val="1"/>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654D3D" w:rsidRPr="00B40CAA">
        <w:rPr>
          <w:rFonts w:ascii="Times New Roman" w:hAnsi="Times New Roman"/>
          <w:b w:val="0"/>
          <w:color w:val="auto"/>
        </w:rPr>
        <w:t>Список использованной литературы</w:t>
      </w:r>
      <w:bookmarkEnd w:id="11"/>
    </w:p>
    <w:p w:rsidR="00164AFE" w:rsidRPr="00164AFE" w:rsidRDefault="00164AFE" w:rsidP="00164AFE">
      <w:pPr>
        <w:rPr>
          <w:rFonts w:ascii="Times New Roman" w:hAnsi="Times New Roman"/>
          <w:bCs/>
          <w:sz w:val="28"/>
          <w:szCs w:val="28"/>
        </w:rPr>
      </w:pPr>
    </w:p>
    <w:p w:rsidR="00654D3D" w:rsidRPr="00B40CAA" w:rsidRDefault="00654D3D" w:rsidP="00164AFE">
      <w:pPr>
        <w:pStyle w:val="a6"/>
        <w:numPr>
          <w:ilvl w:val="0"/>
          <w:numId w:val="5"/>
        </w:numPr>
        <w:spacing w:after="0" w:line="360" w:lineRule="auto"/>
        <w:ind w:left="0" w:firstLine="0"/>
        <w:jc w:val="both"/>
        <w:rPr>
          <w:rFonts w:ascii="Times New Roman" w:hAnsi="Times New Roman"/>
          <w:sz w:val="28"/>
          <w:szCs w:val="28"/>
        </w:rPr>
      </w:pPr>
      <w:r w:rsidRPr="00B40CAA">
        <w:rPr>
          <w:rFonts w:ascii="Times New Roman" w:hAnsi="Times New Roman"/>
          <w:sz w:val="28"/>
          <w:szCs w:val="28"/>
        </w:rPr>
        <w:t>Волкова Г.А. Налоги и налогообложение: учебное пособие для студентов вузов/ под ред.</w:t>
      </w:r>
      <w:r w:rsidR="00164AFE">
        <w:rPr>
          <w:rFonts w:ascii="Times New Roman" w:hAnsi="Times New Roman"/>
          <w:sz w:val="28"/>
          <w:szCs w:val="28"/>
        </w:rPr>
        <w:t xml:space="preserve"> </w:t>
      </w:r>
      <w:r w:rsidRPr="00B40CAA">
        <w:rPr>
          <w:rFonts w:ascii="Times New Roman" w:hAnsi="Times New Roman"/>
          <w:sz w:val="28"/>
          <w:szCs w:val="28"/>
        </w:rPr>
        <w:t>Г.Б. Поляка. – 2-е изд., перераб. и доп. – М.: ЮНИТИ</w:t>
      </w:r>
      <w:r w:rsidR="00B40CAA" w:rsidRPr="00B40CAA">
        <w:rPr>
          <w:rFonts w:ascii="Times New Roman" w:hAnsi="Times New Roman"/>
          <w:sz w:val="28"/>
          <w:szCs w:val="28"/>
        </w:rPr>
        <w:t xml:space="preserve"> </w:t>
      </w:r>
      <w:r w:rsidRPr="00B40CAA">
        <w:rPr>
          <w:rFonts w:ascii="Times New Roman" w:hAnsi="Times New Roman"/>
          <w:sz w:val="28"/>
          <w:szCs w:val="28"/>
        </w:rPr>
        <w:t>- Дана, Закон и право,2006 – 415 с.</w:t>
      </w:r>
    </w:p>
    <w:p w:rsidR="00654D3D" w:rsidRPr="00B40CAA" w:rsidRDefault="00654D3D" w:rsidP="00164AFE">
      <w:pPr>
        <w:pStyle w:val="a6"/>
        <w:numPr>
          <w:ilvl w:val="0"/>
          <w:numId w:val="5"/>
        </w:numPr>
        <w:spacing w:after="0" w:line="360" w:lineRule="auto"/>
        <w:ind w:left="0" w:firstLine="0"/>
        <w:jc w:val="both"/>
        <w:rPr>
          <w:rFonts w:ascii="Times New Roman" w:hAnsi="Times New Roman"/>
          <w:sz w:val="28"/>
          <w:szCs w:val="28"/>
        </w:rPr>
      </w:pPr>
      <w:r w:rsidRPr="00B40CAA">
        <w:rPr>
          <w:rFonts w:ascii="Times New Roman" w:hAnsi="Times New Roman"/>
          <w:sz w:val="28"/>
          <w:szCs w:val="28"/>
        </w:rPr>
        <w:t>Жидкова Е. Ю.</w:t>
      </w:r>
      <w:r w:rsidR="00B40CAA" w:rsidRPr="00B40CAA">
        <w:rPr>
          <w:rFonts w:ascii="Times New Roman" w:hAnsi="Times New Roman"/>
          <w:sz w:val="28"/>
          <w:szCs w:val="28"/>
        </w:rPr>
        <w:t xml:space="preserve"> </w:t>
      </w:r>
      <w:r w:rsidRPr="00B40CAA">
        <w:rPr>
          <w:rFonts w:ascii="Times New Roman" w:hAnsi="Times New Roman"/>
          <w:sz w:val="28"/>
          <w:szCs w:val="28"/>
        </w:rPr>
        <w:t>: учеб. пособие / Е. Ю. Жидкова. — 2-е изд., перераб. и доп. — М. : Эксмо, 2009. — 480 с. — (Новое экономическое образование)/</w:t>
      </w:r>
    </w:p>
    <w:p w:rsidR="00654D3D" w:rsidRPr="00B40CAA" w:rsidRDefault="00654D3D" w:rsidP="00164AFE">
      <w:pPr>
        <w:pStyle w:val="a6"/>
        <w:numPr>
          <w:ilvl w:val="0"/>
          <w:numId w:val="5"/>
        </w:numPr>
        <w:spacing w:after="0" w:line="360" w:lineRule="auto"/>
        <w:ind w:left="0" w:firstLine="0"/>
        <w:jc w:val="both"/>
        <w:rPr>
          <w:rFonts w:ascii="Times New Roman" w:hAnsi="Times New Roman"/>
          <w:sz w:val="28"/>
          <w:szCs w:val="28"/>
        </w:rPr>
      </w:pPr>
      <w:r w:rsidRPr="00B40CAA">
        <w:rPr>
          <w:rFonts w:ascii="Times New Roman" w:hAnsi="Times New Roman"/>
          <w:sz w:val="28"/>
          <w:szCs w:val="28"/>
        </w:rPr>
        <w:t>Пансков В.Г. Налоги и налоговая система Российской Федерации: Учебник. – М.: Финансы и статистика, 2006. – 464 с.: ил.</w:t>
      </w:r>
    </w:p>
    <w:p w:rsidR="00654D3D" w:rsidRPr="00B40CAA" w:rsidRDefault="00654D3D" w:rsidP="00164AFE">
      <w:pPr>
        <w:pStyle w:val="a6"/>
        <w:numPr>
          <w:ilvl w:val="0"/>
          <w:numId w:val="5"/>
        </w:numPr>
        <w:spacing w:after="0" w:line="360" w:lineRule="auto"/>
        <w:ind w:left="0" w:firstLine="0"/>
        <w:jc w:val="both"/>
        <w:rPr>
          <w:rFonts w:ascii="Times New Roman" w:hAnsi="Times New Roman"/>
          <w:sz w:val="28"/>
          <w:szCs w:val="28"/>
        </w:rPr>
      </w:pPr>
      <w:r w:rsidRPr="00B40CAA">
        <w:rPr>
          <w:rFonts w:ascii="Times New Roman" w:hAnsi="Times New Roman"/>
          <w:sz w:val="28"/>
          <w:szCs w:val="28"/>
        </w:rPr>
        <w:t>Юткина Т.Ф. Налоги и налогообложение: Учебник. - М.: ИНФРА-М, 2005. - 429 с.</w:t>
      </w:r>
      <w:r w:rsidR="00B40CAA" w:rsidRPr="00B40CAA">
        <w:rPr>
          <w:rFonts w:ascii="Times New Roman" w:hAnsi="Times New Roman"/>
          <w:sz w:val="28"/>
          <w:szCs w:val="28"/>
        </w:rPr>
        <w:t xml:space="preserve"> </w:t>
      </w:r>
    </w:p>
    <w:p w:rsidR="00654D3D" w:rsidRDefault="00654D3D" w:rsidP="00164AFE">
      <w:pPr>
        <w:pStyle w:val="a6"/>
        <w:numPr>
          <w:ilvl w:val="0"/>
          <w:numId w:val="5"/>
        </w:numPr>
        <w:spacing w:after="0" w:line="360" w:lineRule="auto"/>
        <w:ind w:left="0" w:firstLine="0"/>
        <w:jc w:val="both"/>
        <w:rPr>
          <w:rFonts w:ascii="Times New Roman" w:hAnsi="Times New Roman"/>
          <w:sz w:val="28"/>
          <w:szCs w:val="28"/>
        </w:rPr>
      </w:pPr>
      <w:r w:rsidRPr="001611B9">
        <w:rPr>
          <w:rFonts w:ascii="Times New Roman" w:hAnsi="Times New Roman"/>
          <w:sz w:val="28"/>
          <w:szCs w:val="28"/>
          <w:lang w:val="en-US"/>
        </w:rPr>
        <w:t>www</w:t>
      </w:r>
      <w:r w:rsidRPr="001611B9">
        <w:rPr>
          <w:rFonts w:ascii="Times New Roman" w:hAnsi="Times New Roman"/>
          <w:sz w:val="28"/>
          <w:szCs w:val="28"/>
        </w:rPr>
        <w:t>.</w:t>
      </w:r>
      <w:r w:rsidRPr="001611B9">
        <w:rPr>
          <w:rFonts w:ascii="Times New Roman" w:hAnsi="Times New Roman"/>
          <w:sz w:val="28"/>
          <w:szCs w:val="28"/>
          <w:lang w:val="en-US"/>
        </w:rPr>
        <w:t>minfin</w:t>
      </w:r>
      <w:r w:rsidRPr="001611B9">
        <w:rPr>
          <w:rFonts w:ascii="Times New Roman" w:hAnsi="Times New Roman"/>
          <w:sz w:val="28"/>
          <w:szCs w:val="28"/>
        </w:rPr>
        <w:t>.</w:t>
      </w:r>
      <w:r w:rsidRPr="001611B9">
        <w:rPr>
          <w:rFonts w:ascii="Times New Roman" w:hAnsi="Times New Roman"/>
          <w:sz w:val="28"/>
          <w:szCs w:val="28"/>
          <w:lang w:val="en-US"/>
        </w:rPr>
        <w:t>ru</w:t>
      </w:r>
      <w:r w:rsidRPr="00B40CAA">
        <w:rPr>
          <w:rFonts w:ascii="Times New Roman" w:hAnsi="Times New Roman"/>
          <w:sz w:val="28"/>
          <w:szCs w:val="28"/>
        </w:rPr>
        <w:t xml:space="preserve"> . Основные направления налоговой политики РФ на 2011 год и на плановый период 2012 и 2013 годов (31.05.2010).</w:t>
      </w:r>
    </w:p>
    <w:p w:rsidR="00164AFE" w:rsidRPr="00164AFE" w:rsidRDefault="00164AFE" w:rsidP="00164AFE">
      <w:pPr>
        <w:spacing w:line="360" w:lineRule="auto"/>
        <w:jc w:val="center"/>
        <w:rPr>
          <w:rFonts w:ascii="Times New Roman" w:hAnsi="Times New Roman"/>
          <w:color w:val="FFFFFF"/>
          <w:sz w:val="28"/>
          <w:szCs w:val="28"/>
        </w:rPr>
      </w:pPr>
      <w:r w:rsidRPr="00164AFE">
        <w:rPr>
          <w:rFonts w:ascii="Times New Roman" w:hAnsi="Times New Roman"/>
          <w:color w:val="FFFFFF"/>
          <w:sz w:val="28"/>
          <w:szCs w:val="28"/>
        </w:rPr>
        <w:t xml:space="preserve">Размещено </w:t>
      </w:r>
      <w:r w:rsidR="005F0A4E" w:rsidRPr="005F0A4E">
        <w:rPr>
          <w:rFonts w:ascii="Times New Roman" w:hAnsi="Times New Roman"/>
          <w:color w:val="FFFFFF"/>
          <w:sz w:val="28"/>
          <w:szCs w:val="28"/>
        </w:rPr>
        <w:t>налог акциз бюджет</w:t>
      </w:r>
      <w:r w:rsidRPr="00164AFE">
        <w:rPr>
          <w:rFonts w:ascii="Times New Roman" w:hAnsi="Times New Roman"/>
          <w:color w:val="FFFFFF"/>
          <w:sz w:val="28"/>
          <w:szCs w:val="28"/>
        </w:rPr>
        <w:t xml:space="preserve">на </w:t>
      </w:r>
      <w:bookmarkStart w:id="12" w:name="_GoBack"/>
      <w:bookmarkEnd w:id="12"/>
    </w:p>
    <w:sectPr w:rsidR="00164AFE" w:rsidRPr="00164AFE" w:rsidSect="00B40CAA">
      <w:headerReference w:type="default" r:id="rId7"/>
      <w:headerReference w:type="firs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F4" w:rsidRDefault="00D368F4" w:rsidP="00675B99">
      <w:pPr>
        <w:spacing w:after="0" w:line="240" w:lineRule="auto"/>
      </w:pPr>
      <w:r>
        <w:separator/>
      </w:r>
    </w:p>
  </w:endnote>
  <w:endnote w:type="continuationSeparator" w:id="0">
    <w:p w:rsidR="00D368F4" w:rsidRDefault="00D368F4" w:rsidP="0067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F4" w:rsidRDefault="00D368F4" w:rsidP="00675B99">
      <w:pPr>
        <w:spacing w:after="0" w:line="240" w:lineRule="auto"/>
      </w:pPr>
      <w:r>
        <w:separator/>
      </w:r>
    </w:p>
  </w:footnote>
  <w:footnote w:type="continuationSeparator" w:id="0">
    <w:p w:rsidR="00D368F4" w:rsidRDefault="00D368F4" w:rsidP="0067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4E" w:rsidRPr="005F0A4E" w:rsidRDefault="005F0A4E" w:rsidP="005F0A4E">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AA" w:rsidRPr="00B40CAA" w:rsidRDefault="00B40CAA" w:rsidP="00B40CAA">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F29"/>
    <w:multiLevelType w:val="hybridMultilevel"/>
    <w:tmpl w:val="8AAC7AEC"/>
    <w:lvl w:ilvl="0" w:tplc="F9A6FD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8313BA"/>
    <w:multiLevelType w:val="hybridMultilevel"/>
    <w:tmpl w:val="18503D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E645B8"/>
    <w:multiLevelType w:val="hybridMultilevel"/>
    <w:tmpl w:val="9D1CDBA8"/>
    <w:lvl w:ilvl="0" w:tplc="5FA4AC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C210A3"/>
    <w:multiLevelType w:val="hybridMultilevel"/>
    <w:tmpl w:val="B3C4E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3942D9"/>
    <w:multiLevelType w:val="hybridMultilevel"/>
    <w:tmpl w:val="E7AAE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551647"/>
    <w:multiLevelType w:val="hybridMultilevel"/>
    <w:tmpl w:val="B22A9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16"/>
    <w:rsid w:val="0000738E"/>
    <w:rsid w:val="00031306"/>
    <w:rsid w:val="00070A9F"/>
    <w:rsid w:val="001611B9"/>
    <w:rsid w:val="00164AFE"/>
    <w:rsid w:val="002029E8"/>
    <w:rsid w:val="002104CA"/>
    <w:rsid w:val="0023744B"/>
    <w:rsid w:val="002C0C55"/>
    <w:rsid w:val="002C199E"/>
    <w:rsid w:val="002C316E"/>
    <w:rsid w:val="002C60A5"/>
    <w:rsid w:val="00343958"/>
    <w:rsid w:val="003F2987"/>
    <w:rsid w:val="004119D9"/>
    <w:rsid w:val="00452150"/>
    <w:rsid w:val="004868B5"/>
    <w:rsid w:val="00501872"/>
    <w:rsid w:val="00506647"/>
    <w:rsid w:val="005B6DCA"/>
    <w:rsid w:val="005E4BE7"/>
    <w:rsid w:val="005F0A4E"/>
    <w:rsid w:val="006460C9"/>
    <w:rsid w:val="00654D3D"/>
    <w:rsid w:val="00675B99"/>
    <w:rsid w:val="0076424C"/>
    <w:rsid w:val="00815560"/>
    <w:rsid w:val="008228F3"/>
    <w:rsid w:val="008254F5"/>
    <w:rsid w:val="00860B46"/>
    <w:rsid w:val="008751FB"/>
    <w:rsid w:val="00896FB2"/>
    <w:rsid w:val="00A840F2"/>
    <w:rsid w:val="00AB5EFF"/>
    <w:rsid w:val="00AC2D16"/>
    <w:rsid w:val="00B012D7"/>
    <w:rsid w:val="00B01B2C"/>
    <w:rsid w:val="00B340D8"/>
    <w:rsid w:val="00B370F6"/>
    <w:rsid w:val="00B40CAA"/>
    <w:rsid w:val="00B621F5"/>
    <w:rsid w:val="00C6058B"/>
    <w:rsid w:val="00C6299A"/>
    <w:rsid w:val="00C81C56"/>
    <w:rsid w:val="00C82461"/>
    <w:rsid w:val="00CB3E5A"/>
    <w:rsid w:val="00D368F4"/>
    <w:rsid w:val="00DC7736"/>
    <w:rsid w:val="00DD6EFC"/>
    <w:rsid w:val="00DE6456"/>
    <w:rsid w:val="00E40224"/>
    <w:rsid w:val="00E81B5F"/>
    <w:rsid w:val="00ED47A5"/>
    <w:rsid w:val="00F721F2"/>
    <w:rsid w:val="00FC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ED677B-87C1-4054-8412-9D02A392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50"/>
    <w:pPr>
      <w:spacing w:after="200" w:line="276" w:lineRule="auto"/>
    </w:pPr>
    <w:rPr>
      <w:sz w:val="22"/>
      <w:szCs w:val="22"/>
      <w:lang w:eastAsia="en-US"/>
    </w:rPr>
  </w:style>
  <w:style w:type="paragraph" w:styleId="1">
    <w:name w:val="heading 1"/>
    <w:basedOn w:val="a"/>
    <w:next w:val="a"/>
    <w:link w:val="10"/>
    <w:uiPriority w:val="99"/>
    <w:qFormat/>
    <w:rsid w:val="008751F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104C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104C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51FB"/>
    <w:rPr>
      <w:rFonts w:ascii="Cambria" w:hAnsi="Cambria" w:cs="Times New Roman"/>
      <w:b/>
      <w:bCs/>
      <w:color w:val="365F91"/>
      <w:sz w:val="28"/>
      <w:szCs w:val="28"/>
    </w:rPr>
  </w:style>
  <w:style w:type="character" w:customStyle="1" w:styleId="20">
    <w:name w:val="Заголовок 2 Знак"/>
    <w:link w:val="2"/>
    <w:uiPriority w:val="99"/>
    <w:locked/>
    <w:rsid w:val="002104CA"/>
    <w:rPr>
      <w:rFonts w:ascii="Cambria" w:hAnsi="Cambria" w:cs="Times New Roman"/>
      <w:b/>
      <w:bCs/>
      <w:color w:val="4F81BD"/>
      <w:sz w:val="26"/>
      <w:szCs w:val="26"/>
    </w:rPr>
  </w:style>
  <w:style w:type="character" w:customStyle="1" w:styleId="30">
    <w:name w:val="Заголовок 3 Знак"/>
    <w:link w:val="3"/>
    <w:uiPriority w:val="99"/>
    <w:locked/>
    <w:rsid w:val="002104CA"/>
    <w:rPr>
      <w:rFonts w:ascii="Cambria" w:hAnsi="Cambria" w:cs="Times New Roman"/>
      <w:b/>
      <w:bCs/>
      <w:color w:val="4F81BD"/>
    </w:rPr>
  </w:style>
  <w:style w:type="character" w:styleId="a3">
    <w:name w:val="Hyperlink"/>
    <w:uiPriority w:val="99"/>
    <w:rsid w:val="00C6299A"/>
    <w:rPr>
      <w:rFonts w:cs="Times New Roman"/>
      <w:color w:val="0000FF"/>
      <w:u w:val="single"/>
    </w:rPr>
  </w:style>
  <w:style w:type="paragraph" w:styleId="21">
    <w:name w:val="toc 2"/>
    <w:basedOn w:val="a"/>
    <w:next w:val="a"/>
    <w:autoRedefine/>
    <w:uiPriority w:val="99"/>
    <w:rsid w:val="002104CA"/>
    <w:pPr>
      <w:spacing w:after="100"/>
      <w:ind w:left="220"/>
    </w:pPr>
  </w:style>
  <w:style w:type="paragraph" w:styleId="a4">
    <w:name w:val="header"/>
    <w:basedOn w:val="a"/>
    <w:link w:val="a5"/>
    <w:uiPriority w:val="99"/>
    <w:semiHidden/>
    <w:rsid w:val="00675B9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75B99"/>
    <w:rPr>
      <w:rFonts w:cs="Times New Roman"/>
    </w:rPr>
  </w:style>
  <w:style w:type="paragraph" w:styleId="a6">
    <w:name w:val="List Paragraph"/>
    <w:basedOn w:val="a"/>
    <w:uiPriority w:val="99"/>
    <w:qFormat/>
    <w:rsid w:val="004868B5"/>
    <w:pPr>
      <w:ind w:left="720"/>
      <w:contextualSpacing/>
    </w:pPr>
  </w:style>
  <w:style w:type="paragraph" w:styleId="a7">
    <w:name w:val="Balloon Text"/>
    <w:basedOn w:val="a"/>
    <w:link w:val="a8"/>
    <w:uiPriority w:val="99"/>
    <w:semiHidden/>
    <w:rsid w:val="00B01B2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01B2C"/>
    <w:rPr>
      <w:rFonts w:ascii="Tahoma" w:hAnsi="Tahoma" w:cs="Tahoma"/>
      <w:sz w:val="16"/>
      <w:szCs w:val="16"/>
    </w:rPr>
  </w:style>
  <w:style w:type="paragraph" w:styleId="a9">
    <w:name w:val="Body Text Indent"/>
    <w:basedOn w:val="a"/>
    <w:link w:val="aa"/>
    <w:uiPriority w:val="99"/>
    <w:semiHidden/>
    <w:rsid w:val="008751FB"/>
    <w:pPr>
      <w:spacing w:after="120" w:line="240" w:lineRule="auto"/>
      <w:ind w:left="283"/>
    </w:pPr>
    <w:rPr>
      <w:rFonts w:ascii="Times New Roman" w:hAnsi="Times New Roman"/>
      <w:sz w:val="24"/>
      <w:szCs w:val="24"/>
      <w:lang w:eastAsia="ru-RU"/>
    </w:rPr>
  </w:style>
  <w:style w:type="character" w:customStyle="1" w:styleId="aa">
    <w:name w:val="Основной текст с отступом Знак"/>
    <w:link w:val="a9"/>
    <w:uiPriority w:val="99"/>
    <w:semiHidden/>
    <w:locked/>
    <w:rsid w:val="008751FB"/>
    <w:rPr>
      <w:rFonts w:ascii="Times New Roman" w:hAnsi="Times New Roman" w:cs="Times New Roman"/>
      <w:sz w:val="24"/>
      <w:szCs w:val="24"/>
      <w:lang w:val="x-none" w:eastAsia="ru-RU"/>
    </w:rPr>
  </w:style>
  <w:style w:type="paragraph" w:styleId="ab">
    <w:name w:val="Plain Text"/>
    <w:basedOn w:val="a"/>
    <w:link w:val="ac"/>
    <w:uiPriority w:val="99"/>
    <w:semiHidden/>
    <w:rsid w:val="008751FB"/>
    <w:pPr>
      <w:autoSpaceDE w:val="0"/>
      <w:autoSpaceDN w:val="0"/>
      <w:spacing w:after="0" w:line="240" w:lineRule="auto"/>
    </w:pPr>
    <w:rPr>
      <w:rFonts w:ascii="Courier New" w:hAnsi="Courier New" w:cs="Courier New"/>
      <w:sz w:val="20"/>
      <w:szCs w:val="20"/>
      <w:lang w:eastAsia="ru-RU"/>
    </w:rPr>
  </w:style>
  <w:style w:type="character" w:customStyle="1" w:styleId="ac">
    <w:name w:val="Текст Знак"/>
    <w:link w:val="ab"/>
    <w:uiPriority w:val="99"/>
    <w:semiHidden/>
    <w:locked/>
    <w:rsid w:val="008751FB"/>
    <w:rPr>
      <w:rFonts w:ascii="Courier New" w:hAnsi="Courier New" w:cs="Courier New"/>
      <w:sz w:val="20"/>
      <w:szCs w:val="20"/>
      <w:lang w:val="x-none" w:eastAsia="ru-RU"/>
    </w:rPr>
  </w:style>
  <w:style w:type="paragraph" w:styleId="ad">
    <w:name w:val="TOC Heading"/>
    <w:basedOn w:val="1"/>
    <w:next w:val="a"/>
    <w:uiPriority w:val="99"/>
    <w:qFormat/>
    <w:rsid w:val="00C6299A"/>
    <w:pPr>
      <w:outlineLvl w:val="9"/>
    </w:pPr>
  </w:style>
  <w:style w:type="paragraph" w:styleId="11">
    <w:name w:val="toc 1"/>
    <w:basedOn w:val="a"/>
    <w:next w:val="a"/>
    <w:autoRedefine/>
    <w:uiPriority w:val="99"/>
    <w:rsid w:val="00C6299A"/>
    <w:pPr>
      <w:spacing w:after="100"/>
    </w:pPr>
  </w:style>
  <w:style w:type="paragraph" w:styleId="ae">
    <w:name w:val="footer"/>
    <w:basedOn w:val="a"/>
    <w:link w:val="af"/>
    <w:uiPriority w:val="99"/>
    <w:rsid w:val="00675B99"/>
    <w:pPr>
      <w:tabs>
        <w:tab w:val="center" w:pos="4677"/>
        <w:tab w:val="right" w:pos="9355"/>
      </w:tabs>
      <w:spacing w:after="0" w:line="240" w:lineRule="auto"/>
    </w:pPr>
  </w:style>
  <w:style w:type="character" w:customStyle="1" w:styleId="af">
    <w:name w:val="Нижний колонтитул Знак"/>
    <w:link w:val="ae"/>
    <w:uiPriority w:val="99"/>
    <w:locked/>
    <w:rsid w:val="00675B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19121">
      <w:marLeft w:val="0"/>
      <w:marRight w:val="0"/>
      <w:marTop w:val="0"/>
      <w:marBottom w:val="0"/>
      <w:divBdr>
        <w:top w:val="none" w:sz="0" w:space="0" w:color="auto"/>
        <w:left w:val="none" w:sz="0" w:space="0" w:color="auto"/>
        <w:bottom w:val="none" w:sz="0" w:space="0" w:color="auto"/>
        <w:right w:val="none" w:sz="0" w:space="0" w:color="auto"/>
      </w:divBdr>
    </w:div>
    <w:div w:id="1323119122">
      <w:marLeft w:val="0"/>
      <w:marRight w:val="0"/>
      <w:marTop w:val="0"/>
      <w:marBottom w:val="0"/>
      <w:divBdr>
        <w:top w:val="none" w:sz="0" w:space="0" w:color="auto"/>
        <w:left w:val="none" w:sz="0" w:space="0" w:color="auto"/>
        <w:bottom w:val="none" w:sz="0" w:space="0" w:color="auto"/>
        <w:right w:val="none" w:sz="0" w:space="0" w:color="auto"/>
      </w:divBdr>
    </w:div>
    <w:div w:id="1323119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30295</CharactersWithSpaces>
  <SharedDoc>false</SharedDoc>
  <HLinks>
    <vt:vector size="36" baseType="variant">
      <vt:variant>
        <vt:i4>1245233</vt:i4>
      </vt:variant>
      <vt:variant>
        <vt:i4>17</vt:i4>
      </vt:variant>
      <vt:variant>
        <vt:i4>0</vt:i4>
      </vt:variant>
      <vt:variant>
        <vt:i4>5</vt:i4>
      </vt:variant>
      <vt:variant>
        <vt:lpwstr/>
      </vt:variant>
      <vt:variant>
        <vt:lpwstr>_Toc293470798</vt:lpwstr>
      </vt:variant>
      <vt:variant>
        <vt:i4>1245233</vt:i4>
      </vt:variant>
      <vt:variant>
        <vt:i4>14</vt:i4>
      </vt:variant>
      <vt:variant>
        <vt:i4>0</vt:i4>
      </vt:variant>
      <vt:variant>
        <vt:i4>5</vt:i4>
      </vt:variant>
      <vt:variant>
        <vt:lpwstr/>
      </vt:variant>
      <vt:variant>
        <vt:lpwstr>_Toc293470796</vt:lpwstr>
      </vt:variant>
      <vt:variant>
        <vt:i4>1245233</vt:i4>
      </vt:variant>
      <vt:variant>
        <vt:i4>11</vt:i4>
      </vt:variant>
      <vt:variant>
        <vt:i4>0</vt:i4>
      </vt:variant>
      <vt:variant>
        <vt:i4>5</vt:i4>
      </vt:variant>
      <vt:variant>
        <vt:lpwstr/>
      </vt:variant>
      <vt:variant>
        <vt:lpwstr>_Toc293470794</vt:lpwstr>
      </vt:variant>
      <vt:variant>
        <vt:i4>1245233</vt:i4>
      </vt:variant>
      <vt:variant>
        <vt:i4>8</vt:i4>
      </vt:variant>
      <vt:variant>
        <vt:i4>0</vt:i4>
      </vt:variant>
      <vt:variant>
        <vt:i4>5</vt:i4>
      </vt:variant>
      <vt:variant>
        <vt:lpwstr/>
      </vt:variant>
      <vt:variant>
        <vt:lpwstr>_Toc293470792</vt:lpwstr>
      </vt:variant>
      <vt:variant>
        <vt:i4>1245233</vt:i4>
      </vt:variant>
      <vt:variant>
        <vt:i4>5</vt:i4>
      </vt:variant>
      <vt:variant>
        <vt:i4>0</vt:i4>
      </vt:variant>
      <vt:variant>
        <vt:i4>5</vt:i4>
      </vt:variant>
      <vt:variant>
        <vt:lpwstr/>
      </vt:variant>
      <vt:variant>
        <vt:lpwstr>_Toc293470790</vt:lpwstr>
      </vt:variant>
      <vt:variant>
        <vt:i4>1179697</vt:i4>
      </vt:variant>
      <vt:variant>
        <vt:i4>2</vt:i4>
      </vt:variant>
      <vt:variant>
        <vt:i4>0</vt:i4>
      </vt:variant>
      <vt:variant>
        <vt:i4>5</vt:i4>
      </vt:variant>
      <vt:variant>
        <vt:lpwstr/>
      </vt:variant>
      <vt:variant>
        <vt:lpwstr>_Toc293470788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Сталкер</dc:creator>
  <cp:keywords/>
  <dc:description/>
  <cp:lastModifiedBy>admin</cp:lastModifiedBy>
  <cp:revision>2</cp:revision>
  <dcterms:created xsi:type="dcterms:W3CDTF">2014-03-27T19:59:00Z</dcterms:created>
  <dcterms:modified xsi:type="dcterms:W3CDTF">2014-03-27T19:59:00Z</dcterms:modified>
</cp:coreProperties>
</file>