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5DA2" w:rsidRDefault="00E65DA2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5DA2" w:rsidRDefault="00E65DA2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5DA2" w:rsidRDefault="00E65DA2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65DA2" w:rsidRPr="001B4C30" w:rsidRDefault="00E65DA2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A95" w:rsidRPr="001B4C30" w:rsidRDefault="00C95A95" w:rsidP="00E65DA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1B4C30">
        <w:rPr>
          <w:rFonts w:ascii="Times New Roman" w:hAnsi="Times New Roman"/>
          <w:b/>
          <w:color w:val="000000"/>
          <w:sz w:val="28"/>
          <w:szCs w:val="32"/>
        </w:rPr>
        <w:t>Контрольная работа</w:t>
      </w:r>
    </w:p>
    <w:p w:rsidR="00C95A95" w:rsidRPr="001B4C30" w:rsidRDefault="00C95A95" w:rsidP="00E65DA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на тему</w:t>
      </w:r>
    </w:p>
    <w:p w:rsidR="00C95A95" w:rsidRPr="001B4C30" w:rsidRDefault="00C95A95" w:rsidP="00E65DA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 w:rsidRPr="001B4C30">
        <w:rPr>
          <w:rFonts w:ascii="Times New Roman" w:hAnsi="Times New Roman"/>
          <w:color w:val="000000"/>
          <w:sz w:val="28"/>
          <w:szCs w:val="36"/>
        </w:rPr>
        <w:t>«Налоговый и бухгалтерский учет основных средств»</w:t>
      </w: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E65DA2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E65DA2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Основные средства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это часть имущества, используемая в качестве средств труда при производстве продукции, выполнении работ или оказании услуг либо для управленческих нужд организации в течение периода, превышающего 12 месяцев или обычный операционный цикл, если он превышает 12 месяцев. Не относятся к основным средствам и учитываются организацией в составе средств в обороте предметы, используемые в течение периода менее 12 месяцев независимо от их стоимости.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Учет основных средств регламентируется Положением по бухгалтерскому учету «ПБУ 6\01, утвержденным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приказом Минфина России от 30 марта 2001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>6н. В соответствии с ПБУ 6\01 для принятия к бухгалтерскому учету активов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качестве основных средств необходимо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единовременное выполнение следующих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условий: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А) Объект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предназначен для использования в производстве продукции, при выполнении работ или оказании услуг,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либо для управленческих нужд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организации, либо для предоставления организаций за плату во временное владение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пользование или во временное владение;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Б) Объект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предназначен для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использования в течение длительного времени, 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Pr="001B4C30">
        <w:rPr>
          <w:rFonts w:ascii="Times New Roman" w:hAnsi="Times New Roman"/>
          <w:color w:val="000000"/>
          <w:sz w:val="28"/>
          <w:szCs w:val="28"/>
        </w:rPr>
        <w:t>срока полезного использования, продолжительностью свыше 12 месяцев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или обычного операционного цикла, если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он превышает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12 месяцев;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В) Организацией не предполагается последующая перепродажа данных активов;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Г) Объект способен приносить организации экономические выгоды (доход)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будущем.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Срок полезного использования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это период, в течение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которого использование объекта основных средств, приносит доход организации. Для отдельных групп основных средств, срок полезного использования определяется исходя из количества продукции или иного натурального показателя (объема работ,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ожидаемого к получению в результате использования этого объекта).</w:t>
      </w:r>
    </w:p>
    <w:p w:rsid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К основным средствам относятся здания, сооружения, рабочие и силовые машины и оборудование, измерительные и регулирующие приборы и устройства,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вычислительная техника, транспортные средства, инструмент,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производственный и хозяйственный инвентарь и принадлежности, рабочий,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продуктивный племенной скот, многолетние насаждения, внутрихозяйственные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дороги и пр. К основным средствам относятся также капитальные вложения на коренное улучшение земель (осушительные, оросительные и другие мелиоративные работы) и в арендованные объекты основных средств. Капитальные вложения в многолетние насаждения, коренное улучшение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земель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включаются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состав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основных средств ежегодно в сумме затрат,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относящихся к принятым в эксплуатацию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площадям,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независимо от окончания всего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комплекса работ.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 составе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основных средств учитываются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собственности организации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земельные участки,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объекты природопользования (вода, недра и другие природные ресурсы).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состав основных средств включаются нежилые помещения,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встроенные в здания, включая жилые дома.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Активы,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отношении которых выполняются условия для принятия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их к бухгалтерскому учету в качестве основных средств и стоимостью в пределах лимита,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установленного в учетной политике организации, но не более 20 000 руб. за единицу, могут отражаться в бухгалтерском учете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бухгалтерской отчетности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составе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1B4C30">
        <w:rPr>
          <w:rFonts w:ascii="Times New Roman" w:hAnsi="Times New Roman"/>
          <w:color w:val="000000"/>
          <w:sz w:val="28"/>
          <w:szCs w:val="28"/>
        </w:rPr>
        <w:t>оизводственных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запасов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(счет 10</w:t>
      </w:r>
      <w:r w:rsidR="001B4C30">
        <w:rPr>
          <w:rFonts w:ascii="Times New Roman" w:hAnsi="Times New Roman"/>
          <w:color w:val="000000"/>
          <w:sz w:val="28"/>
          <w:szCs w:val="28"/>
        </w:rPr>
        <w:t>)</w:t>
      </w:r>
      <w:r w:rsidRPr="001B4C30">
        <w:rPr>
          <w:rFonts w:ascii="Times New Roman" w:hAnsi="Times New Roman"/>
          <w:color w:val="000000"/>
          <w:sz w:val="28"/>
          <w:szCs w:val="28"/>
        </w:rPr>
        <w:t>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Учет основных средств осуществляется на основе первичной документации следующих типовых форм, утвержденных постановлением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Госкомстата России от 21 января 2003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4C30">
        <w:rPr>
          <w:rFonts w:ascii="Times New Roman" w:hAnsi="Times New Roman"/>
          <w:color w:val="000000"/>
          <w:sz w:val="28"/>
          <w:szCs w:val="28"/>
        </w:rPr>
        <w:t>№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7</w:t>
      </w:r>
      <w:r w:rsidRPr="001B4C30">
        <w:rPr>
          <w:rFonts w:ascii="Times New Roman" w:hAnsi="Times New Roman"/>
          <w:color w:val="000000"/>
          <w:sz w:val="28"/>
          <w:szCs w:val="28"/>
        </w:rPr>
        <w:t>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приеме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пе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редаче объекта основных средств (кроме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зданий, сооружений) (форма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приеме-передаче здания (сооружений)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приеме-передаче групп объектов основных средств (кроме зданий, сооружений)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б);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накладная на внутреннее перемещение объектов основных средств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2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списании объекта основных средств (кроме автотранспортных средств)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4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списании автотранспортных средств (форме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4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списании групп объектов основных средств (кроме автотранспортных средств) (форме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4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б);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приеме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аче отремонтированных, реконструированных и модернизированных объектов основных средств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3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инвентарная карточка учета объекта основных средств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инвентарная карточка группового учета объектов основных средст</w:t>
      </w:r>
      <w:r w:rsidRPr="001B4C3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(форма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инвентарная книга учета объектов основных средств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б);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акт о приеме (поступлении) оборудования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4);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акт о приеме – передаче оборудования в монтаж (форма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5);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акт о выявленных дефектах оборудования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форма ОС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6).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E65DA2" w:rsidRDefault="00E65DA2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E65DA2">
        <w:rPr>
          <w:rFonts w:ascii="Times New Roman" w:hAnsi="Times New Roman"/>
          <w:b/>
          <w:color w:val="000000"/>
          <w:sz w:val="28"/>
          <w:szCs w:val="28"/>
        </w:rPr>
        <w:t>Учет поступления основных средств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Поступление основных средств в организацию может осуществляться в виде: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вклада в уставный капитал;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безвозмездного получения;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приобретения.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 вкладе основных средств в уставный капитал учредителем организации их стоимость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по согласованной оценке учредителей,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но не выше оценки эксперта.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Вклады в уставный капитал НДС и налогом на прибыль не облагаются. С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учредители организации при передаче имущества в уставный капитал, учреждаемой организации, обязаны восстановить НДС, ранее включенный ими в состав налоговых вычетов, и указать сумму восстановленного НДС в документах на передачу имущества. Организация, принявшая вклад в уставный капитал,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сумму восстановленного НДС в стоимость имущества не включает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имеет право сумму указанного учредителем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НДС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включить в состав налоговых вычетов. Принятие объектов основных средств от учредителей в счет их вкладов в уставный капитал отражается бухгалтерскими проводками: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7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5</w:t>
      </w:r>
      <w:r w:rsidRPr="001B4C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 – зарегистрирован уставный капитал;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7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5 – отражена стоимость основного средства, внесенного как вклад в уставный капитал;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9, К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7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5 – отражена НДС, восстановленный учредителем и указанный </w:t>
      </w:r>
      <w:r w:rsidRPr="001B4C3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учредителя;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B4C30">
        <w:rPr>
          <w:rFonts w:ascii="Times New Roman" w:hAnsi="Times New Roman"/>
          <w:color w:val="000000"/>
          <w:sz w:val="28"/>
          <w:szCs w:val="28"/>
        </w:rPr>
        <w:t>в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ведено основное средство в эксплуатацию;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8</w:t>
      </w:r>
      <w:r w:rsidRPr="001B4C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9 – включен в состав налоговых вычетов НДС, восстановленный учредителем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 указанный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им в передаточных документах.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Безвозмездное получение основных средств от юридического лица отражается в составе доходов будущих периодов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8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1B4C30">
        <w:rPr>
          <w:rFonts w:ascii="Times New Roman" w:hAnsi="Times New Roman"/>
          <w:color w:val="000000"/>
          <w:sz w:val="28"/>
          <w:szCs w:val="28"/>
        </w:rPr>
        <w:t>)</w:t>
      </w:r>
      <w:r w:rsidRPr="001B4C30">
        <w:rPr>
          <w:rFonts w:ascii="Times New Roman" w:hAnsi="Times New Roman"/>
          <w:color w:val="000000"/>
          <w:sz w:val="28"/>
          <w:szCs w:val="28"/>
        </w:rPr>
        <w:t>. Стоимость безвозмездно полученных основных средств, учтенная на счете 98, списывается с этого счета на счет 91 «Прочие доходы и расходы» по частям по мере начисления амортизации в сумме начисленной амортизации (Д сч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20,2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3,25,26,44,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2;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Приобретение основных средств производится за счет капитальных вложений, которые могут осуществляться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следующих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формах: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строительства объектов основных средств;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приобретения отдельных объектов основных средств.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Основные средства принимаются к бухгалтерскому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учету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счете 01 по первоначальной стоимости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основании акта о приеме – передаче основных средств (формы ОС</w:t>
      </w:r>
      <w:r w:rsidR="001B4C30">
        <w:rPr>
          <w:rFonts w:ascii="Times New Roman" w:hAnsi="Times New Roman"/>
          <w:color w:val="000000"/>
          <w:sz w:val="28"/>
          <w:szCs w:val="28"/>
        </w:rPr>
        <w:t>-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О</w:t>
      </w:r>
      <w:r w:rsidRPr="001B4C30">
        <w:rPr>
          <w:rFonts w:ascii="Times New Roman" w:hAnsi="Times New Roman"/>
          <w:color w:val="000000"/>
          <w:sz w:val="28"/>
          <w:szCs w:val="28"/>
        </w:rPr>
        <w:t>С</w:t>
      </w:r>
      <w:r w:rsidR="001B4C30">
        <w:rPr>
          <w:rFonts w:ascii="Times New Roman" w:hAnsi="Times New Roman"/>
          <w:color w:val="000000"/>
          <w:sz w:val="28"/>
          <w:szCs w:val="28"/>
        </w:rPr>
        <w:t>-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а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О</w:t>
      </w:r>
      <w:r w:rsidRPr="001B4C30">
        <w:rPr>
          <w:rFonts w:ascii="Times New Roman" w:hAnsi="Times New Roman"/>
          <w:color w:val="000000"/>
          <w:sz w:val="28"/>
          <w:szCs w:val="28"/>
        </w:rPr>
        <w:t>С</w:t>
      </w:r>
      <w:r w:rsidR="001B4C30">
        <w:rPr>
          <w:rFonts w:ascii="Times New Roman" w:hAnsi="Times New Roman"/>
          <w:color w:val="000000"/>
          <w:sz w:val="28"/>
          <w:szCs w:val="28"/>
        </w:rPr>
        <w:t>-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б) и документов, подтверждающих их государственную регистрацию в установленных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законодательством случаях.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Первоначальной стоимостью основных средств, приобретенных за плату, признается сумма фактических затрат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приобретение, сооружение и изготовление, за исключением налога на добавленную стоимость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иных возмещаемых налогов (кроме случаев, предусмотренных законодательством РФ).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Строительство основных средств (зданий, сооружений, передаточных устройств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и т.п.</w:t>
      </w:r>
      <w:r w:rsidRPr="001B4C30">
        <w:rPr>
          <w:rFonts w:ascii="Times New Roman" w:hAnsi="Times New Roman"/>
          <w:color w:val="000000"/>
          <w:sz w:val="28"/>
          <w:szCs w:val="28"/>
        </w:rPr>
        <w:t>)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осуществляет организация – застройщик и ведет бухгалтерский учет производимых при этом затрат. В бухгалтерском учете затраты по строительству объектов группируются по технологической их структуре, определяемой сметной документацией. Учет затрат на строительные работы и монтаж оборудования ведутся в зависимости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от способа осуществления работ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(порядного или хозяйственного).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>При подрядном способе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строительные работы и работы по монтажу оборудования, выполненные и оформленные в установленном порядке, отражаются у застройщика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заказчика по договорной стоимости и по их окончании принимаются от подрядчика на основе акта приемке законченного строительством объекта (форма КС</w:t>
      </w:r>
      <w:r w:rsidR="001B4C30">
        <w:rPr>
          <w:rFonts w:ascii="Times New Roman" w:hAnsi="Times New Roman"/>
          <w:color w:val="000000"/>
          <w:sz w:val="28"/>
          <w:szCs w:val="28"/>
        </w:rPr>
        <w:t>-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1) или акта приемке законченного строительством объекта приемочной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комиссией (форма КС -14). Договорная стоимость объекта строительства определяется в договоре на строительство и может рассчитываться следующими способами: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 основе стоимости (цены), определяемой в соответствии с проектом (твердая цена), с учетом оговорок в договоре на строительство, касающихся порядка их изменения;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 условиях возмещения фактической стоимости строительства в сумме принимаемых затрат,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оцененных в текущих ценах, плюс согласованная договором на строительство прибыль подрядчика (открытая цена).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Затраты застройщика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B4C30">
        <w:rPr>
          <w:rFonts w:ascii="Times New Roman" w:hAnsi="Times New Roman"/>
          <w:color w:val="000000"/>
          <w:sz w:val="28"/>
          <w:szCs w:val="28"/>
        </w:rPr>
        <w:t>з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аказчика по принятым к оплате или оплаченным подрядным работам,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выполненным подрядчиками на законченных строительством объектах, учитываются в составе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незавершенного строительства до их ввода в эксплуатацию 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8</w:t>
      </w:r>
      <w:r w:rsidRPr="001B4C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С 1 января 2001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суммы НДС,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подлежащие уплате подрядным организациям, отражаются на счете 19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ц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ена;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>0 – НДС). До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указанной даты НДС включался в стоимость законченных строительством объектов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>0 – цена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НДС). Расчеты между застройщиком и подрядчиком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ведутся в соответствии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 договором на строительство и могут осуществляться: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авансов 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 аванс,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5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1);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 форме промежуточных платежей за выполненные подрядчиком работы на конструктивных элементах или этапах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0; Д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9,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0; 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0, К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5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1);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после завершения всех работ на объекте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строительства 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0, 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9, К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0, 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0, К 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5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1); если ранее 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выставлены авансы, 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производится их зачет 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 аванс).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Налог на добавленную стоимость, предъявленный подрядчиками (отраженный на счете 19),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подлежит включению в состав налоговых вычетов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с момента принятия от подрядчика выполненных им строительных работ (Д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0, 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6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Pr="001B4C30">
        <w:rPr>
          <w:rFonts w:ascii="Times New Roman" w:hAnsi="Times New Roman"/>
          <w:color w:val="000000"/>
          <w:sz w:val="28"/>
          <w:szCs w:val="28"/>
        </w:rPr>
        <w:t>сч.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9).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>При хозяйственном способе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выполнение строительных работ и работ по монтажу оборудования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бухгалтерском учете застройщика отражаются фактически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произведенные затраты, связанные с их осуществлением, включая расходы материальных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трудовых ресурсов, расходы, связанные с использованием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основных средств и не материальных активов, расходы по содержанию подразделений, занятых организацией строительства.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Фактические затраты застройщика в этом случае учитываются в составе незавершенного строительства до их ввода в эксплуатацию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2, 05, 10, 70, 69 и др.).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. Ежемесячно на сумму затрат, собранных по дебету счета 08, начисляется НДС, подлежащий уплате в бюджет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9,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1B4C30">
        <w:rPr>
          <w:rFonts w:ascii="Times New Roman" w:hAnsi="Times New Roman"/>
          <w:color w:val="000000"/>
          <w:sz w:val="28"/>
          <w:szCs w:val="28"/>
        </w:rPr>
        <w:t>)</w:t>
      </w:r>
      <w:r w:rsidRPr="001B4C30">
        <w:rPr>
          <w:rFonts w:ascii="Times New Roman" w:hAnsi="Times New Roman"/>
          <w:color w:val="000000"/>
          <w:sz w:val="28"/>
          <w:szCs w:val="28"/>
        </w:rPr>
        <w:t>. До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НДС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начислялся на сумму затрат на строительство только при вводе объекта основных средств в эксплуатацию.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Сумма НДС, начисленная по строительно-монтажным работам, выполненным хозяйственным способом, включается в состав налоговых вычетов по мере уплаты налога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бюджет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5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9).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НДС, предъявленный поставщиками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по материалам, работам, услугам, использованным при строительстве объекта хозяйственным способом, с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включается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состав налоговых вычетов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 момента оприходования материалов, приемки выполненных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работ, оказанных услуг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0;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0;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9). До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НДС принимался в состав налоговых вычетов только после начала начисления амортизации по введенному в эксплуатацию объекту.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>Приобретение отдельных объектов основных средств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(кроме строительства),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земельных участков и объектов природопользования отражается на счете 08 по фактическим затратам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8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0). НДС по всем основным средствам, кроме земельных участков, выделяется на счет 19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9 НДС,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>0). Операции по купле-продаже земельных участковых НДС не облагаются.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Ввод в эксплуатацию отдельных объектов основных средств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производится по инвентарной стоимости, подсчитанной на счете 08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К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8).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При вводе в эксплуатацию основных средств НДС, предъявленный поставщиками и учтенный по дебету счета 19, списывается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полностью в зачет бюджету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По основным средствам, приобретенным за счет бюджетных средств, по основным средствам, используемым при производстве продукции (работ, услуг),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не облагаемых НДС,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на непроизводственные нужды, НДС, предъявленный поставщиками и учтенный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счете 19, в зачет бюджету не списывается, а включается в стоимость приобретенного основного средства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9).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Кроме НДС, по подакцизным основным средствам (в настоящее время это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легковые автомобили и мотоциклы) организации уплачивают акцизы изготовителям в составе договорной цены, а по импортным основным средствам акцизы уплачиваются на таможне по установленным НК РФ ставкам. Уплаченный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изготовителям и на таможне акциз включается в первоначальную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стоимость основных средств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8, К сч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60,6</w:t>
      </w:r>
      <w:r w:rsidRPr="001B4C30">
        <w:rPr>
          <w:rFonts w:ascii="Times New Roman" w:hAnsi="Times New Roman"/>
          <w:color w:val="000000"/>
          <w:sz w:val="28"/>
          <w:szCs w:val="28"/>
        </w:rPr>
        <w:t>8 там)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 xml:space="preserve">В налоговом учете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основные средства, полученные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виде вклада в уставный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(складочный) капитал, оцениваются по налоговой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остаточной стоимости передающей стороны на дату перехода стоимости с учетом дополнительных расходов, осуществляемых передающей стороной при условии, что эти расходы определены в качестве взноса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уставный (складочный) капитал. Если получающая сторона не может документально подтвердить стоимость вносимых основных средств или какой-либо их части, то стоимость этого основного средства либо его части признается равной нулю. При получении основных средств от физических лиц и иностранных организаций их остаточной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стоимостью признаются документально подтвержденные расходы на их приобретение (создание) с учетом амортизации (износа), начисленной в целях налогообложения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прибыли (дохода) в государстве, налоговым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резидентом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которого является передающая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сторона, но не выше рыночной стоимости этого основного средства, подтвержденной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независимым оценщиком,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действующим в соответствии с законодательством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указанного государства.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E65DA2" w:rsidRDefault="00E65DA2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DA2">
        <w:rPr>
          <w:rFonts w:ascii="Times New Roman" w:hAnsi="Times New Roman"/>
          <w:b/>
          <w:color w:val="000000"/>
          <w:sz w:val="28"/>
          <w:szCs w:val="28"/>
        </w:rPr>
        <w:t>Учет амортизации основных средств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Амортизация основных средств начисляется по всем группам основных средств, включая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не оконченные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строительством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или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не оформленные актами приемки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объекты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строительства, находящиеся 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эксплуатации в организациях, которым эти объекты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будут переданы: капитальные затраты по улучшению земель, не связанные с созданием сооружений; оборудование и транспортные средства,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находящиеся в запасе, резерве, на складе и числящиеся на балансе организации.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Амортизация не начисляется по объектам основных средств, законсервированных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соответствии с законом о мобилизационной подготовке и мобилизации.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Не подлежит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амортизации земельные участки, объекты природопользования, музейные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ценности и др.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Амортизация основных средств начисляется в течение срока их полезного использования,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который определяется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организацией при принятии объекта к бухгалтерскому учету. Определение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срока полезного использования объекта основных средств производится исходя из: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ожидаемого срока использования этого объекта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 ожидаемой производительностью или мощностью;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B4C30">
        <w:rPr>
          <w:rFonts w:ascii="Times New Roman" w:hAnsi="Times New Roman"/>
          <w:color w:val="000000"/>
          <w:sz w:val="28"/>
          <w:szCs w:val="28"/>
        </w:rPr>
        <w:t>о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жидаемого физического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износа, зависящего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от режима эксплуатации (количество смен), естественных условий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и влияния агрессивной среды, системы проведения ремонта;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нормативно-правовых и других ограничений использования этого объекта (например, срок аренды).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Амортизационные отчисления по объекту основных средств: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начисляются с первого числа месяца, следующего за месяцем принятия этого объекта к бухгалтерскому учету, и производятся до полного погашения стоимости этого объекта либо списания этого объекта с бухгалтерского учета;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прекращаются с первого числа месяца, следующего за месяцем полного погашения стоимости 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объекта или списания этого объекта с бухгалтерского учета.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Начисление амортизации производится: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 том отчетном периоде, к которому оно относится;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независимо от результатов деятельности организации,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и 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получения прибыли, и в случае получения убытка.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 течение срока полезного использования начисление амортизации приостанавливается в следующих случаях: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по основным средствам, переведенным по решению руководителя организации на консервацию на срок более трех месяцев;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на период восстановления объектов основных средств, продолжительность которого превышает 12 месяцев.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Амортизация объектов основных средств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>для целей бухгалтерского учета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производится одним из следующих способов начисления амортизационных отчислений: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линейным способом;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способом списания стоимости по сумме чисел лет срока полезного использования;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способом списания стоимости пропорционально объему продукции (работ)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Применение одного из способов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Амортизируемым имуществом для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 xml:space="preserve">целей исчисления налога на прибыль </w:t>
      </w:r>
      <w:r w:rsidRPr="001B4C30">
        <w:rPr>
          <w:rFonts w:ascii="Times New Roman" w:hAnsi="Times New Roman"/>
          <w:color w:val="000000"/>
          <w:sz w:val="28"/>
          <w:szCs w:val="28"/>
        </w:rPr>
        <w:t>признается имущество, находящееся у налогоплательщика на праве собственности и используемое им для извлечения дохода,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стоимость которых погашается путем начисления амортизации. Амортизируемым имуществом признается имущество со сроком полезного использования более 12 месяцев и первоначальной стоимостью более 10 000 руб.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Амортизируемое имущество, полученное унитарными предприятиями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от собственника имущества унитарного предприятия в оперативное управление или хозяйственное ведение, подлежит амортизации у данного унитарного предприятия в общем порядке.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С 2006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>. амортизируемым имуществом также признаются капитальные вложения в предоставленные в аренду объекты основных средств в форме неотделимых улучшений,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произведенных арендатором с согласия арендодателя.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налоговом учете не подлежат амортизации земля и иные объекты природопользования (вода, недра, и другие природные ресурсы), а также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материально-производственные запасы, товары, ценные бумаги, финансовые инструменты срочных сделок </w:t>
      </w:r>
      <w:r w:rsidR="001B4C30">
        <w:rPr>
          <w:rFonts w:ascii="Times New Roman" w:hAnsi="Times New Roman"/>
          <w:color w:val="000000"/>
          <w:sz w:val="28"/>
          <w:szCs w:val="28"/>
        </w:rPr>
        <w:t>(</w:t>
      </w:r>
      <w:r w:rsidRPr="001B4C30">
        <w:rPr>
          <w:rFonts w:ascii="Times New Roman" w:hAnsi="Times New Roman"/>
          <w:color w:val="000000"/>
          <w:sz w:val="28"/>
          <w:szCs w:val="28"/>
        </w:rPr>
        <w:t>в том числе форвардные, фьючерсные контракты,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опционные контракты).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Амортизируемое имущество распределяется по амортизационным группам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соответствии со сроками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его полезного использования. Срок полезного использования – период,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течение которого объект основных средств служит для выполнения целей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деятельности налогоплательщика. Срок полезного использования определяется налогоплательщиком самостоятельно на дату ввода в эксплуатацию данного объекта амортизируемого имущество на основании налоговой классификации основных средств, определенной Правительством РФ (постановление Правительства РФ от 1 января 2002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4C30">
        <w:rPr>
          <w:rFonts w:ascii="Times New Roman" w:hAnsi="Times New Roman"/>
          <w:color w:val="000000"/>
          <w:sz w:val="28"/>
          <w:szCs w:val="28"/>
        </w:rPr>
        <w:t>№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Амортизируемое имущество объединяется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следующие амортизационные группы: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первая группа – все недолговечное имущество со сроком полезного использования свыше 1 года до 2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вторая группа – имущество со сроком полезного использования свыше 2 лет до 3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третья группа – имущество со сроком полезного использования свыше 3 лет до 5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четвертая группа – имущество со сроком полезного использования свыше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5 лет до 7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пятая группа – имущество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со сроком полезного использования свыше 7 лет до 10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шестая группа – имущество со сроком полезного использования свыше 10 лет до 15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седьмая группа – имущество со сроком полезного использования свыше 15 лет до 20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восьмая группа – имущество со сроком полезного использования свыше 20 лет до 25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девятая группа – имущество со сроком полезного использования свыше 25 лет до 30 лет включительно;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десятая группа – имущество со сроком полезного использования свыше 30 лет.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Для тех видов основных средств, которые не указаны в амортизационных группах, срок полезного использования устанавливается налогоплательщиком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соответствии с техническими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условиями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и рекомендациями организаций 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и</w:t>
      </w:r>
      <w:r w:rsidRPr="001B4C30">
        <w:rPr>
          <w:rFonts w:ascii="Times New Roman" w:hAnsi="Times New Roman"/>
          <w:color w:val="000000"/>
          <w:sz w:val="28"/>
          <w:szCs w:val="28"/>
        </w:rPr>
        <w:t>зготовителей.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Организация, приобретающая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объекты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основных средств, бывшие в употреблении (в случае, если по такому имуществу принято решение о линейном методе начисления амортизации), или получающая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основные средства в качестве вклада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уставный капитал, вправе определять норму амортизации по этому имуществу с учетом срока полезного использования, уменьшенного на число лет (месяцев) эксплуатации данного имущества у предыдущих собственников.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>По основным средствам,</w:t>
      </w:r>
      <w:r w:rsidR="001B4C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>приобретаемым после 1 января 2002</w:t>
      </w:r>
      <w:r w:rsidR="001B4C30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В налогом учете амортизацию начисляют одним из следующих методов: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1) линейным методом;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2) нелинейным методом.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Налогоплательщик применяет линейным методом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начисления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амортизации к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зданиям, сооружениям, передаточным устройствам, входящим в восьмую – десятую амортизационные группы, независимо от сроков ввода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эксплуатацию этих объектов. По остальным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основным средствам налогоплательщик вправе применять любой из указанных методов.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Выбранный налогоплательщиком метод начисления амортизации применяется в отношении объекта основных средств, входящего в состав соответствующей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амортизационной группы,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не может быть изменен в течение всего периода начисления амортизации по этому объекту.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Начисления амортизации в отношении объекта основных средств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осуществляется в соответствии с нормой амортизации, определенной для данного объекта исходя из его срока полезного использования. Сумма амортизации для целей налогообложения определяется налогоплательщиками ежемесячно. Амортизация начисляется отдельно по каждому объекту основных средств.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E65DA2" w:rsidRDefault="00E65DA2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DA2">
        <w:rPr>
          <w:rFonts w:ascii="Times New Roman" w:hAnsi="Times New Roman"/>
          <w:b/>
          <w:color w:val="000000"/>
          <w:sz w:val="28"/>
          <w:szCs w:val="28"/>
        </w:rPr>
        <w:t>Учет ремонтов основных средств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 процессе эксплуатации основные средства изнашиваются. Для поддержания их в исправном состоянии и предотвращения преждевременного выхода из строя периодически производятся ремонт основных средств. По объему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 периодичности выполнения различают текущий и капитальный ремонты основных средств.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К работам по текущему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>капитальном ремонте оборудования и транспортных средств</w:t>
      </w:r>
      <w:r w:rsidRPr="001B4C30">
        <w:rPr>
          <w:rFonts w:ascii="Times New Roman" w:hAnsi="Times New Roman"/>
          <w:color w:val="000000"/>
          <w:sz w:val="28"/>
          <w:szCs w:val="28"/>
        </w:rPr>
        <w:t>, как правило,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производятся полная разборка агрегата и ремонт базовых и корпусных деталей и узлов, замена или восстановление всех изношенных деталей и узлов на новые и более современные, сборка, регулирование и испытание агрегата.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 xml:space="preserve">капитальном ремонте зданий и сооружений </w:t>
      </w:r>
      <w:r w:rsidRPr="001B4C30">
        <w:rPr>
          <w:rFonts w:ascii="Times New Roman" w:hAnsi="Times New Roman"/>
          <w:color w:val="000000"/>
          <w:sz w:val="28"/>
          <w:szCs w:val="28"/>
        </w:rPr>
        <w:t>производится смена изношенных конструкций и деталей или замена их на более прочные и экономичные, улучшающие эксплуатационные возможности ремонтируемых объектов, за исключением полной замены основных конструкций, срок службы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которых в данном объекте является наибольшим (каменные и бетонные фундаменты зданий, трубы подземных сетей, опоры мостов </w:t>
      </w:r>
      <w:r w:rsidR="001B4C30">
        <w:rPr>
          <w:rFonts w:ascii="Times New Roman" w:hAnsi="Times New Roman"/>
          <w:color w:val="000000"/>
          <w:sz w:val="28"/>
          <w:szCs w:val="28"/>
        </w:rPr>
        <w:t>и т.п.</w:t>
      </w:r>
      <w:r w:rsidRPr="001B4C30">
        <w:rPr>
          <w:rFonts w:ascii="Times New Roman" w:hAnsi="Times New Roman"/>
          <w:color w:val="000000"/>
          <w:sz w:val="28"/>
          <w:szCs w:val="28"/>
        </w:rPr>
        <w:t>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Все виды ремонтов (текущий, капитальный) производятся за счет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издержек производства (обращения</w:t>
      </w:r>
      <w:r w:rsidR="001B4C30">
        <w:rPr>
          <w:rFonts w:ascii="Times New Roman" w:hAnsi="Times New Roman"/>
          <w:color w:val="000000"/>
          <w:sz w:val="28"/>
          <w:szCs w:val="28"/>
        </w:rPr>
        <w:t>)</w:t>
      </w:r>
      <w:r w:rsidRPr="001B4C30">
        <w:rPr>
          <w:rFonts w:ascii="Times New Roman" w:hAnsi="Times New Roman"/>
          <w:color w:val="000000"/>
          <w:sz w:val="28"/>
          <w:szCs w:val="28"/>
        </w:rPr>
        <w:t>. В случае если расходы по ремонту приводят к резким колебаниям издержек по отчетным периодам, то организация может регулировать эти расходы, организуя учет по одному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из двух вариантов: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фактические расходы по ремонту основных средств включаются в себестоимость продукции (работ, услуг) по мере их возникновения;</w:t>
      </w:r>
    </w:p>
    <w:p w:rsid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создается резерв расходов на ремонт основных средств за счет равномерного включения в себестоимость продукции (работ, услуг) ежемесячных плановых отчислений.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 случае создания организацией резерва расходов на ремонт основных средств фактические затраты на ремонт основных средств списываются за счет данного резерва.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Порядок учета расходов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по ремонту основных средств зависит от того, кто выполняет работы. При подрядном способе работы выполняет сторонняя организация (подрядчик) на основании договора. При хозяйственном способе ремонт основных средств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осуществляется своими силами. Если организация имеет специальное ремонтное подразделение, производящее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ремонт основных средств, то затраты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этого подразделения учитываются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предварительно на счете 23 «Вспомогательные производства»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для определения себестоимости ремонтных работ. Затраты, собранные на счете 23, списываются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счете потребителей услуг ремонтного подразделения по назначению.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E65DA2" w:rsidRDefault="00E65DA2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DA2">
        <w:rPr>
          <w:rFonts w:ascii="Times New Roman" w:hAnsi="Times New Roman"/>
          <w:b/>
          <w:color w:val="000000"/>
          <w:sz w:val="28"/>
          <w:szCs w:val="28"/>
        </w:rPr>
        <w:t>Учет выбытия основных средств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Выбытие основных средств может осуществляться в виде: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финансовых вложений в уставные капиталы других организаций;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передачи в простое товарищество (совместную деятельность);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безвозмездной передачи;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продажи;</w:t>
      </w:r>
    </w:p>
    <w:p w:rsidR="00C95A95" w:rsidRPr="001B4C30" w:rsidRDefault="001B4C30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ликвидации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>по причине физического или морального износа и др.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 выбытии основных средств в виде вклада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уставный капитал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другой организации сумма накопленной амортизации по выбывающему объекту отражается по дебету счета 02 «Амортизация основных средств» и кредиту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счета 01 «Основные средства». Остаточная стоимость объекта, сформированная на счете 01 как разница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между первоначальной (восстановительной) стоимостью и суммой начисленной амортизации, списывается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на счет 76 «Расчеты с разными дебиторами и кредиторами» </w:t>
      </w:r>
      <w:r w:rsidR="001B4C30">
        <w:rPr>
          <w:rFonts w:ascii="Times New Roman" w:hAnsi="Times New Roman"/>
          <w:color w:val="000000"/>
          <w:sz w:val="28"/>
          <w:szCs w:val="28"/>
        </w:rPr>
        <w:t>(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7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6,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1). Затем остаточная стоимость основного средства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включается в состав финансовых вложений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5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7</w:t>
      </w:r>
      <w:r w:rsidRPr="001B4C30">
        <w:rPr>
          <w:rFonts w:ascii="Times New Roman" w:hAnsi="Times New Roman"/>
          <w:color w:val="000000"/>
          <w:sz w:val="28"/>
          <w:szCs w:val="28"/>
        </w:rPr>
        <w:t>6). Поскольку согласно п.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ПБУ 19/02 объекты основных средств, внесенные в уставный капитал другой организации, оцениваются по согласованной оценке учредителей, но не выше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оценки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независимого оценщика, то превышение согласованной оценки основных средств над остаточной стоимостью отражается проводкой –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5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8,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1; снижение согласованной оценки по сравнению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с остаточной стоимостью – 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5</w:t>
      </w:r>
      <w:r w:rsidRPr="001B4C30">
        <w:rPr>
          <w:rFonts w:ascii="Times New Roman" w:hAnsi="Times New Roman"/>
          <w:color w:val="000000"/>
          <w:sz w:val="28"/>
          <w:szCs w:val="28"/>
        </w:rPr>
        <w:t>8. Суммы, отраженные на счете 91, не учитываются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b/>
          <w:color w:val="000000"/>
          <w:sz w:val="28"/>
          <w:szCs w:val="28"/>
        </w:rPr>
        <w:t>для целей исчисления налога на прибыль,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поэтому согласно ПБУ 18/02 возникают постоянные налоговые обязательства (порядок отражения таких операций показан в разделе 11.7)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продаже основных средств их остаточная стоимость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со счета 01 списывается на счет 91 «Прочие доходы и расходы» </w:t>
      </w:r>
      <w:r w:rsidR="001B4C30">
        <w:rPr>
          <w:rFonts w:ascii="Times New Roman" w:hAnsi="Times New Roman"/>
          <w:color w:val="000000"/>
          <w:sz w:val="28"/>
          <w:szCs w:val="28"/>
        </w:rPr>
        <w:t>(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>1)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Например, первоначальная восстановительная стоимость объекта, подлежащего списанию,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100 тыс. руб. Сумма накопительной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амортизации за период его эксплуатации – 90 тыс. руб. Списание объекта будет отражено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следующим образом: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2,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– 90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тыс.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руб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– 10 тыс.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руб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Для учета выбытия объектов основных средств к счету 01 может открываться субсчет «Выбытие основных средств», в дебет которого списывается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первоначальная (восстановительная) стоимость выбывающего объекта, а в кредит – сумма накопленной амортизации. По окончании процедуры выбытия остаточная стоимость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со счета 01 списывается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на счет 91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>. Выбытие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указанного выше объекта отражаются следующим образом;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субсчет «Выбытие основных средств»,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– 100 тыс.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руб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2,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субсчет «Выбытие основных средств»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90 тыс.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руб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: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0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 субсчет «Выбытие основных средств» 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10 тыс.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руб</w:t>
      </w:r>
      <w:r w:rsid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;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 продаже основных средств по дебету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субсчета 91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«Прочие расходы» так же отражаются затраты, связанные с выбытием основного средства </w:t>
      </w:r>
      <w:r w:rsidR="001B4C30">
        <w:rPr>
          <w:rFonts w:ascii="Times New Roman" w:hAnsi="Times New Roman"/>
          <w:color w:val="000000"/>
          <w:sz w:val="28"/>
          <w:szCs w:val="28"/>
        </w:rPr>
        <w:t>(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>, К сч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10,7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0,60,69 и др.); начисляется НДС по проданным основным средствам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>8 НДС).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При ликвидации основных средств по дебету субсчета 91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 «Прочие расходы» отражаются затраты, связанные с ликвидацией основного средства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>, К сч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10,7</w:t>
      </w:r>
      <w:r w:rsidRPr="001B4C30">
        <w:rPr>
          <w:rFonts w:ascii="Times New Roman" w:hAnsi="Times New Roman"/>
          <w:color w:val="000000"/>
          <w:sz w:val="28"/>
          <w:szCs w:val="28"/>
        </w:rPr>
        <w:t>0,60,69). Стоимость оприходованных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материальных ценностей,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остающихся от списания не пригодных к восстановлению и дальнейшему использованию основных средств, по рыночной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цене включается в состав прочих доходов (Д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1</w:t>
      </w:r>
      <w:r w:rsidRPr="001B4C30">
        <w:rPr>
          <w:rFonts w:ascii="Times New Roman" w:hAnsi="Times New Roman"/>
          <w:color w:val="000000"/>
          <w:sz w:val="28"/>
          <w:szCs w:val="28"/>
        </w:rPr>
        <w:t>0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6</w:t>
      </w:r>
      <w:r w:rsidRPr="001B4C30">
        <w:rPr>
          <w:rFonts w:ascii="Times New Roman" w:hAnsi="Times New Roman"/>
          <w:color w:val="000000"/>
          <w:sz w:val="28"/>
          <w:szCs w:val="28"/>
        </w:rPr>
        <w:t xml:space="preserve">, К 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сч.</w:t>
      </w:r>
      <w:r w:rsidR="001B4C30">
        <w:rPr>
          <w:rFonts w:ascii="Times New Roman" w:hAnsi="Times New Roman"/>
          <w:color w:val="000000"/>
          <w:sz w:val="28"/>
          <w:szCs w:val="28"/>
        </w:rPr>
        <w:t> 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9</w:t>
      </w:r>
      <w:r w:rsidRPr="001B4C30">
        <w:rPr>
          <w:rFonts w:ascii="Times New Roman" w:hAnsi="Times New Roman"/>
          <w:color w:val="000000"/>
          <w:sz w:val="28"/>
          <w:szCs w:val="28"/>
        </w:rPr>
        <w:t>1</w:t>
      </w:r>
      <w:r w:rsidR="001B4C30">
        <w:rPr>
          <w:rFonts w:ascii="Times New Roman" w:hAnsi="Times New Roman"/>
          <w:color w:val="000000"/>
          <w:sz w:val="28"/>
          <w:szCs w:val="28"/>
        </w:rPr>
        <w:t>–</w:t>
      </w:r>
      <w:r w:rsidR="001B4C30" w:rsidRPr="001B4C30">
        <w:rPr>
          <w:rFonts w:ascii="Times New Roman" w:hAnsi="Times New Roman"/>
          <w:color w:val="000000"/>
          <w:sz w:val="28"/>
          <w:szCs w:val="28"/>
        </w:rPr>
        <w:t>2</w:t>
      </w:r>
      <w:r w:rsidRPr="001B4C30">
        <w:rPr>
          <w:rFonts w:ascii="Times New Roman" w:hAnsi="Times New Roman"/>
          <w:color w:val="000000"/>
          <w:sz w:val="28"/>
          <w:szCs w:val="28"/>
        </w:rPr>
        <w:t>).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b/>
          <w:color w:val="000000"/>
          <w:sz w:val="28"/>
          <w:szCs w:val="28"/>
        </w:rPr>
        <w:t xml:space="preserve">Для целей исчисления налога на прибыль в состав внереализационных доходов включается </w:t>
      </w:r>
      <w:r w:rsidRPr="001B4C30">
        <w:rPr>
          <w:rFonts w:ascii="Times New Roman" w:hAnsi="Times New Roman"/>
          <w:color w:val="000000"/>
          <w:sz w:val="28"/>
          <w:szCs w:val="28"/>
        </w:rPr>
        <w:t>стоимость полученных материалов или иного имущества при демонтаже или разборке при ликвидации выводимых из эксплуатации основных средств. Стоимость материалов, оприходованных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при демонтаже основных средств, впоследствии при отпуске их в производство будет учитываться по сумме налога на прибыль, уплаченного при их поступлении.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 составе внереализационных расходов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учитываются расходы на ликвидацию выводимых из эксплуатации основных средств, включая суммы недоначисленной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в соответствии с установленным сроком полезного использования амортизации, а также</w:t>
      </w:r>
      <w:r w:rsidR="001B4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C30">
        <w:rPr>
          <w:rFonts w:ascii="Times New Roman" w:hAnsi="Times New Roman"/>
          <w:color w:val="000000"/>
          <w:sz w:val="28"/>
          <w:szCs w:val="28"/>
        </w:rPr>
        <w:t>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работы.</w:t>
      </w:r>
    </w:p>
    <w:p w:rsidR="00BC46BE" w:rsidRPr="00BC46BE" w:rsidRDefault="00BC46BE" w:rsidP="00BC46BE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BC46BE">
        <w:rPr>
          <w:rFonts w:ascii="Times New Roman" w:hAnsi="Times New Roman"/>
          <w:color w:val="FFFFFF"/>
          <w:sz w:val="28"/>
          <w:szCs w:val="28"/>
        </w:rPr>
        <w:t>основной учет средство документационный</w:t>
      </w:r>
    </w:p>
    <w:p w:rsidR="00C95A95" w:rsidRPr="001B4C30" w:rsidRDefault="00C95A95" w:rsidP="001B4C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E65DA2" w:rsidRDefault="00E65DA2" w:rsidP="001B4C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E65DA2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A95" w:rsidRPr="001B4C30" w:rsidRDefault="001B4C30" w:rsidP="00E65DA2">
      <w:pPr>
        <w:numPr>
          <w:ilvl w:val="0"/>
          <w:numId w:val="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4C30">
        <w:rPr>
          <w:rFonts w:ascii="Times New Roman" w:hAnsi="Times New Roman"/>
          <w:color w:val="000000"/>
          <w:sz w:val="28"/>
          <w:szCs w:val="28"/>
        </w:rPr>
        <w:t>Вещунова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Н.Л.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и налоговый учет: учеб.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B4C3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B4C30">
        <w:rPr>
          <w:rFonts w:ascii="Times New Roman" w:hAnsi="Times New Roman"/>
          <w:color w:val="000000"/>
          <w:sz w:val="28"/>
          <w:szCs w:val="28"/>
        </w:rPr>
        <w:t>е</w:t>
      </w:r>
      <w:r w:rsidR="00C95A95" w:rsidRPr="001B4C30">
        <w:rPr>
          <w:rFonts w:ascii="Times New Roman" w:hAnsi="Times New Roman"/>
          <w:color w:val="000000"/>
          <w:sz w:val="28"/>
          <w:szCs w:val="28"/>
        </w:rPr>
        <w:t xml:space="preserve"> изд. перераб и доп. – М: ТК Велби, Изд-во Проспект, 2008 – 848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B4C30">
        <w:rPr>
          <w:rFonts w:ascii="Times New Roman" w:hAnsi="Times New Roman"/>
          <w:color w:val="000000"/>
          <w:sz w:val="28"/>
          <w:szCs w:val="28"/>
        </w:rPr>
        <w:t>с.</w:t>
      </w:r>
    </w:p>
    <w:p w:rsidR="00C95A95" w:rsidRPr="001B4C30" w:rsidRDefault="00C95A95" w:rsidP="001B4C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C95A95" w:rsidRPr="001B4C30" w:rsidSect="001B4C30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6F" w:rsidRDefault="003E186F" w:rsidP="008C7C7C">
      <w:pPr>
        <w:spacing w:after="0" w:line="240" w:lineRule="auto"/>
      </w:pPr>
      <w:r>
        <w:separator/>
      </w:r>
    </w:p>
  </w:endnote>
  <w:endnote w:type="continuationSeparator" w:id="0">
    <w:p w:rsidR="003E186F" w:rsidRDefault="003E186F" w:rsidP="008C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95" w:rsidRDefault="003735B3">
    <w:pPr>
      <w:pStyle w:val="a9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6F" w:rsidRDefault="003E186F" w:rsidP="008C7C7C">
      <w:pPr>
        <w:spacing w:after="0" w:line="240" w:lineRule="auto"/>
      </w:pPr>
      <w:r>
        <w:separator/>
      </w:r>
    </w:p>
  </w:footnote>
  <w:footnote w:type="continuationSeparator" w:id="0">
    <w:p w:rsidR="003E186F" w:rsidRDefault="003E186F" w:rsidP="008C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30" w:rsidRPr="001B4C30" w:rsidRDefault="001B4C30" w:rsidP="001B4C30">
    <w:pPr>
      <w:pStyle w:val="a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30" w:rsidRPr="001B4C30" w:rsidRDefault="001B4C30" w:rsidP="001B4C30">
    <w:pPr>
      <w:pStyle w:val="a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6745"/>
    <w:multiLevelType w:val="hybridMultilevel"/>
    <w:tmpl w:val="83CA6CF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7184410"/>
    <w:multiLevelType w:val="hybridMultilevel"/>
    <w:tmpl w:val="C2B89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C57"/>
    <w:rsid w:val="00074F61"/>
    <w:rsid w:val="000763E5"/>
    <w:rsid w:val="00094F93"/>
    <w:rsid w:val="000A1B54"/>
    <w:rsid w:val="000F438B"/>
    <w:rsid w:val="000F4755"/>
    <w:rsid w:val="001003A7"/>
    <w:rsid w:val="0010609B"/>
    <w:rsid w:val="00111BDB"/>
    <w:rsid w:val="00166575"/>
    <w:rsid w:val="001733DE"/>
    <w:rsid w:val="00180C57"/>
    <w:rsid w:val="001863E2"/>
    <w:rsid w:val="00193443"/>
    <w:rsid w:val="001A198F"/>
    <w:rsid w:val="001B4C30"/>
    <w:rsid w:val="001E07AA"/>
    <w:rsid w:val="001E09DE"/>
    <w:rsid w:val="002061A1"/>
    <w:rsid w:val="002268BB"/>
    <w:rsid w:val="002355F3"/>
    <w:rsid w:val="00250769"/>
    <w:rsid w:val="002659D5"/>
    <w:rsid w:val="00271B9A"/>
    <w:rsid w:val="00277A9B"/>
    <w:rsid w:val="00283644"/>
    <w:rsid w:val="00285A2B"/>
    <w:rsid w:val="00290262"/>
    <w:rsid w:val="002A1DFA"/>
    <w:rsid w:val="002A33B6"/>
    <w:rsid w:val="002B0184"/>
    <w:rsid w:val="002C62A9"/>
    <w:rsid w:val="002C747C"/>
    <w:rsid w:val="002F66D7"/>
    <w:rsid w:val="00302046"/>
    <w:rsid w:val="00302803"/>
    <w:rsid w:val="003114D9"/>
    <w:rsid w:val="00342378"/>
    <w:rsid w:val="00362921"/>
    <w:rsid w:val="003735B3"/>
    <w:rsid w:val="003824A2"/>
    <w:rsid w:val="003969E6"/>
    <w:rsid w:val="003E186F"/>
    <w:rsid w:val="003F20ED"/>
    <w:rsid w:val="003F7E11"/>
    <w:rsid w:val="00400AE6"/>
    <w:rsid w:val="00407C82"/>
    <w:rsid w:val="004214B6"/>
    <w:rsid w:val="00422614"/>
    <w:rsid w:val="00425C39"/>
    <w:rsid w:val="00435584"/>
    <w:rsid w:val="004439D3"/>
    <w:rsid w:val="00443AC0"/>
    <w:rsid w:val="00453265"/>
    <w:rsid w:val="004C464E"/>
    <w:rsid w:val="004F41E2"/>
    <w:rsid w:val="00500A1A"/>
    <w:rsid w:val="00512D75"/>
    <w:rsid w:val="00555E87"/>
    <w:rsid w:val="00580B0B"/>
    <w:rsid w:val="005A1067"/>
    <w:rsid w:val="005A62CB"/>
    <w:rsid w:val="005D3F97"/>
    <w:rsid w:val="005D5393"/>
    <w:rsid w:val="00614F09"/>
    <w:rsid w:val="00615429"/>
    <w:rsid w:val="006158CE"/>
    <w:rsid w:val="00640650"/>
    <w:rsid w:val="00681FFA"/>
    <w:rsid w:val="00690259"/>
    <w:rsid w:val="00735D09"/>
    <w:rsid w:val="00742395"/>
    <w:rsid w:val="00742D69"/>
    <w:rsid w:val="0074349A"/>
    <w:rsid w:val="00750419"/>
    <w:rsid w:val="00755F93"/>
    <w:rsid w:val="00772A86"/>
    <w:rsid w:val="007A1C21"/>
    <w:rsid w:val="007A3746"/>
    <w:rsid w:val="007A5445"/>
    <w:rsid w:val="007B62E8"/>
    <w:rsid w:val="007C21F3"/>
    <w:rsid w:val="007C474B"/>
    <w:rsid w:val="007C7A6D"/>
    <w:rsid w:val="007D7A52"/>
    <w:rsid w:val="007E35D0"/>
    <w:rsid w:val="007F1A26"/>
    <w:rsid w:val="008233FB"/>
    <w:rsid w:val="00850041"/>
    <w:rsid w:val="00857CCF"/>
    <w:rsid w:val="00874C4F"/>
    <w:rsid w:val="008815CF"/>
    <w:rsid w:val="00884A60"/>
    <w:rsid w:val="008A4814"/>
    <w:rsid w:val="008C696B"/>
    <w:rsid w:val="008C7C7C"/>
    <w:rsid w:val="008D6B5B"/>
    <w:rsid w:val="00923AEA"/>
    <w:rsid w:val="009303B3"/>
    <w:rsid w:val="0093193E"/>
    <w:rsid w:val="00931FEB"/>
    <w:rsid w:val="00952A44"/>
    <w:rsid w:val="00964BDB"/>
    <w:rsid w:val="00971CC3"/>
    <w:rsid w:val="009920C6"/>
    <w:rsid w:val="009966FB"/>
    <w:rsid w:val="009B1EC9"/>
    <w:rsid w:val="009B4BF3"/>
    <w:rsid w:val="009B6304"/>
    <w:rsid w:val="009C44EF"/>
    <w:rsid w:val="009E1DC7"/>
    <w:rsid w:val="009E48EE"/>
    <w:rsid w:val="00A04403"/>
    <w:rsid w:val="00A07FFD"/>
    <w:rsid w:val="00A22FD9"/>
    <w:rsid w:val="00A243A5"/>
    <w:rsid w:val="00A34D1D"/>
    <w:rsid w:val="00A5111B"/>
    <w:rsid w:val="00A5500C"/>
    <w:rsid w:val="00A62012"/>
    <w:rsid w:val="00A916B9"/>
    <w:rsid w:val="00A963E6"/>
    <w:rsid w:val="00AA2588"/>
    <w:rsid w:val="00AA3FAA"/>
    <w:rsid w:val="00AB1CEB"/>
    <w:rsid w:val="00AB772F"/>
    <w:rsid w:val="00B00025"/>
    <w:rsid w:val="00B128F7"/>
    <w:rsid w:val="00B226C7"/>
    <w:rsid w:val="00B23093"/>
    <w:rsid w:val="00B40944"/>
    <w:rsid w:val="00B418E2"/>
    <w:rsid w:val="00B52365"/>
    <w:rsid w:val="00B870B8"/>
    <w:rsid w:val="00BC46BE"/>
    <w:rsid w:val="00BD1E0B"/>
    <w:rsid w:val="00C05FE9"/>
    <w:rsid w:val="00C06793"/>
    <w:rsid w:val="00C11093"/>
    <w:rsid w:val="00C26741"/>
    <w:rsid w:val="00C27D92"/>
    <w:rsid w:val="00C32B12"/>
    <w:rsid w:val="00C34E0E"/>
    <w:rsid w:val="00C35B5D"/>
    <w:rsid w:val="00C83D44"/>
    <w:rsid w:val="00C94143"/>
    <w:rsid w:val="00C95A95"/>
    <w:rsid w:val="00C97497"/>
    <w:rsid w:val="00CA42FC"/>
    <w:rsid w:val="00CD3CC4"/>
    <w:rsid w:val="00CF5516"/>
    <w:rsid w:val="00D12026"/>
    <w:rsid w:val="00D12ABD"/>
    <w:rsid w:val="00D15860"/>
    <w:rsid w:val="00D208A9"/>
    <w:rsid w:val="00D62BB7"/>
    <w:rsid w:val="00D67BF4"/>
    <w:rsid w:val="00D74B8C"/>
    <w:rsid w:val="00D97CE7"/>
    <w:rsid w:val="00DD0CF8"/>
    <w:rsid w:val="00DE03DC"/>
    <w:rsid w:val="00DE0547"/>
    <w:rsid w:val="00DE3DC1"/>
    <w:rsid w:val="00E0170D"/>
    <w:rsid w:val="00E04CB8"/>
    <w:rsid w:val="00E4365B"/>
    <w:rsid w:val="00E50787"/>
    <w:rsid w:val="00E615A2"/>
    <w:rsid w:val="00E65DA2"/>
    <w:rsid w:val="00EB5D3A"/>
    <w:rsid w:val="00EB6F1A"/>
    <w:rsid w:val="00EC67E5"/>
    <w:rsid w:val="00EF6BE5"/>
    <w:rsid w:val="00F10F3C"/>
    <w:rsid w:val="00F420DE"/>
    <w:rsid w:val="00F46CB4"/>
    <w:rsid w:val="00F62ADD"/>
    <w:rsid w:val="00F81CD7"/>
    <w:rsid w:val="00FA6FCF"/>
    <w:rsid w:val="00FB556F"/>
    <w:rsid w:val="00FD2455"/>
    <w:rsid w:val="00FD4CA7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CD0F2C-EB0D-4D50-B052-2451231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395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FB556F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styleId="a6">
    <w:name w:val="line number"/>
    <w:uiPriority w:val="99"/>
    <w:semiHidden/>
    <w:rsid w:val="008C7C7C"/>
    <w:rPr>
      <w:rFonts w:cs="Times New Roman"/>
    </w:rPr>
  </w:style>
  <w:style w:type="character" w:customStyle="1" w:styleId="a5">
    <w:name w:val="Подзаголовок Знак"/>
    <w:link w:val="a4"/>
    <w:uiPriority w:val="99"/>
    <w:locked/>
    <w:rsid w:val="00FB55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semiHidden/>
    <w:rsid w:val="008C7C7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8C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C7C7C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8C7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27789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user</dc:creator>
  <cp:keywords/>
  <dc:description/>
  <cp:lastModifiedBy>admin</cp:lastModifiedBy>
  <cp:revision>2</cp:revision>
  <dcterms:created xsi:type="dcterms:W3CDTF">2014-03-24T20:11:00Z</dcterms:created>
  <dcterms:modified xsi:type="dcterms:W3CDTF">2014-03-24T20:11:00Z</dcterms:modified>
</cp:coreProperties>
</file>