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7E" w:rsidRDefault="003A257E" w:rsidP="00E326A2">
      <w:pPr>
        <w:pStyle w:val="a3"/>
        <w:widowControl w:val="0"/>
        <w:suppressAutoHyphens/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Уральская государственная академия ветеринарной медицины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center"/>
        <w:rPr>
          <w:sz w:val="34"/>
          <w:szCs w:val="34"/>
        </w:rPr>
      </w:pPr>
    </w:p>
    <w:p w:rsidR="003A257E" w:rsidRDefault="003A257E" w:rsidP="00E326A2">
      <w:pPr>
        <w:pStyle w:val="a5"/>
        <w:widowControl w:val="0"/>
        <w:suppressAutoHyphens/>
        <w:spacing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Кафедра патологической анатомии и патологической физиологии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center"/>
        <w:rPr>
          <w:sz w:val="34"/>
          <w:szCs w:val="34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center"/>
        <w:rPr>
          <w:sz w:val="34"/>
          <w:szCs w:val="34"/>
        </w:rPr>
      </w:pPr>
    </w:p>
    <w:p w:rsidR="003A257E" w:rsidRDefault="003A257E" w:rsidP="00E326A2">
      <w:pPr>
        <w:pStyle w:val="1"/>
        <w:keepNext w:val="0"/>
        <w:widowControl w:val="0"/>
        <w:suppressAutoHyphens/>
        <w:spacing w:line="360" w:lineRule="auto"/>
        <w:ind w:left="0" w:firstLine="709"/>
      </w:pPr>
      <w:r>
        <w:t>Контрольная работа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center"/>
        <w:rPr>
          <w:sz w:val="34"/>
          <w:szCs w:val="34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center"/>
        <w:rPr>
          <w:sz w:val="34"/>
          <w:szCs w:val="34"/>
        </w:rPr>
      </w:pPr>
      <w:r>
        <w:rPr>
          <w:sz w:val="34"/>
          <w:szCs w:val="34"/>
        </w:rPr>
        <w:t>по предмету: «Патологическая анатомия»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center"/>
        <w:rPr>
          <w:sz w:val="34"/>
          <w:szCs w:val="34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34"/>
          <w:szCs w:val="34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34"/>
          <w:szCs w:val="34"/>
        </w:rPr>
      </w:pPr>
    </w:p>
    <w:p w:rsidR="003A257E" w:rsidRDefault="003A257E" w:rsidP="00E326A2">
      <w:pPr>
        <w:pStyle w:val="4"/>
        <w:keepNext w:val="0"/>
        <w:widowControl w:val="0"/>
        <w:suppressAutoHyphens/>
        <w:spacing w:line="360" w:lineRule="auto"/>
        <w:ind w:firstLine="709"/>
      </w:pPr>
      <w:r>
        <w:t>Работу выполнила: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Студентка гр. 41 «З»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заочного отделения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факультета ветеринарии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Локшина С.Е. </w:t>
      </w:r>
    </w:p>
    <w:p w:rsidR="003A257E" w:rsidRDefault="003A257E" w:rsidP="00E326A2">
      <w:pPr>
        <w:pStyle w:val="4"/>
        <w:keepNext w:val="0"/>
        <w:widowControl w:val="0"/>
        <w:suppressAutoHyphens/>
        <w:spacing w:line="360" w:lineRule="auto"/>
        <w:ind w:firstLine="709"/>
      </w:pPr>
      <w:r>
        <w:t>Шифр № 07036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Руководитель: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28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34"/>
          <w:szCs w:val="34"/>
        </w:rPr>
      </w:pPr>
      <w:r>
        <w:rPr>
          <w:sz w:val="28"/>
        </w:rPr>
        <w:t>Оценка: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right"/>
        <w:rPr>
          <w:sz w:val="34"/>
          <w:szCs w:val="34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34"/>
          <w:szCs w:val="34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34"/>
          <w:szCs w:val="34"/>
        </w:rPr>
      </w:pPr>
    </w:p>
    <w:p w:rsidR="00E326A2" w:rsidRPr="00F56F87" w:rsidRDefault="003A257E" w:rsidP="00F56F8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56F87">
        <w:rPr>
          <w:sz w:val="28"/>
          <w:szCs w:val="28"/>
        </w:rPr>
        <w:t>Троицк, 2008</w:t>
      </w:r>
    </w:p>
    <w:p w:rsidR="003A257E" w:rsidRPr="00E326A2" w:rsidRDefault="00E326A2" w:rsidP="00E326A2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sz w:val="34"/>
          <w:szCs w:val="34"/>
        </w:rPr>
        <w:br w:type="page"/>
      </w:r>
      <w:r w:rsidR="003A257E" w:rsidRPr="00E326A2">
        <w:rPr>
          <w:sz w:val="28"/>
          <w:szCs w:val="28"/>
        </w:rPr>
        <w:t>Содержание</w:t>
      </w:r>
    </w:p>
    <w:p w:rsidR="003A257E" w:rsidRPr="00E326A2" w:rsidRDefault="003A257E" w:rsidP="00E326A2">
      <w:pPr>
        <w:widowControl w:val="0"/>
        <w:suppressAutoHyphens/>
        <w:spacing w:line="360" w:lineRule="auto"/>
        <w:rPr>
          <w:b/>
          <w:bCs/>
          <w:sz w:val="28"/>
          <w:szCs w:val="28"/>
        </w:rPr>
      </w:pPr>
    </w:p>
    <w:p w:rsidR="003A257E" w:rsidRPr="00E326A2" w:rsidRDefault="00E326A2" w:rsidP="00E326A2">
      <w:pPr>
        <w:pStyle w:val="3"/>
        <w:keepNext w:val="0"/>
        <w:widowControl w:val="0"/>
        <w:suppressAutoHyphens/>
        <w:spacing w:line="360" w:lineRule="auto"/>
        <w:rPr>
          <w:szCs w:val="28"/>
        </w:rPr>
      </w:pPr>
      <w:r w:rsidRPr="00E326A2">
        <w:rPr>
          <w:szCs w:val="28"/>
        </w:rPr>
        <w:t xml:space="preserve">15 </w:t>
      </w:r>
      <w:r w:rsidR="003A257E" w:rsidRPr="00E326A2">
        <w:rPr>
          <w:szCs w:val="28"/>
        </w:rPr>
        <w:t>Нарушение обмена нуклеопротеидов. Мочекислый диатез и подагра</w:t>
      </w:r>
    </w:p>
    <w:p w:rsidR="003A257E" w:rsidRPr="00E326A2" w:rsidRDefault="003A257E" w:rsidP="00E326A2">
      <w:pPr>
        <w:pStyle w:val="a7"/>
        <w:suppressAutoHyphens/>
        <w:jc w:val="left"/>
        <w:rPr>
          <w:szCs w:val="28"/>
        </w:rPr>
      </w:pPr>
      <w:r w:rsidRPr="00E326A2">
        <w:rPr>
          <w:szCs w:val="28"/>
        </w:rPr>
        <w:t>26 Альтеративное воспаление. Определение. Этиопатогенз. Макро- и микроскопическая характеристика</w:t>
      </w:r>
    </w:p>
    <w:p w:rsidR="00E326A2" w:rsidRPr="00E326A2" w:rsidRDefault="003A257E" w:rsidP="00E326A2">
      <w:pPr>
        <w:widowControl w:val="0"/>
        <w:suppressAutoHyphens/>
        <w:spacing w:line="360" w:lineRule="auto"/>
        <w:rPr>
          <w:sz w:val="28"/>
          <w:szCs w:val="28"/>
        </w:rPr>
      </w:pPr>
      <w:r w:rsidRPr="00E326A2">
        <w:rPr>
          <w:sz w:val="28"/>
          <w:szCs w:val="28"/>
        </w:rPr>
        <w:t>54 Опишите макроскопический вид острой катаральной бронхопневмонии и очагового гнойного нефрита</w:t>
      </w:r>
    </w:p>
    <w:p w:rsidR="00E326A2" w:rsidRPr="00E326A2" w:rsidRDefault="003A257E" w:rsidP="00E326A2">
      <w:pPr>
        <w:widowControl w:val="0"/>
        <w:suppressAutoHyphens/>
        <w:spacing w:line="360" w:lineRule="auto"/>
        <w:rPr>
          <w:sz w:val="28"/>
          <w:szCs w:val="28"/>
        </w:rPr>
      </w:pPr>
      <w:r w:rsidRPr="00E326A2">
        <w:rPr>
          <w:sz w:val="28"/>
          <w:szCs w:val="28"/>
        </w:rPr>
        <w:t>76 Туберкулез птиц. Этипатогенез, патоморфология, дифференциальная диагностика</w:t>
      </w:r>
    </w:p>
    <w:p w:rsidR="003A257E" w:rsidRPr="00E326A2" w:rsidRDefault="003A257E" w:rsidP="00E326A2">
      <w:pPr>
        <w:widowControl w:val="0"/>
        <w:suppressAutoHyphens/>
        <w:spacing w:line="360" w:lineRule="auto"/>
        <w:rPr>
          <w:sz w:val="28"/>
          <w:szCs w:val="28"/>
        </w:rPr>
      </w:pPr>
      <w:r w:rsidRPr="00E326A2">
        <w:rPr>
          <w:sz w:val="28"/>
          <w:szCs w:val="28"/>
        </w:rPr>
        <w:t>Список используемой литературы.</w:t>
      </w:r>
    </w:p>
    <w:p w:rsidR="003A257E" w:rsidRDefault="00E326A2" w:rsidP="00E326A2">
      <w:pPr>
        <w:pStyle w:val="3"/>
        <w:keepNext w:val="0"/>
        <w:widowControl w:val="0"/>
        <w:suppressAutoHyphens/>
        <w:spacing w:line="360" w:lineRule="auto"/>
        <w:ind w:firstLine="709"/>
        <w:jc w:val="both"/>
        <w:rPr>
          <w:b/>
        </w:rPr>
      </w:pPr>
      <w:r>
        <w:rPr>
          <w:szCs w:val="28"/>
        </w:rPr>
        <w:br w:type="page"/>
      </w:r>
      <w:r w:rsidR="003A257E">
        <w:rPr>
          <w:b/>
        </w:rPr>
        <w:t>15</w:t>
      </w:r>
      <w:r w:rsidR="009803FA">
        <w:rPr>
          <w:b/>
        </w:rPr>
        <w:t xml:space="preserve"> </w:t>
      </w:r>
      <w:r w:rsidR="003A257E">
        <w:rPr>
          <w:b/>
        </w:rPr>
        <w:t>Нарушение обмена нуклеопротеидов. Мочекислый диатез и подагра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Нуклеопротеиды представляют собой соединения белков с нуклеиновыми кислотами – ДНК и РНК. К нарушениям нуклеопротеидного обмена относят мочекислый диатез и мочекислые инфаркты.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Мочекислый диатез</w:t>
      </w:r>
      <w:r>
        <w:rPr>
          <w:sz w:val="28"/>
          <w:szCs w:val="28"/>
        </w:rPr>
        <w:t xml:space="preserve"> характеризуется повышенным образованием</w:t>
      </w:r>
      <w:r w:rsidR="009803FA">
        <w:rPr>
          <w:sz w:val="28"/>
          <w:szCs w:val="28"/>
        </w:rPr>
        <w:t xml:space="preserve"> </w:t>
      </w:r>
      <w:r>
        <w:rPr>
          <w:sz w:val="28"/>
          <w:szCs w:val="28"/>
        </w:rPr>
        <w:t>и накоплением мочевой кислоты и ее солей в крови (гиперурекемия) с последующим отложением кристаллов мочевой кислоты и аморфного мочекислого натрия в различные ткани и органы. Наиболее часто мочекислый диатез встречается у птиц, особенно из отряда куриных, реже – у млекопитающих (собаки и др.)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этого заболевания у птиц в условиях клеточного содержания, в том числе и у диких в зоопарке, связывают с обильным и продолжительным белковым питанием продуктами животного (мясо, рыба, мясокостная мука и рыбная мука) и растительного (концентрированные корма) происхождения, особенно при недостатке зеленых и других витаминных кормов (в частности витамина А). Из внутренних факторов этому способствуют заболевания почек и печени.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Локализацию патологических процессов в определенных органах можно объяснить особым физико-химическим и аллергическим состоянием тканей, задерживающих мочевую кислоту и ее соли.</w:t>
      </w:r>
      <w:r w:rsidR="009803FA">
        <w:rPr>
          <w:sz w:val="28"/>
          <w:szCs w:val="28"/>
        </w:rPr>
        <w:t xml:space="preserve"> </w:t>
      </w:r>
      <w:r>
        <w:rPr>
          <w:sz w:val="28"/>
          <w:szCs w:val="28"/>
        </w:rPr>
        <w:t>При микроскопическом исследовании в местах отложения массы с лучистыми кристаллами мочевой кислоты и аморфных осадков ее солей обнаруживают некротические очажки, вокруг которых образуется воспалительный инфильтрат с наличием лейкоцитов, гистоцитов и особенно характерных гигантских клеток. За экссудативно-клеточной реакцией наступают более или менее выраженные пролиферативные изменения, которые сопровождаются образованием грануляционной и фиброзной тканей с деформацией пораженных органов.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Макроскопические изменения характеризуются тем, что мочевая кислота и мочекислый натрий выпадают на серозных оболочках, в почках и других внутренних органах, а так же в суставах конечностей (хряща, синовиях, сухожильных влагалищах). Поэтому различают висцеральную, суставную и смешанную формы болезни.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 висцеральном мочекислом диатезе</w:t>
      </w:r>
      <w:r>
        <w:rPr>
          <w:sz w:val="28"/>
          <w:szCs w:val="28"/>
        </w:rPr>
        <w:t>(встречается только у птиц) мочевая кислота и ее соли в виде белых меловидных масс или мелкого кристаллического порошка откладываются на серозных оболочках грудобрюшной полости, воздухоносных мешков, почек, печени, селезенки, кишечника, сердца и легких, а так же других органов. Под легко снимающимися наложениями выделяется воспаленный серозный покров. При тяжелой форме диатеза наложения становятся гипсовидными, серозные оболочки слипаются и срастаются. Во внутренних органах, особенно в почках, а так же в печени, поджелудочной железе, сердечной и скелетной мышцах (мышцах ног, крыльев), в эндокарде и эндотелии крупных сосудов, под кожей, в железистом желудке обнаруживают отложения мочевой кислоты и уратов в форме рассеянных точек, пятен, полос или склонных к слиянию бело-желтых узелков. При этом пораженные органы, особенно почки, увеличиваются в объеме.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Суставная форма болезни, или подагра </w:t>
      </w:r>
      <w:r>
        <w:rPr>
          <w:sz w:val="28"/>
          <w:szCs w:val="28"/>
        </w:rPr>
        <w:t>характеризуется отложением мочевой кислоты и уратов на синовиальных оболочках суставов и сухожильных влагалищ, в капсулах суставов и окружающих их тканях. Чаще других поражаются скакательные и пальцевые суставы. Пораженные суставы увеличенные, твердые, деформированные, с фибринозным умеренно плотными узлами – подагрическими шишками, в которых обнаруживают сухую меловидную или сливкоподобную массу. При этом в суставном хряще могут возникать некрозы и изъязвления в виде выемок (узуров), а вокруг них воспалительная реакция со скоплением гигантских клеток и разрастанием соединительной ткани.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Мочекислые инфаркты почек</w:t>
      </w:r>
      <w:r>
        <w:rPr>
          <w:sz w:val="28"/>
          <w:szCs w:val="28"/>
        </w:rPr>
        <w:t xml:space="preserve"> встречаются преимущественно у новорожденных. Мочевая кислота и ее соли откладываются в гомогенной гликопротеидной массе в просвете прямых канальцев, в апикальной части железистого эпителия и в строме органа, в мозговом слое и сосочках почек, образуя беловатые, беловато-желтоватые или красновато-желтые радиально расположенные крупинки, Глыбки, зернышки или полоски. 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просвете прямых канальцев и в проксимальном отделе нефрона они встречаются в меньшем количестве.</w:t>
      </w:r>
      <w:r w:rsidR="009803FA">
        <w:rPr>
          <w:sz w:val="28"/>
          <w:szCs w:val="28"/>
        </w:rPr>
        <w:t xml:space="preserve"> </w:t>
      </w:r>
      <w:r>
        <w:rPr>
          <w:sz w:val="28"/>
          <w:szCs w:val="28"/>
        </w:rPr>
        <w:t>Мочекислые инфаркты проявляются в связи с массовым распадом ядросодержащих эритроцитов при переходе плода на режим внешнего дыхания, с перестройкой питания и обмена. При этом в крови резко возрастает концентрация мочевой кислоты. Образованию инфарктов, кроме того, способствует потеря новорожденным воды. Как показали наблюдения, конгломераты кристаллов мочекислого аммония и связывающая их рыхлая белковая масса</w:t>
      </w:r>
      <w:r w:rsidR="009803FA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явится основой для развития мочекаменной болезни у молодых животных, в частности у норок.</w:t>
      </w:r>
      <w:r w:rsidR="009803F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Инкрустация мертвых масс.</w:t>
      </w:r>
      <w:r>
        <w:rPr>
          <w:sz w:val="28"/>
          <w:szCs w:val="28"/>
        </w:rPr>
        <w:t xml:space="preserve"> У взрослых животных мочевая кислота и ее соли могут пропитывать мертвые ткани и выпадать в ним в осадок. Это происходит в тканях мочевыводных протоков при соприкосновении мертвой массы с мочой. Функциональное значение и исход нарушений обмена нуклеопротеидов. При мочекислом диатезе нарушаются функции пораженных органов (почки, печень). Суставная форма болезни сопровождается деформацией, малой подвижностью и болезненностью пораженных суставов. Гиперурекемия и гиперазотемия могут быть причиной внезапной</w:t>
      </w:r>
      <w:r w:rsidR="00980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смерти животного. Отложения мочевой кислоты и уратов в органах вызывают необратимые (некротические) изменения пораженных тканей. 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257E" w:rsidRDefault="003A257E" w:rsidP="00E326A2">
      <w:pPr>
        <w:pStyle w:val="a7"/>
        <w:suppressAutoHyphens/>
        <w:ind w:firstLine="709"/>
        <w:rPr>
          <w:b/>
        </w:rPr>
      </w:pPr>
      <w:r>
        <w:rPr>
          <w:b/>
        </w:rPr>
        <w:t xml:space="preserve">26 Альтеративное воспаление. Определение. Этиопатогенез. Макро- и микроскопическая характеристика. </w:t>
      </w:r>
    </w:p>
    <w:p w:rsidR="003A257E" w:rsidRDefault="003A257E" w:rsidP="00E326A2">
      <w:pPr>
        <w:pStyle w:val="a7"/>
        <w:suppressAutoHyphens/>
        <w:ind w:firstLine="709"/>
      </w:pPr>
    </w:p>
    <w:p w:rsidR="003A257E" w:rsidRDefault="003A257E" w:rsidP="00E326A2">
      <w:pPr>
        <w:pStyle w:val="a7"/>
        <w:suppressAutoHyphens/>
        <w:ind w:firstLine="709"/>
      </w:pPr>
      <w:r>
        <w:t xml:space="preserve">Альтеративное воспаление характеризуется преобладанием повреждения (дистрофия, некроз, атрофия) органа, преимущественно его паренхимы (паренхиматозное воспаление), при менее выраженной реакции сосудисто-мезенхимальной ткани. Чаще всего поражаются паренхиматозные органы (печень, почки, сердце, скелетная мускулатура и др.) с высокодифференцированными клеточными элементами. По течению различают острое и хроническое альтеративное воспаление. </w:t>
      </w:r>
    </w:p>
    <w:p w:rsidR="003A257E" w:rsidRDefault="003A257E" w:rsidP="00E326A2">
      <w:pPr>
        <w:pStyle w:val="a7"/>
        <w:suppressAutoHyphens/>
        <w:ind w:firstLine="709"/>
      </w:pPr>
      <w:r>
        <w:rPr>
          <w:i/>
        </w:rPr>
        <w:t>Причины</w:t>
      </w:r>
      <w:r>
        <w:t>. Обычно это сильно или длительно действующие химические вещества, токсикоинфекции и гиперэргичесике реакции, вызывающие тяжелые нарушения обмена веществ, вплоть до некроза ткани (некротизирующее воспаление).</w:t>
      </w:r>
    </w:p>
    <w:p w:rsidR="003A257E" w:rsidRDefault="009803FA" w:rsidP="00E326A2">
      <w:pPr>
        <w:pStyle w:val="a7"/>
        <w:suppressAutoHyphens/>
        <w:ind w:firstLine="709"/>
      </w:pPr>
      <w:r>
        <w:t xml:space="preserve"> </w:t>
      </w:r>
      <w:r w:rsidR="003A257E">
        <w:rPr>
          <w:i/>
        </w:rPr>
        <w:t>Механизм развития</w:t>
      </w:r>
      <w:r w:rsidR="003A257E">
        <w:t xml:space="preserve">. Он связан с преимущественным воздействием патогенных факторов на паренхиматозные элементы органа, что сопровождается глубоким метаболическими нарушениями и менее выраженными экссудативными и пролиферативными явлениями. </w:t>
      </w:r>
    </w:p>
    <w:p w:rsidR="003A257E" w:rsidRDefault="003A257E" w:rsidP="00E326A2">
      <w:pPr>
        <w:pStyle w:val="a7"/>
        <w:suppressAutoHyphens/>
        <w:ind w:firstLine="709"/>
      </w:pPr>
      <w:r>
        <w:rPr>
          <w:i/>
        </w:rPr>
        <w:t>Макроскопические изменения</w:t>
      </w:r>
      <w:r>
        <w:t>. При остром течении паренхиматозные органы (печень, почки и др.) увеличены, дряблые, тусклые, гиперемированы или с неравномерно выраженной сосудистой реакцией и наличием пестрого рисунка (темно-красных и серовато-желтых участков), иногда с отдельными кровоизлияниями. Мышца сердца на поверхности разреза может иметь рисунок шкуры тигра («тигровое сердце» при остром ящурном миокардите). Легкие в состоянии казеозной пневмонии. Лимфоузлы – лучистого казеозного лимфаденита. При хроническом течении органы уменьшены в объеме, плотные, со сморщенной, или шагреневой, капсулой. На поверхности разреза серо-красные и серо-белые участки с разрастающейся соединительной тканью.</w:t>
      </w:r>
    </w:p>
    <w:p w:rsidR="003A257E" w:rsidRDefault="003A257E" w:rsidP="00E326A2">
      <w:pPr>
        <w:pStyle w:val="a7"/>
        <w:suppressAutoHyphens/>
        <w:ind w:firstLine="709"/>
      </w:pPr>
      <w:r>
        <w:t>Микроскопические изменения. При остром течении появляются главным образом дистрофические (углеводная, зернистая и гидротическая дистрофии, жировая декомпозиция, слизистая дистрофия эпителия слизистых оболочек) и некротические процессы, слущивание покровного эпителия. Сосудистая реакция выражена слабо в виде воспалительной гиперемии и отека, иногда кровоизлияний диапедезного типа. Отмечается пролиферация молодых соединительнотканных клеток. При хроническом течении отмечают атрофические процессы в паренхиматозных клетках, замещение паренхимы соединительной тканью.</w:t>
      </w:r>
    </w:p>
    <w:p w:rsidR="003A257E" w:rsidRDefault="003A257E" w:rsidP="00E326A2">
      <w:pPr>
        <w:pStyle w:val="a7"/>
        <w:suppressAutoHyphens/>
        <w:ind w:firstLine="709"/>
      </w:pPr>
      <w:r>
        <w:t xml:space="preserve">Значение и исход. Значение определяется степенью повреждения воспалительного органа и его функциональной значимостью. При альтеративном воспалении в нервной ткани и миокарде прогноз обычно бывает неблагоприятным. Исход воспаления зависит от степени поражения и вида поврежденного органа. Если не наступает гибель, то мертвая ткань замещается соединительной с исходом в склероз. 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rFonts w:ascii="Arial Unicode MS" w:eastAsia="Arial Unicode MS" w:hAnsi="Arial Unicode MS" w:cs="Arial Unicode MS"/>
          <w:b/>
          <w:bCs/>
          <w:i/>
          <w:iCs/>
        </w:rPr>
      </w:pPr>
      <w:r>
        <w:rPr>
          <w:b/>
          <w:bCs/>
          <w:sz w:val="28"/>
        </w:rPr>
        <w:t>54 Опишите макроскопический вид острой катаральной бронхопневмонии и очагового гнойного нефрита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i/>
          <w:iCs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9"/>
          <w:b w:val="0"/>
          <w:i/>
          <w:iCs/>
          <w:sz w:val="28"/>
          <w:szCs w:val="28"/>
        </w:rPr>
        <w:t>Катаральная бронхопневмония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одна из самых распространенных форм воспаления легких, при которой патологический процесс начинается с бронхов, затем распространяется на паренхиму легкого, захватывает небольшие участки, которые иногда сливаются в один или несколько очагов. У молодняка и слабых животных часто переходит в гнойную пневмонию и распространяется на плевру.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Макроскопический вид.</w:t>
      </w:r>
      <w:r>
        <w:rPr>
          <w:sz w:val="28"/>
          <w:szCs w:val="28"/>
        </w:rPr>
        <w:t xml:space="preserve"> Воспалительные очажки локализуются преимущественно в верхушечной, сердечной и передненижней частях главных долей легких.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болезни пораженные дольки легких окрашены в сине-красный цвет, увеличены в объеме, плотные, поверхность разреза гладкая и влажная. В дальнейшем они становятся серо-красными и серыми, дряблой консистенции. Бронхи заполнены слизью и мутным экссудатом, в котором находят десквамированный эпителий дыхательных путей и легочных альвеол, полиморфноядерные лейкоциты, единичные эритроциты и лимфоциты. Наряду с бронхопневмоническими очагами встречаются ателектазы и эмфизематозные очаги различной величины.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острая бронхопневмония, если не произошло полного разрешения, переходит в хроническую форму, заканчивается гнойным или ихорозным процессом, распространяется на плевру и даже брюшину. После рассасывания плеврального и брюшного экссудата остаются спайки, соединяющие легкие с плеврой, перикардом, диафрагмой, иногда печенью и брюшиной.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Гнойное воспаление почек</w:t>
      </w:r>
      <w:r>
        <w:rPr>
          <w:rFonts w:eastAsia="Arial Unicode MS" w:cs="Arial Unicode MS"/>
          <w:i/>
          <w:sz w:val="28"/>
          <w:szCs w:val="28"/>
        </w:rPr>
        <w:t xml:space="preserve"> - </w:t>
      </w:r>
      <w:r>
        <w:rPr>
          <w:sz w:val="28"/>
          <w:szCs w:val="28"/>
        </w:rPr>
        <w:t>нефрит с гнойными очагами в паренхиме почек. Заболевают чаще коровы, реже быки и телята. Воспаление может быть острым и хроническим, первичным и вторичным.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szCs w:val="28"/>
        </w:rPr>
        <w:t>Макроскопический вид.</w:t>
      </w:r>
      <w:r>
        <w:rPr>
          <w:sz w:val="28"/>
          <w:szCs w:val="28"/>
        </w:rPr>
        <w:t xml:space="preserve"> Почки увеличены в размере, под капсулой просвечивают разной величины сероватые очаги, капсула снимается легко. На разрезе видны различной величины размягченные очаги, суживающиеся по направлению от коркового слоя к мозговому. Прилегающая к лоханке часть мочеточников обычно расширена, стенка их утолщена и уплотнена, слизистая оболочка набухшая, покрыта тонкими наложениями. Множественные или единичные гнойные узелки обычно расположены в корковом слое. Возможно более крупное скопление гноя (пионефроз) или отдельные гнойные очаги.</w:t>
      </w:r>
      <w:r w:rsidR="009803FA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76 Туберкулез птиц. Этипатогенез, патоморфология,</w:t>
      </w:r>
      <w:r w:rsidR="009803FA">
        <w:rPr>
          <w:b/>
          <w:sz w:val="28"/>
        </w:rPr>
        <w:t xml:space="preserve"> </w:t>
      </w:r>
      <w:r>
        <w:rPr>
          <w:b/>
          <w:sz w:val="28"/>
        </w:rPr>
        <w:t>дифференциальная диагностика.</w:t>
      </w:r>
      <w:r w:rsidR="009803FA">
        <w:rPr>
          <w:b/>
          <w:sz w:val="28"/>
        </w:rPr>
        <w:t xml:space="preserve"> 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Вызывается </w:t>
      </w:r>
      <w:r>
        <w:rPr>
          <w:sz w:val="28"/>
          <w:lang w:val="en-US"/>
        </w:rPr>
        <w:t>Mycobacterium</w:t>
      </w:r>
      <w:r>
        <w:rPr>
          <w:sz w:val="28"/>
        </w:rPr>
        <w:t xml:space="preserve"> </w:t>
      </w:r>
      <w:r>
        <w:rPr>
          <w:sz w:val="28"/>
          <w:lang w:val="en-US"/>
        </w:rPr>
        <w:t>tuberculosis</w:t>
      </w:r>
      <w:r>
        <w:rPr>
          <w:sz w:val="28"/>
        </w:rPr>
        <w:t xml:space="preserve"> </w:t>
      </w:r>
      <w:r>
        <w:rPr>
          <w:sz w:val="28"/>
          <w:lang w:val="en-US"/>
        </w:rPr>
        <w:t>avium</w:t>
      </w:r>
      <w:r>
        <w:rPr>
          <w:sz w:val="28"/>
        </w:rPr>
        <w:t xml:space="preserve"> при алиментарном, реже аэрогенном заражении, а так же через яйца и зараженных птиц. 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Анатомической особенностью птиц является отсутствие лимфоузлов, поэтому туберкулезные изменения локализуются в разных органах, преимущественно в печени, кишечнике, яичнике, яйцеводах, костях.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Туберкулы построены сходно с узелками млекопитающих: с казеозным некротическим центральным участком (обызвествление бывает редко), внутренней зоной эпителиоидных клеток, которые обычно располагаются радиально с гигантскими клетками и зоной лимфоидных клеток.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алиментарном заражении первичные очаги возникают в кишечнике преимущественно в илиоцекальной области, где значительно развит лимфофолликулярный аппарат, при аэрогенном – в легких, затем лимфогематогенным путем микобактерии распространяются по всему организму. Печень поражается постоянно с образованием очагов различного размера округлой формы с серовато-желтой казеозной массой и узкой зоной грануляционной ткани. Милиарные и крупные туберкулы располагаются в селезенке, легких, яичнике, редко – в мышечном и железистом желудках.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Отмечены разрывы печени и селезенки со смертельным исходом, в легких – образование каверн. В кишечнике туберкулы локализуются преимущественно с илиоцекальной области и слепых кишках, они быстро превращаются в язвы с валикообразными краями, способствуют возникновению слипчивого перитонита с поражением брыжейки, брюшины и сращением петель кишечника. Поражение костей выражается развитием остеомиелита без наружных изменений в них. В трубчатых костях при наружном осмотре можно видеть затемненные участки костного мозга, а на распиле – творожистые массы, инкапсуляции которые не бывает.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Диагноз. Его ставят комплексно. В современных условиях клинические признаки обычно не устанавливают. Ведущее значение имеет туберкулиновая проба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патологоанатомическом вскрытии опорные пункты диагноза – узелковые и казеозные изменения в органах (легкие, кишечник, печень, плевра). Особое значение имеет осмотр лимфоузлов: подчелюстных, заглоточных, бронхиальных, средостенных, брыжеечных (обратить внимание на лимфоузлы подвздошной кишки у места впадения ее в слепую). Поражения органов без лимфоузлов не бывает. Решающее значение имеет патогистологическое исследование узелковых поражений, причем на туберкулез указывает обнаружение элементов туберкулезной гранулемы – эпителиоидных и гигантских клеток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бактериологическому исследованию у животных прибегают редко ввиду необходимости длительного времени, требующегося для его выполнения.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Дифференциальный диагноз необходим в отношении паразитарных болезней и псевдотуберкулеза.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Паразитарные узелки образуются на месте локализации личинок гельминтов и погибших эхинококковых финнозных поражений. Сходство с туберкулезными изменениями определяется их узелковой формой, наличием крошковатых некротических масс. Но последние легко и полностью вылущиваются из капсулы, содержат фрагменты паразита. При микроскопическом исследовании отсутствуют эпителиоидные и гигантские клетки.</w:t>
      </w: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Псевдотуберкулез. Вызывается некислотоупорными бактериями разных видов, способных вызвать бугорковые и казеозные изменения. Восприимчивы овцы, лошади, грызуны. Патологоанатомичесим методом обнаруживают в паренхиматозных органах и в лимфатических узлах очаги размером от горошины и больше со сликообразным, а в последствии творожистым содержимым и хорошо выраженной капсулой. В отличие от туберкулезных поражений казеозная масса на разрезе имеет кольцевидную исчерченность, легко и полностью вылущиваются из капсулы. При микроскопическом исследовании отсутствуют эпителиоидные и гигантские клетки.</w:t>
      </w:r>
    </w:p>
    <w:p w:rsidR="003A257E" w:rsidRDefault="009803FA" w:rsidP="009803FA">
      <w:pPr>
        <w:widowControl w:val="0"/>
        <w:suppressAutoHyphens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257E">
        <w:rPr>
          <w:b/>
          <w:sz w:val="28"/>
          <w:szCs w:val="28"/>
        </w:rPr>
        <w:t>Список используемой литературы.</w:t>
      </w:r>
    </w:p>
    <w:p w:rsidR="003A257E" w:rsidRDefault="003A257E" w:rsidP="009803FA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3A257E" w:rsidRDefault="003A257E" w:rsidP="009803FA">
      <w:pPr>
        <w:pStyle w:val="HTML"/>
        <w:widowControl w:val="0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Вертинский К.Н. Патологическая анатомия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животных.- М.: Колос, 1973</w:t>
      </w:r>
    </w:p>
    <w:p w:rsidR="003A257E" w:rsidRDefault="003A257E" w:rsidP="009803FA">
      <w:pPr>
        <w:pStyle w:val="HTML"/>
        <w:widowControl w:val="0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Конапаткин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Эпизиоотология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инфекционные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болезни сельскохозяйственных животных. - М.: Колос,</w:t>
      </w:r>
      <w:r w:rsidR="0098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1993</w:t>
      </w:r>
    </w:p>
    <w:p w:rsidR="003A257E" w:rsidRDefault="003A257E" w:rsidP="009803FA">
      <w:pPr>
        <w:pStyle w:val="HTML"/>
        <w:widowControl w:val="0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257E" w:rsidRDefault="003A257E" w:rsidP="009803FA">
      <w:pPr>
        <w:pStyle w:val="HTML"/>
        <w:widowControl w:val="0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257E" w:rsidRDefault="003A257E" w:rsidP="00E326A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3A257E" w:rsidSect="00E326A2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 w:equalWidth="0">
        <w:col w:w="935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39" w:rsidRDefault="00C81C39">
      <w:r>
        <w:separator/>
      </w:r>
    </w:p>
  </w:endnote>
  <w:endnote w:type="continuationSeparator" w:id="0">
    <w:p w:rsidR="00C81C39" w:rsidRDefault="00C8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39" w:rsidRDefault="00C81C39">
      <w:r>
        <w:separator/>
      </w:r>
    </w:p>
  </w:footnote>
  <w:footnote w:type="continuationSeparator" w:id="0">
    <w:p w:rsidR="00C81C39" w:rsidRDefault="00C8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7E" w:rsidRDefault="003A257E">
    <w:pPr>
      <w:pStyle w:val="aa"/>
      <w:framePr w:wrap="around" w:vAnchor="text" w:hAnchor="margin" w:xAlign="right" w:y="1"/>
      <w:rPr>
        <w:rStyle w:val="ac"/>
      </w:rPr>
    </w:pPr>
  </w:p>
  <w:p w:rsidR="003A257E" w:rsidRDefault="003A257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7E" w:rsidRDefault="005E5097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3A257E" w:rsidRDefault="003A257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A4367"/>
    <w:multiLevelType w:val="hybridMultilevel"/>
    <w:tmpl w:val="A4222D18"/>
    <w:lvl w:ilvl="0" w:tplc="2B885C7E">
      <w:start w:val="1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6A2"/>
    <w:rsid w:val="003A257E"/>
    <w:rsid w:val="00543F4F"/>
    <w:rsid w:val="005E5097"/>
    <w:rsid w:val="009803FA"/>
    <w:rsid w:val="00C81C39"/>
    <w:rsid w:val="00E326A2"/>
    <w:rsid w:val="00F364D2"/>
    <w:rsid w:val="00F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B9B1EB-8470-446B-8A74-9A11E176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57"/>
      <w:jc w:val="center"/>
      <w:outlineLvl w:val="0"/>
    </w:pPr>
    <w:rPr>
      <w:sz w:val="34"/>
      <w:szCs w:val="3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4"/>
      <w:szCs w:val="3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ind w:left="-57"/>
      <w:jc w:val="center"/>
    </w:pPr>
    <w:rPr>
      <w:sz w:val="34"/>
      <w:szCs w:val="3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pPr>
      <w:widowControl w:val="0"/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character" w:styleId="a9">
    <w:name w:val="Strong"/>
    <w:uiPriority w:val="22"/>
    <w:qFormat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ветеринарной медицины</vt:lpstr>
    </vt:vector>
  </TitlesOfParts>
  <Company/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ветеринарной медицины</dc:title>
  <dc:subject/>
  <dc:creator>User</dc:creator>
  <cp:keywords/>
  <dc:description/>
  <cp:lastModifiedBy>admin</cp:lastModifiedBy>
  <cp:revision>2</cp:revision>
  <dcterms:created xsi:type="dcterms:W3CDTF">2014-02-25T03:45:00Z</dcterms:created>
  <dcterms:modified xsi:type="dcterms:W3CDTF">2014-02-25T03:45:00Z</dcterms:modified>
</cp:coreProperties>
</file>