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F4" w:rsidRPr="00DD71F4" w:rsidRDefault="005C5742" w:rsidP="00DD71F4">
      <w:pPr>
        <w:pStyle w:val="aff3"/>
      </w:pPr>
      <w:r w:rsidRPr="00DD71F4">
        <w:t>ФЕДЕРАЛЬНОЕ АГЕНТСТВО ПО ОБРАЗОВАНИЮ</w:t>
      </w:r>
    </w:p>
    <w:p w:rsidR="005C5742" w:rsidRPr="00DD71F4" w:rsidRDefault="005C5742" w:rsidP="00DD71F4">
      <w:pPr>
        <w:pStyle w:val="aff3"/>
      </w:pPr>
      <w:r w:rsidRPr="00DD71F4">
        <w:t>ГОСУДАРСТВЕННОЕ ОБРАЗОВАТЕЛЬНОЕ УЧРЕЖДЕНИЕ</w:t>
      </w:r>
    </w:p>
    <w:p w:rsidR="00DD71F4" w:rsidRPr="00DD71F4" w:rsidRDefault="005C5742" w:rsidP="00DD71F4">
      <w:pPr>
        <w:pStyle w:val="aff3"/>
      </w:pPr>
      <w:r w:rsidRPr="00DD71F4">
        <w:t>ВЫСШЕГО ПРОФЕССИОНАЛЬНОГО ОБРАЗОВАНИЯ</w:t>
      </w:r>
    </w:p>
    <w:p w:rsidR="005C5742" w:rsidRPr="00DD71F4" w:rsidRDefault="005C5742" w:rsidP="00DD71F4">
      <w:pPr>
        <w:pStyle w:val="aff3"/>
      </w:pPr>
      <w:r w:rsidRPr="00DD71F4">
        <w:t>КАМСКАЯ ГОСУДАРСТВЕННАЯ ИНЖЕНЕРНО-</w:t>
      </w:r>
    </w:p>
    <w:p w:rsidR="00DD71F4" w:rsidRPr="00DD71F4" w:rsidRDefault="005C5742" w:rsidP="00DD71F4">
      <w:pPr>
        <w:pStyle w:val="aff3"/>
      </w:pPr>
      <w:r w:rsidRPr="00DD71F4">
        <w:t>ЭКОНОМИЧЕСКАЯ АКАДЕМИЯ</w:t>
      </w:r>
    </w:p>
    <w:p w:rsidR="00DD71F4" w:rsidRDefault="005C5742" w:rsidP="00DD71F4">
      <w:pPr>
        <w:pStyle w:val="aff3"/>
      </w:pPr>
      <w:r w:rsidRPr="00DD71F4">
        <w:t>Кафедра экономической теории</w:t>
      </w: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Pr="00DD71F4" w:rsidRDefault="005C5742" w:rsidP="00DD71F4">
      <w:pPr>
        <w:pStyle w:val="aff3"/>
      </w:pPr>
      <w:r w:rsidRPr="00DD71F4">
        <w:t>КОНТРОЛЬНАЯ РАБОТА</w:t>
      </w:r>
    </w:p>
    <w:p w:rsidR="00DD71F4" w:rsidRDefault="005C5742" w:rsidP="00DD71F4">
      <w:pPr>
        <w:pStyle w:val="aff3"/>
      </w:pPr>
      <w:r w:rsidRPr="00DD71F4">
        <w:t xml:space="preserve">По </w:t>
      </w:r>
      <w:r w:rsidR="009A769C" w:rsidRPr="00DD71F4">
        <w:t>дисциплине</w:t>
      </w:r>
      <w:r w:rsidR="00DD71F4">
        <w:t xml:space="preserve"> "</w:t>
      </w:r>
      <w:r w:rsidR="009A769C" w:rsidRPr="00DD71F4">
        <w:t>Мировая экономика</w:t>
      </w:r>
      <w:r w:rsidR="00DD71F4">
        <w:t>"</w:t>
      </w:r>
    </w:p>
    <w:p w:rsidR="00DD71F4" w:rsidRDefault="009A769C" w:rsidP="00DD71F4">
      <w:pPr>
        <w:pStyle w:val="aff3"/>
      </w:pPr>
      <w:r w:rsidRPr="00DD71F4">
        <w:t>Тем</w:t>
      </w:r>
      <w:r w:rsidR="000F2406" w:rsidRPr="00DD71F4">
        <w:t>а</w:t>
      </w:r>
      <w:r w:rsidR="00DD71F4" w:rsidRPr="00DD71F4">
        <w:t>:</w:t>
      </w:r>
      <w:r w:rsidR="00DD71F4">
        <w:t xml:space="preserve"> "</w:t>
      </w:r>
      <w:r w:rsidR="000F2406" w:rsidRPr="00DD71F4">
        <w:t>Научно-технический потенциал мирового хозяйства</w:t>
      </w:r>
      <w:r w:rsidR="00DD71F4">
        <w:t>"</w:t>
      </w: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Pr="00DD71F4" w:rsidRDefault="0004269B" w:rsidP="00DD71F4">
      <w:pPr>
        <w:pStyle w:val="aff3"/>
        <w:jc w:val="left"/>
      </w:pPr>
      <w:r w:rsidRPr="00DD71F4">
        <w:t>Выполнила</w:t>
      </w:r>
      <w:r w:rsidR="00DD71F4" w:rsidRPr="00DD71F4">
        <w:t xml:space="preserve">: </w:t>
      </w:r>
      <w:r w:rsidRPr="00DD71F4">
        <w:t>студентка</w:t>
      </w:r>
    </w:p>
    <w:p w:rsidR="00DD71F4" w:rsidRPr="00DD71F4" w:rsidRDefault="0004269B" w:rsidP="00DD71F4">
      <w:pPr>
        <w:pStyle w:val="aff3"/>
        <w:jc w:val="left"/>
      </w:pPr>
      <w:r w:rsidRPr="00DD71F4">
        <w:t xml:space="preserve">Группы </w:t>
      </w:r>
      <w:r w:rsidR="000F2406" w:rsidRPr="00DD71F4">
        <w:t>42</w:t>
      </w:r>
      <w:r w:rsidR="00F974C5" w:rsidRPr="00DD71F4">
        <w:t>49в</w:t>
      </w:r>
    </w:p>
    <w:p w:rsidR="00DD71F4" w:rsidRPr="00DD71F4" w:rsidRDefault="00F974C5" w:rsidP="00DD71F4">
      <w:pPr>
        <w:pStyle w:val="aff3"/>
        <w:jc w:val="left"/>
      </w:pPr>
      <w:r w:rsidRPr="00DD71F4">
        <w:t>№ зач</w:t>
      </w:r>
      <w:r w:rsidR="00DD71F4" w:rsidRPr="00DD71F4">
        <w:t xml:space="preserve">. </w:t>
      </w:r>
      <w:r w:rsidRPr="00DD71F4">
        <w:t>книжки 4070962</w:t>
      </w:r>
    </w:p>
    <w:p w:rsidR="00DD71F4" w:rsidRDefault="00F974C5" w:rsidP="00DD71F4">
      <w:pPr>
        <w:pStyle w:val="aff3"/>
        <w:jc w:val="left"/>
      </w:pPr>
      <w:r w:rsidRPr="00DD71F4">
        <w:t>Польская Е</w:t>
      </w:r>
      <w:r w:rsidR="00DD71F4">
        <w:t>.В.</w:t>
      </w:r>
    </w:p>
    <w:p w:rsidR="00DD71F4" w:rsidRPr="00DD71F4" w:rsidRDefault="00F974C5" w:rsidP="00DD71F4">
      <w:pPr>
        <w:pStyle w:val="aff3"/>
        <w:jc w:val="left"/>
      </w:pPr>
      <w:r w:rsidRPr="00DD71F4">
        <w:t>Проверил</w:t>
      </w:r>
      <w:r w:rsidR="00DD71F4" w:rsidRPr="00DD71F4">
        <w:t>:</w:t>
      </w:r>
      <w:r w:rsidR="00E800C8">
        <w:t xml:space="preserve"> </w:t>
      </w:r>
      <w:r w:rsidR="009A769C" w:rsidRPr="00DD71F4">
        <w:t>к</w:t>
      </w:r>
      <w:r w:rsidR="00DD71F4" w:rsidRPr="00DD71F4">
        <w:t xml:space="preserve">. </w:t>
      </w:r>
      <w:r w:rsidR="009A769C" w:rsidRPr="00DD71F4">
        <w:t>и</w:t>
      </w:r>
      <w:r w:rsidR="00DD71F4" w:rsidRPr="00DD71F4">
        <w:t xml:space="preserve">. </w:t>
      </w:r>
      <w:r w:rsidRPr="00DD71F4">
        <w:t>н</w:t>
      </w:r>
      <w:r w:rsidR="00DD71F4">
        <w:t>.,</w:t>
      </w:r>
      <w:r w:rsidRPr="00DD71F4">
        <w:t xml:space="preserve"> доцент</w:t>
      </w:r>
    </w:p>
    <w:p w:rsidR="00DD71F4" w:rsidRDefault="009A769C" w:rsidP="00DD71F4">
      <w:pPr>
        <w:pStyle w:val="aff3"/>
        <w:jc w:val="left"/>
      </w:pPr>
      <w:r w:rsidRPr="00DD71F4">
        <w:t>Ермаков В</w:t>
      </w:r>
      <w:r w:rsidR="00DD71F4">
        <w:t>.В.</w:t>
      </w: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Default="00DD71F4" w:rsidP="00DD71F4">
      <w:pPr>
        <w:pStyle w:val="aff3"/>
      </w:pPr>
    </w:p>
    <w:p w:rsidR="00DD71F4" w:rsidRPr="00DD71F4" w:rsidRDefault="009A769C" w:rsidP="00DD71F4">
      <w:pPr>
        <w:pStyle w:val="aff3"/>
      </w:pPr>
      <w:r w:rsidRPr="00DD71F4">
        <w:t>Набережные Челны 2008</w:t>
      </w:r>
    </w:p>
    <w:p w:rsidR="00DD71F4" w:rsidRPr="00DD71F4" w:rsidRDefault="00DD71F4" w:rsidP="00DD71F4">
      <w:pPr>
        <w:pStyle w:val="afb"/>
      </w:pPr>
      <w:r w:rsidRPr="00DD71F4">
        <w:br w:type="page"/>
      </w:r>
      <w:r w:rsidR="00645611" w:rsidRPr="00DD71F4">
        <w:t>Содержание</w:t>
      </w:r>
    </w:p>
    <w:p w:rsidR="00DD71F4" w:rsidRDefault="00DD71F4" w:rsidP="00DD71F4">
      <w:pPr>
        <w:ind w:firstLine="709"/>
      </w:pPr>
    </w:p>
    <w:p w:rsidR="00DD71F4" w:rsidRDefault="00DD71F4">
      <w:pPr>
        <w:pStyle w:val="21"/>
        <w:rPr>
          <w:smallCaps w:val="0"/>
          <w:noProof/>
          <w:sz w:val="24"/>
          <w:szCs w:val="24"/>
        </w:rPr>
      </w:pPr>
      <w:bookmarkStart w:id="0" w:name="_Toc184031219"/>
      <w:bookmarkStart w:id="1" w:name="_Toc195270542"/>
      <w:r w:rsidRPr="009B30A4">
        <w:rPr>
          <w:rStyle w:val="af"/>
          <w:noProof/>
        </w:rPr>
        <w:t>Введение</w:t>
      </w:r>
    </w:p>
    <w:p w:rsidR="00DD71F4" w:rsidRDefault="00DD71F4">
      <w:pPr>
        <w:pStyle w:val="21"/>
        <w:rPr>
          <w:smallCaps w:val="0"/>
          <w:noProof/>
          <w:sz w:val="24"/>
          <w:szCs w:val="24"/>
        </w:rPr>
      </w:pPr>
      <w:r w:rsidRPr="009B30A4">
        <w:rPr>
          <w:rStyle w:val="af"/>
          <w:noProof/>
        </w:rPr>
        <w:t>1. Сущность научно-технического потенциала</w:t>
      </w:r>
    </w:p>
    <w:p w:rsidR="00DD71F4" w:rsidRDefault="00DD71F4">
      <w:pPr>
        <w:pStyle w:val="21"/>
        <w:rPr>
          <w:smallCaps w:val="0"/>
          <w:noProof/>
          <w:sz w:val="24"/>
          <w:szCs w:val="24"/>
        </w:rPr>
      </w:pPr>
      <w:r w:rsidRPr="009B30A4">
        <w:rPr>
          <w:rStyle w:val="af"/>
          <w:noProof/>
        </w:rPr>
        <w:t>2. Территориальное распределение научно-технического потенциала</w:t>
      </w:r>
    </w:p>
    <w:p w:rsidR="00DD71F4" w:rsidRDefault="00DD71F4">
      <w:pPr>
        <w:pStyle w:val="21"/>
        <w:rPr>
          <w:smallCaps w:val="0"/>
          <w:noProof/>
          <w:sz w:val="24"/>
          <w:szCs w:val="24"/>
        </w:rPr>
      </w:pPr>
      <w:r w:rsidRPr="009B30A4">
        <w:rPr>
          <w:rStyle w:val="af"/>
          <w:noProof/>
        </w:rPr>
        <w:t>3. Научно-технический потенциал как основа экономического роста</w:t>
      </w:r>
    </w:p>
    <w:p w:rsidR="00DD71F4" w:rsidRDefault="00DD71F4">
      <w:pPr>
        <w:pStyle w:val="21"/>
        <w:rPr>
          <w:smallCaps w:val="0"/>
          <w:noProof/>
          <w:sz w:val="24"/>
          <w:szCs w:val="24"/>
        </w:rPr>
      </w:pPr>
      <w:r w:rsidRPr="009B30A4">
        <w:rPr>
          <w:rStyle w:val="af"/>
          <w:noProof/>
        </w:rPr>
        <w:t>Заключение</w:t>
      </w:r>
    </w:p>
    <w:p w:rsidR="00DD71F4" w:rsidRPr="00DD71F4" w:rsidRDefault="00DD71F4" w:rsidP="00DD71F4">
      <w:pPr>
        <w:pStyle w:val="21"/>
      </w:pPr>
      <w:r w:rsidRPr="009B30A4">
        <w:rPr>
          <w:rStyle w:val="af"/>
          <w:noProof/>
        </w:rPr>
        <w:t>Список использованной литературы</w:t>
      </w:r>
    </w:p>
    <w:p w:rsidR="00DD71F4" w:rsidRPr="00DD71F4" w:rsidRDefault="00DD71F4" w:rsidP="00DD71F4">
      <w:pPr>
        <w:pStyle w:val="2"/>
      </w:pPr>
      <w:r w:rsidRPr="00DD71F4">
        <w:br w:type="page"/>
      </w:r>
      <w:bookmarkStart w:id="2" w:name="_Toc261630697"/>
      <w:r w:rsidR="0097112E" w:rsidRPr="00DD71F4">
        <w:t>Введение</w:t>
      </w:r>
      <w:bookmarkEnd w:id="0"/>
      <w:bookmarkEnd w:id="1"/>
      <w:bookmarkEnd w:id="2"/>
    </w:p>
    <w:p w:rsidR="00DD71F4" w:rsidRDefault="00DD71F4" w:rsidP="00DD71F4">
      <w:pPr>
        <w:ind w:firstLine="709"/>
      </w:pPr>
    </w:p>
    <w:p w:rsidR="00DD71F4" w:rsidRDefault="00E8243A" w:rsidP="00DD71F4">
      <w:pPr>
        <w:ind w:firstLine="709"/>
      </w:pPr>
      <w:r w:rsidRPr="00DD71F4">
        <w:t>Воздействие НТП на развитие экономики и всех сфер деятельности человеческого общества в современных условиях чрезвычайно велико и определяется многими факторами</w:t>
      </w:r>
      <w:r w:rsidR="00DD71F4" w:rsidRPr="00DD71F4">
        <w:t xml:space="preserve">. </w:t>
      </w:r>
      <w:r w:rsidRPr="00DD71F4">
        <w:t>Степень же этого воздействия главным образом зависит от возможностей данной страны активно участвовать в процессе научно-технического развития, внося в него свой вклад, и максимально использовать его результаты в практической деятельности в интересах повышения эффективности общественного производства</w:t>
      </w:r>
      <w:r w:rsidR="00DD71F4" w:rsidRPr="00DD71F4">
        <w:t xml:space="preserve">. </w:t>
      </w:r>
      <w:r w:rsidRPr="00DD71F4">
        <w:t>Эти возможности в свою очередь определяются целым комплексом слагаемых, которые объединяются общим понятием</w:t>
      </w:r>
      <w:r w:rsidR="00DD71F4">
        <w:t xml:space="preserve"> "</w:t>
      </w:r>
      <w:r w:rsidRPr="00DD71F4">
        <w:t>научно-технический потенциал</w:t>
      </w:r>
      <w:r w:rsidR="00DD71F4">
        <w:t>".</w:t>
      </w:r>
    </w:p>
    <w:p w:rsidR="00DD71F4" w:rsidRDefault="0070718D" w:rsidP="00DD71F4">
      <w:pPr>
        <w:ind w:firstLine="709"/>
      </w:pPr>
      <w:r w:rsidRPr="00DD71F4">
        <w:t>Наиболее важные приоритеты научно-технического развития всё более связываются не с грандиозными, дорогостоящими проектами прорывного характера, а с долгосрочной, кропотливой работой по укреплению всей цепочки инновационных систем</w:t>
      </w:r>
      <w:r w:rsidR="00DD71F4" w:rsidRPr="00DD71F4">
        <w:t xml:space="preserve"> - </w:t>
      </w:r>
      <w:r w:rsidRPr="00DD71F4">
        <w:t>в производстве, инновационной сфере</w:t>
      </w:r>
      <w:r w:rsidR="009C0343" w:rsidRPr="00DD71F4">
        <w:t xml:space="preserve">, образовании, здравоохранении, охране окружающей среды и </w:t>
      </w:r>
      <w:r w:rsidR="00DD71F4">
        <w:t>т.д.</w:t>
      </w:r>
    </w:p>
    <w:p w:rsidR="00DD71F4" w:rsidRDefault="000F2406" w:rsidP="00DD71F4">
      <w:pPr>
        <w:ind w:firstLine="709"/>
      </w:pPr>
      <w:r w:rsidRPr="00DD71F4">
        <w:t>Цель работы</w:t>
      </w:r>
      <w:r w:rsidR="00DD71F4" w:rsidRPr="00DD71F4">
        <w:t xml:space="preserve"> - </w:t>
      </w:r>
      <w:r w:rsidRPr="00DD71F4">
        <w:t>изучение темы</w:t>
      </w:r>
      <w:r w:rsidR="00DD71F4">
        <w:t xml:space="preserve"> "</w:t>
      </w:r>
      <w:r w:rsidRPr="00DD71F4">
        <w:t>Научно-технический потенци</w:t>
      </w:r>
      <w:r w:rsidR="007536E6" w:rsidRPr="00DD71F4">
        <w:t>ал мирового хозяйства</w:t>
      </w:r>
      <w:r w:rsidR="00DD71F4">
        <w:t>".</w:t>
      </w:r>
    </w:p>
    <w:p w:rsidR="00DD71F4" w:rsidRPr="00DD71F4" w:rsidRDefault="00DD71F4" w:rsidP="00DD71F4">
      <w:pPr>
        <w:pStyle w:val="2"/>
      </w:pPr>
      <w:r w:rsidRPr="00DD71F4">
        <w:br w:type="page"/>
      </w:r>
      <w:bookmarkStart w:id="3" w:name="_Toc261630698"/>
      <w:r w:rsidR="001A033F" w:rsidRPr="00DD71F4">
        <w:t>1</w:t>
      </w:r>
      <w:r w:rsidRPr="00DD71F4">
        <w:t xml:space="preserve">. </w:t>
      </w:r>
      <w:r w:rsidR="001A033F" w:rsidRPr="00DD71F4">
        <w:t>Сущность научно-технического потенциала</w:t>
      </w:r>
      <w:bookmarkEnd w:id="3"/>
    </w:p>
    <w:p w:rsidR="00DD71F4" w:rsidRDefault="00DD71F4" w:rsidP="00DD71F4">
      <w:pPr>
        <w:ind w:firstLine="709"/>
      </w:pPr>
    </w:p>
    <w:p w:rsidR="00DD71F4" w:rsidRDefault="002300E1" w:rsidP="00DD71F4">
      <w:pPr>
        <w:ind w:firstLine="709"/>
      </w:pPr>
      <w:r w:rsidRPr="00DD71F4">
        <w:t xml:space="preserve">С точки зрения развития мировой экономики представляется целесообразным рассматривать </w:t>
      </w:r>
      <w:r w:rsidR="007C3D60" w:rsidRPr="00DD71F4">
        <w:t>научно-технический потенциал в широком смысле этого понятия</w:t>
      </w:r>
      <w:r w:rsidR="00DD71F4" w:rsidRPr="00DD71F4">
        <w:t xml:space="preserve">. </w:t>
      </w:r>
      <w:r w:rsidR="007C3D60" w:rsidRPr="00DD71F4">
        <w:t>Именно в этом смысле научно-технический потенциал государства</w:t>
      </w:r>
      <w:r w:rsidR="00DD71F4">
        <w:t xml:space="preserve"> (</w:t>
      </w:r>
      <w:r w:rsidR="007C3D60" w:rsidRPr="00DD71F4">
        <w:t>промышленности, отдельной отрасли</w:t>
      </w:r>
      <w:r w:rsidR="00DD71F4" w:rsidRPr="00DD71F4">
        <w:t xml:space="preserve">) </w:t>
      </w:r>
      <w:r w:rsidR="007C3D60" w:rsidRPr="00DD71F4">
        <w:t>можно представить как совокупность научно-технических возможностей, характеризующих уровень развития данного государства как субъекта мирового хозяйства и зависящих от количества и качества ресурсов, определяющих эти возможности, а также от наличия фонда идей и разработок, подготовленных к практическому использованию</w:t>
      </w:r>
      <w:r w:rsidR="00DD71F4">
        <w:t xml:space="preserve"> (</w:t>
      </w:r>
      <w:r w:rsidR="007C3D60" w:rsidRPr="00DD71F4">
        <w:t>внедрению в производство</w:t>
      </w:r>
      <w:r w:rsidR="00DD71F4" w:rsidRPr="00DD71F4">
        <w:t xml:space="preserve">). </w:t>
      </w:r>
      <w:r w:rsidR="007C3D60" w:rsidRPr="00DD71F4">
        <w:t>В процессе практического освоения нововведений происходит материализация научно-технического потенциала</w:t>
      </w:r>
      <w:r w:rsidR="00DD71F4" w:rsidRPr="00DD71F4">
        <w:t>.</w:t>
      </w:r>
    </w:p>
    <w:p w:rsidR="00DD71F4" w:rsidRDefault="007C3D60" w:rsidP="00DD71F4">
      <w:pPr>
        <w:ind w:firstLine="709"/>
      </w:pPr>
      <w:r w:rsidRPr="00DD71F4">
        <w:t>Таким образом, научно-технический потенциал, с одной стороны, характеризует реальные возможности государства использовать объективные достижения научно-технического прогресса, а с другой</w:t>
      </w:r>
      <w:r w:rsidR="00DD71F4" w:rsidRPr="00DD71F4">
        <w:t xml:space="preserve"> - </w:t>
      </w:r>
      <w:r w:rsidRPr="00DD71F4">
        <w:t>степень непосредственного участия в нем</w:t>
      </w:r>
      <w:r w:rsidR="00DD71F4" w:rsidRPr="00DD71F4">
        <w:t xml:space="preserve">. </w:t>
      </w:r>
      <w:r w:rsidRPr="00DD71F4">
        <w:t>Известно, что участие любого научного исследования в создании общественно полезной потребительной стоимости</w:t>
      </w:r>
      <w:r w:rsidR="00DD71F4" w:rsidRPr="00DD71F4">
        <w:t xml:space="preserve"> </w:t>
      </w:r>
      <w:r w:rsidRPr="00DD71F4">
        <w:t xml:space="preserve">выражается в том, что результатом его является такая научная или </w:t>
      </w:r>
      <w:r w:rsidR="0022299E" w:rsidRPr="00DD71F4">
        <w:t>техническая информация, которая, воплощаясь, в различные технические, технологические или какие-либо другие новшества, превращается в один из необходимых факторов для развития производства</w:t>
      </w:r>
      <w:r w:rsidR="00DD71F4" w:rsidRPr="00DD71F4">
        <w:t xml:space="preserve">. </w:t>
      </w:r>
      <w:r w:rsidR="002623F1" w:rsidRPr="00DD71F4">
        <w:t>Научные исследования, особенно в области естественных и технических наук, по своей природе</w:t>
      </w:r>
      <w:r w:rsidR="002B391C" w:rsidRPr="00DD71F4">
        <w:t xml:space="preserve"> и диалектическому предназначению всё более превращаются в непосредственную составную часть процесса материального производства, а прикладные исследования и опытно-конструкторские разработки практически можно считать неотъемлемой составной частью этого процесса</w:t>
      </w:r>
      <w:r w:rsidR="00DD71F4" w:rsidRPr="00DD71F4">
        <w:t>.</w:t>
      </w:r>
    </w:p>
    <w:p w:rsidR="00DD71F4" w:rsidRDefault="00E44BAF" w:rsidP="00DD71F4">
      <w:pPr>
        <w:ind w:firstLine="709"/>
      </w:pPr>
      <w:r w:rsidRPr="00DD71F4">
        <w:t>Внедрение нововведений стало ключевым фактором рыночной конкуренции, позволяя передовым фирмам добиваться сверхприбылей за счет присвоения интеллектуальной ренты, образующейся при монопольном использовании новых более эффективных продуктов и технологий</w:t>
      </w:r>
      <w:r w:rsidR="00DD71F4" w:rsidRPr="00DD71F4">
        <w:t>.</w:t>
      </w:r>
    </w:p>
    <w:p w:rsidR="00DD71F4" w:rsidRDefault="00E44BAF" w:rsidP="00DD71F4">
      <w:pPr>
        <w:ind w:firstLine="709"/>
      </w:pPr>
      <w:r w:rsidRPr="00DD71F4">
        <w:t>В результате достигается устойчивая тенденция удешевления единицы потребительских свойств продуктов, обеспечивающая повышение общественного благосостояния и улучшение качества жизни населения</w:t>
      </w:r>
      <w:r w:rsidR="00DD71F4" w:rsidRPr="00DD71F4">
        <w:t>.</w:t>
      </w:r>
    </w:p>
    <w:p w:rsidR="00E44BAF" w:rsidRPr="00DD71F4" w:rsidRDefault="00E44BAF" w:rsidP="00DD71F4">
      <w:pPr>
        <w:ind w:firstLine="709"/>
      </w:pPr>
      <w:r w:rsidRPr="00DD71F4">
        <w:t>Важной особенностью современного экономического роста стал переход к непрерывному инновационному процессу в практике управления</w:t>
      </w:r>
      <w:r w:rsidR="00DD71F4" w:rsidRPr="00DD71F4">
        <w:t xml:space="preserve">. </w:t>
      </w:r>
      <w:r w:rsidRPr="00DD71F4">
        <w:t>Проведение НИОКР занимает все больший вес в инвестициях, превышая в наукоемких отраслях расходы на приобретение оборудования и строительство</w:t>
      </w:r>
      <w:r w:rsidR="00DD71F4" w:rsidRPr="00DD71F4">
        <w:t xml:space="preserve">. </w:t>
      </w:r>
      <w:r w:rsidRPr="00DD71F4">
        <w:t>Одновременно повышается значение государственной научно-технической, инновационной и образовательной политики, определяющей общие условия научно-технического прогресса</w:t>
      </w:r>
      <w:r w:rsidR="00DD71F4" w:rsidRPr="00DD71F4">
        <w:t xml:space="preserve">. </w:t>
      </w:r>
      <w:r w:rsidRPr="00DD71F4">
        <w:t>Постоянно растет доля расходов на науку и образование в ВВП развитых стран, достигшая 3% ВВП</w:t>
      </w:r>
      <w:r w:rsidR="00DD71F4" w:rsidRPr="00DD71F4">
        <w:t xml:space="preserve">. </w:t>
      </w:r>
      <w:r w:rsidRPr="00DD71F4">
        <w:t>При этом доля государства в этих расходах составляет в среднем 35-40%</w:t>
      </w:r>
    </w:p>
    <w:p w:rsidR="00DD71F4" w:rsidRDefault="002B391C" w:rsidP="00DD71F4">
      <w:pPr>
        <w:ind w:firstLine="709"/>
      </w:pPr>
      <w:r w:rsidRPr="00DD71F4">
        <w:t xml:space="preserve">В качестве основных, ключевых составляющих научно-технического потенциала, определяющих его состояние и тенденции дальнейшего развития, должны быть прежде всего выделены </w:t>
      </w:r>
      <w:r w:rsidR="00626170" w:rsidRPr="00DD71F4">
        <w:t>обеспеченность страны научно-техническими кадрами и материально-техническое обеспечение</w:t>
      </w:r>
      <w:r w:rsidR="009F7114" w:rsidRPr="00DD71F4">
        <w:t xml:space="preserve"> научно-исследовательской деятельности</w:t>
      </w:r>
      <w:r w:rsidR="00DD71F4" w:rsidRPr="00DD71F4">
        <w:t>.</w:t>
      </w:r>
    </w:p>
    <w:p w:rsidR="00DD71F4" w:rsidRDefault="00390DA1" w:rsidP="00DD71F4">
      <w:pPr>
        <w:ind w:firstLine="709"/>
      </w:pPr>
      <w:r w:rsidRPr="00DD71F4">
        <w:t>Важнейшими показателями, характеризующими научные ресурсы отдельных стран и групп стран, являются</w:t>
      </w:r>
      <w:r w:rsidR="00DD71F4" w:rsidRPr="00DD71F4">
        <w:t>:</w:t>
      </w:r>
    </w:p>
    <w:p w:rsidR="00DD71F4" w:rsidRDefault="00390DA1" w:rsidP="00DD71F4">
      <w:pPr>
        <w:ind w:firstLine="709"/>
      </w:pPr>
      <w:r w:rsidRPr="00DD71F4">
        <w:t>доля расходов на научно-исследовательские и опытно-конструкторские работы</w:t>
      </w:r>
      <w:r w:rsidR="00DD71F4">
        <w:t xml:space="preserve"> (</w:t>
      </w:r>
      <w:r w:rsidRPr="00DD71F4">
        <w:t>НИОКР</w:t>
      </w:r>
      <w:r w:rsidR="00DD71F4" w:rsidRPr="00DD71F4">
        <w:t xml:space="preserve">) </w:t>
      </w:r>
      <w:r w:rsidRPr="00DD71F4">
        <w:t>в ВВП</w:t>
      </w:r>
      <w:r w:rsidR="00DD71F4" w:rsidRPr="00DD71F4">
        <w:t>;</w:t>
      </w:r>
    </w:p>
    <w:p w:rsidR="00DD71F4" w:rsidRDefault="00390DA1" w:rsidP="00DD71F4">
      <w:pPr>
        <w:ind w:firstLine="709"/>
      </w:pPr>
      <w:r w:rsidRPr="00DD71F4">
        <w:t>расходы на НИОКР на душу населения</w:t>
      </w:r>
      <w:r w:rsidR="00DD71F4" w:rsidRPr="00DD71F4">
        <w:t>;</w:t>
      </w:r>
    </w:p>
    <w:p w:rsidR="00DD71F4" w:rsidRDefault="00390DA1" w:rsidP="00DD71F4">
      <w:pPr>
        <w:ind w:firstLine="709"/>
      </w:pPr>
      <w:r w:rsidRPr="00DD71F4">
        <w:t>доля бюджетных ассигнований на НИОКР в общих расходах государственного бюджета</w:t>
      </w:r>
      <w:r w:rsidR="00DD71F4" w:rsidRPr="00DD71F4">
        <w:t>;</w:t>
      </w:r>
    </w:p>
    <w:p w:rsidR="00DD71F4" w:rsidRDefault="00390DA1" w:rsidP="00DD71F4">
      <w:pPr>
        <w:ind w:firstLine="709"/>
      </w:pPr>
      <w:r w:rsidRPr="00DD71F4">
        <w:t>численность специалистов, занятых в науке и научном обслуживании</w:t>
      </w:r>
      <w:r w:rsidR="00DD71F4">
        <w:t xml:space="preserve"> (</w:t>
      </w:r>
      <w:r w:rsidRPr="00DD71F4">
        <w:t>в т</w:t>
      </w:r>
      <w:r w:rsidR="00DD71F4" w:rsidRPr="00DD71F4">
        <w:t xml:space="preserve">. </w:t>
      </w:r>
      <w:r w:rsidRPr="00DD71F4">
        <w:t>ч</w:t>
      </w:r>
      <w:r w:rsidR="00DD71F4" w:rsidRPr="00DD71F4">
        <w:t xml:space="preserve">. </w:t>
      </w:r>
      <w:r w:rsidRPr="00DD71F4">
        <w:t>и относительно численности населения данной страны</w:t>
      </w:r>
      <w:r w:rsidR="00DD71F4" w:rsidRPr="00DD71F4">
        <w:t>);</w:t>
      </w:r>
    </w:p>
    <w:p w:rsidR="00DD71F4" w:rsidRDefault="00390DA1" w:rsidP="00DD71F4">
      <w:pPr>
        <w:ind w:firstLine="709"/>
      </w:pPr>
      <w:r w:rsidRPr="00DD71F4">
        <w:t>количество международных премий</w:t>
      </w:r>
      <w:r w:rsidR="00DD71F4">
        <w:t xml:space="preserve"> (</w:t>
      </w:r>
      <w:r w:rsidRPr="00DD71F4">
        <w:t>прежде всего Нобелевских</w:t>
      </w:r>
      <w:r w:rsidR="00DD71F4" w:rsidRPr="00DD71F4">
        <w:t xml:space="preserve">) </w:t>
      </w:r>
      <w:r w:rsidRPr="00DD71F4">
        <w:t>за выдающиеся научные достижения</w:t>
      </w:r>
      <w:r w:rsidR="00DD71F4" w:rsidRPr="00DD71F4">
        <w:t>;</w:t>
      </w:r>
    </w:p>
    <w:p w:rsidR="00DD71F4" w:rsidRDefault="00390DA1" w:rsidP="00DD71F4">
      <w:pPr>
        <w:ind w:firstLine="709"/>
      </w:pPr>
      <w:r w:rsidRPr="00DD71F4">
        <w:t>индекс цитирования</w:t>
      </w:r>
      <w:r w:rsidR="00DD71F4">
        <w:t xml:space="preserve"> (</w:t>
      </w:r>
      <w:r w:rsidRPr="00DD71F4">
        <w:t>частота ссылок в научных трудах на работы исследователей из данной страны</w:t>
      </w:r>
      <w:r w:rsidR="00DD71F4" w:rsidRPr="00DD71F4">
        <w:t>);</w:t>
      </w:r>
    </w:p>
    <w:p w:rsidR="00DD71F4" w:rsidRDefault="00390DA1" w:rsidP="00DD71F4">
      <w:pPr>
        <w:ind w:firstLine="709"/>
      </w:pPr>
      <w:r w:rsidRPr="00DD71F4">
        <w:t>доля наукоемкой продукции в</w:t>
      </w:r>
      <w:r w:rsidR="00237610" w:rsidRPr="00DD71F4">
        <w:t xml:space="preserve"> ВВП и промышленной продукции</w:t>
      </w:r>
      <w:r w:rsidR="00DD71F4">
        <w:t xml:space="preserve"> (</w:t>
      </w:r>
      <w:r w:rsidRPr="00DD71F4">
        <w:t xml:space="preserve">в число наукоемких отраслей входят авиакосмическая, приборостроительная, электротехническая, электронная и </w:t>
      </w:r>
      <w:r w:rsidR="00DD71F4">
        <w:t>др.)</w:t>
      </w:r>
      <w:r w:rsidR="00DD71F4" w:rsidRPr="00DD71F4">
        <w:t>;</w:t>
      </w:r>
    </w:p>
    <w:p w:rsidR="00DD71F4" w:rsidRDefault="00390DA1" w:rsidP="00DD71F4">
      <w:pPr>
        <w:ind w:firstLine="709"/>
      </w:pPr>
      <w:r w:rsidRPr="00DD71F4">
        <w:t>доля данной страны на мировом рынке высоких технологий</w:t>
      </w:r>
      <w:r w:rsidR="00DD71F4">
        <w:t xml:space="preserve"> (</w:t>
      </w:r>
      <w:r w:rsidRPr="00DD71F4">
        <w:t>информационные технологии, технологии, основанные на использовании новых материалов</w:t>
      </w:r>
      <w:r w:rsidR="00DD71F4" w:rsidRPr="00DD71F4">
        <w:t xml:space="preserve">; </w:t>
      </w:r>
      <w:r w:rsidRPr="00DD71F4">
        <w:t>космические технологии</w:t>
      </w:r>
      <w:r w:rsidR="00DD71F4" w:rsidRPr="00DD71F4">
        <w:t xml:space="preserve">; </w:t>
      </w:r>
      <w:r w:rsidRPr="00DD71F4">
        <w:t>ядерные технологии</w:t>
      </w:r>
      <w:r w:rsidR="00DD71F4" w:rsidRPr="00DD71F4">
        <w:t>).</w:t>
      </w:r>
    </w:p>
    <w:p w:rsidR="00DD71F4" w:rsidRDefault="00DD71F4" w:rsidP="00DD71F4">
      <w:pPr>
        <w:ind w:firstLine="709"/>
        <w:rPr>
          <w:b/>
          <w:bCs/>
        </w:rPr>
      </w:pPr>
    </w:p>
    <w:p w:rsidR="00DD71F4" w:rsidRPr="00DD71F4" w:rsidRDefault="00F14BD2" w:rsidP="00DD71F4">
      <w:pPr>
        <w:pStyle w:val="2"/>
      </w:pPr>
      <w:bookmarkStart w:id="4" w:name="_Toc261630699"/>
      <w:r w:rsidRPr="00DD71F4">
        <w:t>2</w:t>
      </w:r>
      <w:r w:rsidR="00DD71F4" w:rsidRPr="00DD71F4">
        <w:t xml:space="preserve">. </w:t>
      </w:r>
      <w:r w:rsidR="00EC6E04" w:rsidRPr="00DD71F4">
        <w:t>Территориальное распределение научно-технического потенциала</w:t>
      </w:r>
      <w:bookmarkEnd w:id="4"/>
    </w:p>
    <w:p w:rsidR="00DD71F4" w:rsidRDefault="00DD71F4" w:rsidP="00DD71F4">
      <w:pPr>
        <w:ind w:firstLine="709"/>
      </w:pPr>
    </w:p>
    <w:p w:rsidR="00DD71F4" w:rsidRDefault="00574CAE" w:rsidP="00DD71F4">
      <w:pPr>
        <w:ind w:firstLine="709"/>
      </w:pPr>
      <w:r w:rsidRPr="00DD71F4">
        <w:t>Наукоемкие отрасли и высокие технологии в настоящее время играют авангардную роль в развитии экономики</w:t>
      </w:r>
      <w:r w:rsidR="00DD71F4" w:rsidRPr="00DD71F4">
        <w:t xml:space="preserve">. </w:t>
      </w:r>
      <w:r w:rsidRPr="00DD71F4">
        <w:t>В них материализуется основная часть результатов НИОКР, они определяют спрос на достижения науки и создают базу предложения материально-вещественных и информационных новшеств практически для всех отраслей хозяйства</w:t>
      </w:r>
      <w:r w:rsidR="00DD71F4" w:rsidRPr="00DD71F4">
        <w:t xml:space="preserve">. </w:t>
      </w:r>
      <w:r w:rsidRPr="00DD71F4">
        <w:t>Размеры наукоемкого сектора и масштабы использования высоких технологий характеризуют научно-технический и экономический потенциал страны</w:t>
      </w:r>
      <w:r w:rsidR="00DD71F4" w:rsidRPr="00DD71F4">
        <w:t>.</w:t>
      </w:r>
    </w:p>
    <w:p w:rsidR="00DD71F4" w:rsidRDefault="00574CAE" w:rsidP="00DD71F4">
      <w:pPr>
        <w:ind w:firstLine="709"/>
      </w:pPr>
      <w:r w:rsidRPr="00DD71F4">
        <w:t>Результаты НИОКР, осуществляемые в высокотехнологичных отраслях, способствуют ускоренному развитию других секторов экономики</w:t>
      </w:r>
      <w:r w:rsidR="00DD71F4" w:rsidRPr="00DD71F4">
        <w:t xml:space="preserve">. </w:t>
      </w:r>
      <w:r w:rsidRPr="00DD71F4">
        <w:t>Однако данные об удельном весе продукции наукоемких отраслей в промышленном производстве без учета её качества не дают объективной характеристики наукоемкого сектора</w:t>
      </w:r>
      <w:r w:rsidR="00DD71F4" w:rsidRPr="00DD71F4">
        <w:t xml:space="preserve">. </w:t>
      </w:r>
      <w:r w:rsidRPr="00DD71F4">
        <w:t>Их дополняют информацией о размерах экспорта наукоемкой продукции и его доли в общем объеме экспорта промышленной продукции</w:t>
      </w:r>
      <w:r w:rsidR="00DD71F4" w:rsidRPr="00DD71F4">
        <w:t>.</w:t>
      </w:r>
    </w:p>
    <w:p w:rsidR="00DD71F4" w:rsidRDefault="00AE68BA" w:rsidP="00DD71F4">
      <w:pPr>
        <w:ind w:firstLine="709"/>
      </w:pPr>
      <w:r w:rsidRPr="00DD71F4">
        <w:t>Удельный вес наукоемких и высокотехнологичных товаров в промышленности большинства развитых стран возрастает, вследствие чего изменяется отраслевая структура промышленности</w:t>
      </w:r>
      <w:r w:rsidR="00DD71F4" w:rsidRPr="00DD71F4">
        <w:t xml:space="preserve">. </w:t>
      </w:r>
      <w:r w:rsidRPr="00DD71F4">
        <w:t xml:space="preserve">Развитие высоких технологий приводит также к довольно быстрым изменениям характера перевозимых грузов, </w:t>
      </w:r>
      <w:r w:rsidR="00DD71F4">
        <w:t>т.е.</w:t>
      </w:r>
      <w:r w:rsidR="00DD71F4" w:rsidRPr="00DD71F4">
        <w:t xml:space="preserve"> </w:t>
      </w:r>
      <w:r w:rsidRPr="00DD71F4">
        <w:t>изменениям товарной структуры мирового рынка, отражающего приоритеты научно-технической политики различных стран</w:t>
      </w:r>
      <w:r w:rsidR="00DD71F4" w:rsidRPr="00DD71F4">
        <w:t>.</w:t>
      </w:r>
    </w:p>
    <w:p w:rsidR="00DD71F4" w:rsidRDefault="00EC6E04" w:rsidP="00DD71F4">
      <w:pPr>
        <w:ind w:firstLine="709"/>
      </w:pPr>
      <w:r w:rsidRPr="00DD71F4">
        <w:t>Научные ресурсы мировой экономики сосредоточены в небольшом числе стран</w:t>
      </w:r>
      <w:r w:rsidR="00DD71F4" w:rsidRPr="00DD71F4">
        <w:t xml:space="preserve">. </w:t>
      </w:r>
      <w:r w:rsidRPr="00DD71F4">
        <w:t>На долю США приходится около половины всех выделяемых на НИОКР финансовых ресурсов</w:t>
      </w:r>
      <w:r w:rsidR="00DD71F4" w:rsidRPr="00DD71F4">
        <w:t xml:space="preserve">. </w:t>
      </w:r>
      <w:r w:rsidRPr="00DD71F4">
        <w:t>Среди остальных центров следует отметить находящиеся в Западной Европе, Японии и России</w:t>
      </w:r>
      <w:r w:rsidR="00DD71F4" w:rsidRPr="00DD71F4">
        <w:t>.</w:t>
      </w:r>
    </w:p>
    <w:p w:rsidR="00DD71F4" w:rsidRDefault="00EC6E04" w:rsidP="00DD71F4">
      <w:pPr>
        <w:ind w:firstLine="709"/>
      </w:pPr>
      <w:r w:rsidRPr="00DD71F4">
        <w:t>Малые развитые страны</w:t>
      </w:r>
      <w:r w:rsidR="00DD71F4">
        <w:t xml:space="preserve"> (</w:t>
      </w:r>
      <w:r w:rsidRPr="00DD71F4">
        <w:t xml:space="preserve">Швеция, Швейцария, Нидерланды и </w:t>
      </w:r>
      <w:r w:rsidR="00DD71F4">
        <w:t>др.)</w:t>
      </w:r>
      <w:r w:rsidR="00DD71F4" w:rsidRPr="00DD71F4">
        <w:t xml:space="preserve"> </w:t>
      </w:r>
      <w:r w:rsidRPr="00DD71F4">
        <w:t>входят в число лидеров лишь на отдельных, сравнительно узких направлениях научно-технического прогресса, при этом нередко в кооперации с фирмами других стран</w:t>
      </w:r>
      <w:r w:rsidR="00DD71F4" w:rsidRPr="00DD71F4">
        <w:t xml:space="preserve">. </w:t>
      </w:r>
      <w:r w:rsidRPr="00DD71F4">
        <w:t>Некоторые новые развитые страны</w:t>
      </w:r>
      <w:r w:rsidR="00DD71F4">
        <w:t xml:space="preserve"> (</w:t>
      </w:r>
      <w:r w:rsidRPr="00DD71F4">
        <w:t>Южная Корея</w:t>
      </w:r>
      <w:r w:rsidR="00DD71F4" w:rsidRPr="00DD71F4">
        <w:t xml:space="preserve">) </w:t>
      </w:r>
      <w:r w:rsidRPr="00DD71F4">
        <w:t>и ключевые развивающиеся страны</w:t>
      </w:r>
      <w:r w:rsidR="00DD71F4">
        <w:t xml:space="preserve"> (</w:t>
      </w:r>
      <w:r w:rsidRPr="00DD71F4">
        <w:t>Индия</w:t>
      </w:r>
      <w:r w:rsidR="00DD71F4" w:rsidRPr="00DD71F4">
        <w:t xml:space="preserve">) </w:t>
      </w:r>
      <w:r w:rsidRPr="00DD71F4">
        <w:t>прорываются на отдельных направлениях в число лидирующих</w:t>
      </w:r>
      <w:r w:rsidR="00DD71F4" w:rsidRPr="00DD71F4">
        <w:t>.</w:t>
      </w:r>
    </w:p>
    <w:p w:rsidR="00DD71F4" w:rsidRDefault="00EC6E04" w:rsidP="00DD71F4">
      <w:pPr>
        <w:ind w:firstLine="709"/>
      </w:pPr>
      <w:r w:rsidRPr="00DD71F4">
        <w:rPr>
          <w:i/>
          <w:iCs/>
        </w:rPr>
        <w:t>Соединенные Штаты Америки</w:t>
      </w:r>
      <w:r w:rsidRPr="00DD71F4">
        <w:t xml:space="preserve"> обладают крупнейшим в мире научно-техническим потенциалом</w:t>
      </w:r>
      <w:r w:rsidR="00DD71F4" w:rsidRPr="00DD71F4">
        <w:t xml:space="preserve">. </w:t>
      </w:r>
      <w:r w:rsidRPr="00DD71F4">
        <w:t>Выделяемые в них ежегодно ассигнования на НИОКР превышают аналогичные расходы остальных ведущих в научно-техническом отношении стран, вместе взятых</w:t>
      </w:r>
      <w:r w:rsidR="00DD71F4" w:rsidRPr="00DD71F4">
        <w:t xml:space="preserve">. </w:t>
      </w:r>
      <w:r w:rsidRPr="00DD71F4">
        <w:t>В сочетании с высоким уровнем квалификации ученых и технического оснащения научных центров это обеспечивает ведущую роль США в мировой науке</w:t>
      </w:r>
      <w:r w:rsidR="00DD71F4" w:rsidRPr="00DD71F4">
        <w:t>.</w:t>
      </w:r>
    </w:p>
    <w:p w:rsidR="00DD71F4" w:rsidRDefault="00B904A6" w:rsidP="00DD71F4">
      <w:pPr>
        <w:ind w:firstLine="709"/>
      </w:pPr>
      <w:r w:rsidRPr="00DD71F4">
        <w:t>Фундаментальные исследования как часть НИОКР на 60% сосредоточены в высших учебных заведениях, которых в общей сложности насчитывается примерно 3 тыс</w:t>
      </w:r>
      <w:r w:rsidR="00DD71F4" w:rsidRPr="00DD71F4">
        <w:t xml:space="preserve">. </w:t>
      </w:r>
      <w:r w:rsidRPr="00DD71F4">
        <w:t>Особую роль среди вузов США играют 156 университетов</w:t>
      </w:r>
      <w:r w:rsidR="00DD71F4" w:rsidRPr="00DD71F4">
        <w:t xml:space="preserve">; </w:t>
      </w:r>
      <w:r w:rsidRPr="00DD71F4">
        <w:t>в большинстве своем они обладают современной технической базой и высококвалифицированными кадрами</w:t>
      </w:r>
      <w:r w:rsidR="00DD71F4" w:rsidRPr="00DD71F4">
        <w:t xml:space="preserve">. </w:t>
      </w:r>
      <w:r w:rsidRPr="00DD71F4">
        <w:t>В свою очередь, среди них выделяются 20 ведущих университетов с наибольшим объемом научных исследований</w:t>
      </w:r>
      <w:r w:rsidR="00DD71F4">
        <w:t xml:space="preserve"> (</w:t>
      </w:r>
      <w:r w:rsidRPr="00DD71F4">
        <w:t>Массачусетский</w:t>
      </w:r>
      <w:r w:rsidR="003C165D" w:rsidRPr="00DD71F4">
        <w:t xml:space="preserve"> технологический институт, Стэнфордский, Гарвардский, Принстонский университеты и </w:t>
      </w:r>
      <w:r w:rsidR="00DD71F4">
        <w:t>др.)</w:t>
      </w:r>
      <w:r w:rsidR="00DD71F4" w:rsidRPr="00DD71F4">
        <w:t>.</w:t>
      </w:r>
    </w:p>
    <w:p w:rsidR="00DD71F4" w:rsidRDefault="003C165D" w:rsidP="00DD71F4">
      <w:pPr>
        <w:ind w:firstLine="709"/>
      </w:pPr>
      <w:r w:rsidRPr="00DD71F4">
        <w:t>Соединенные Штаты Америки лидируют в мире по таким направлениям научно-технического прогресса, как выпуск суперкомпьютеров военного и производственного назначения и их программное обеспечение, производство авиационной и космической техники, лазеров и биотехнологии</w:t>
      </w:r>
      <w:r w:rsidR="00DD71F4" w:rsidRPr="00DD71F4">
        <w:t xml:space="preserve">. </w:t>
      </w:r>
      <w:r w:rsidRPr="00DD71F4">
        <w:t>Сюда входит и разработка новых технологий по охране окружающей среды</w:t>
      </w:r>
      <w:r w:rsidR="00DD71F4" w:rsidRPr="00DD71F4">
        <w:t>.</w:t>
      </w:r>
    </w:p>
    <w:p w:rsidR="00DD71F4" w:rsidRDefault="003C165D" w:rsidP="00DD71F4">
      <w:pPr>
        <w:ind w:firstLine="709"/>
      </w:pPr>
      <w:r w:rsidRPr="00DD71F4">
        <w:t>Они остаются крупнейшим в мире производителем наукоемкой продукции</w:t>
      </w:r>
      <w:r w:rsidR="00DD71F4" w:rsidRPr="00DD71F4">
        <w:t xml:space="preserve">: </w:t>
      </w:r>
      <w:r w:rsidR="00C91600" w:rsidRPr="00DD71F4">
        <w:t>их доля в мировом производстве этой продукции составляла в середине 90-х гг</w:t>
      </w:r>
      <w:r w:rsidR="00DD71F4" w:rsidRPr="00DD71F4">
        <w:t xml:space="preserve">. </w:t>
      </w:r>
      <w:r w:rsidR="00C91600" w:rsidRPr="00DD71F4">
        <w:t>около 40%</w:t>
      </w:r>
      <w:r w:rsidR="00DD71F4" w:rsidRPr="00DD71F4">
        <w:t>.</w:t>
      </w:r>
    </w:p>
    <w:p w:rsidR="00DD71F4" w:rsidRDefault="00C91600" w:rsidP="00DD71F4">
      <w:pPr>
        <w:ind w:firstLine="709"/>
      </w:pPr>
      <w:r w:rsidRPr="00DD71F4">
        <w:rPr>
          <w:i/>
          <w:iCs/>
        </w:rPr>
        <w:t>Западная Европа</w:t>
      </w:r>
      <w:r w:rsidR="00DD71F4" w:rsidRPr="00DD71F4">
        <w:t xml:space="preserve"> - </w:t>
      </w:r>
      <w:r w:rsidRPr="00DD71F4">
        <w:t>один из главных в мире центров науки</w:t>
      </w:r>
      <w:r w:rsidR="00DD71F4" w:rsidRPr="00DD71F4">
        <w:t xml:space="preserve">. </w:t>
      </w:r>
      <w:r w:rsidRPr="00DD71F4">
        <w:t>Общая численность научных работников в ней превышает 700 тыс</w:t>
      </w:r>
      <w:r w:rsidR="00DD71F4" w:rsidRPr="00DD71F4">
        <w:t xml:space="preserve">. </w:t>
      </w:r>
      <w:r w:rsidRPr="00DD71F4">
        <w:t>человек, к которым следует добавить исследователей в странах Центральной и Восточной Европы</w:t>
      </w:r>
      <w:r w:rsidR="00DD71F4" w:rsidRPr="00DD71F4">
        <w:t xml:space="preserve"> - </w:t>
      </w:r>
      <w:r w:rsidRPr="00DD71F4">
        <w:t>300 тыс</w:t>
      </w:r>
      <w:r w:rsidR="00DD71F4" w:rsidRPr="00DD71F4">
        <w:t xml:space="preserve">. </w:t>
      </w:r>
      <w:r w:rsidRPr="00DD71F4">
        <w:t>человек</w:t>
      </w:r>
      <w:r w:rsidR="00DD71F4" w:rsidRPr="00DD71F4">
        <w:t xml:space="preserve">. </w:t>
      </w:r>
      <w:r w:rsidRPr="00DD71F4">
        <w:t>Ведущие страны региона расходуют на научно-технические исследования свыше 2% ВВП</w:t>
      </w:r>
      <w:r w:rsidR="00DD71F4">
        <w:t xml:space="preserve"> (</w:t>
      </w:r>
      <w:r w:rsidRPr="00DD71F4">
        <w:t>кроме Италии</w:t>
      </w:r>
      <w:r w:rsidR="00DD71F4" w:rsidRPr="00DD71F4">
        <w:t>).</w:t>
      </w:r>
    </w:p>
    <w:p w:rsidR="00DD71F4" w:rsidRDefault="00C91600" w:rsidP="00DD71F4">
      <w:pPr>
        <w:ind w:firstLine="709"/>
      </w:pPr>
      <w:r w:rsidRPr="00DD71F4">
        <w:t>В течение длительного времени Западная Европа заметно отставала от США и Японии, прежде всего по исследованиям в сфере высоких технологий</w:t>
      </w:r>
      <w:r w:rsidR="00DD71F4" w:rsidRPr="00DD71F4">
        <w:t xml:space="preserve">. </w:t>
      </w:r>
      <w:r w:rsidRPr="00DD71F4">
        <w:t>Это отставание, хотя и сократилось, всё же сохраняется и в настоящее</w:t>
      </w:r>
      <w:r w:rsidR="004762AC" w:rsidRPr="00DD71F4">
        <w:t xml:space="preserve"> время</w:t>
      </w:r>
      <w:r w:rsidR="00DD71F4" w:rsidRPr="00DD71F4">
        <w:t xml:space="preserve">. </w:t>
      </w:r>
      <w:r w:rsidR="004762AC" w:rsidRPr="00DD71F4">
        <w:t>Отличительной чертой научно-технического потенциала Западной Европы является сравнительно небольшое количество военных и космических исследований по сравнению с США</w:t>
      </w:r>
      <w:r w:rsidR="00DD71F4" w:rsidRPr="00DD71F4">
        <w:t>.</w:t>
      </w:r>
    </w:p>
    <w:p w:rsidR="00DD71F4" w:rsidRDefault="004762AC" w:rsidP="00DD71F4">
      <w:pPr>
        <w:ind w:firstLine="709"/>
      </w:pPr>
      <w:r w:rsidRPr="00DD71F4">
        <w:t>Научно-технический потенциал стран Западной Европы в значительной степени ориентирован на фундаментальные исследования</w:t>
      </w:r>
      <w:r w:rsidR="00DD71F4" w:rsidRPr="00DD71F4">
        <w:t xml:space="preserve">. </w:t>
      </w:r>
      <w:r w:rsidRPr="00DD71F4">
        <w:t>Страны региона занимают передовые рубежи в строительстве АЭС, производстве фармацевтических препараторов, технике связи, ряде отраслей транспортного машиностроения</w:t>
      </w:r>
      <w:r w:rsidR="00DD71F4" w:rsidRPr="00DD71F4">
        <w:t xml:space="preserve">. </w:t>
      </w:r>
      <w:r w:rsidRPr="00DD71F4">
        <w:t>В то же время Западная Европа отстает в таких областях, как производство интегральных схем и полупроводников, изготовление микропроцессоров, биоматериалов</w:t>
      </w:r>
      <w:r w:rsidR="00DD71F4" w:rsidRPr="00DD71F4">
        <w:t>.</w:t>
      </w:r>
    </w:p>
    <w:p w:rsidR="00DD71F4" w:rsidRDefault="004762AC" w:rsidP="00DD71F4">
      <w:pPr>
        <w:ind w:firstLine="709"/>
      </w:pPr>
      <w:r w:rsidRPr="00DD71F4">
        <w:t>До начала 80-х гг</w:t>
      </w:r>
      <w:r w:rsidR="00DD71F4" w:rsidRPr="00DD71F4">
        <w:t xml:space="preserve">. </w:t>
      </w:r>
      <w:r w:rsidRPr="00DD71F4">
        <w:rPr>
          <w:i/>
          <w:iCs/>
        </w:rPr>
        <w:t>Япония</w:t>
      </w:r>
      <w:r w:rsidRPr="00DD71F4">
        <w:t xml:space="preserve"> заметно отставала от США и от части Западной Европы по научно-техническому потенциалу, особенно в области фундаментальных исследований</w:t>
      </w:r>
      <w:r w:rsidR="00DD71F4" w:rsidRPr="00DD71F4">
        <w:t xml:space="preserve">. </w:t>
      </w:r>
      <w:r w:rsidRPr="00DD71F4">
        <w:t>Но затем, исчерпав экстенсивные факторы развития экономики, Япония перешла к опережающему росту наукоемких отраслей</w:t>
      </w:r>
      <w:r w:rsidR="00DD71F4" w:rsidRPr="00DD71F4">
        <w:t>.</w:t>
      </w:r>
    </w:p>
    <w:p w:rsidR="00DD71F4" w:rsidRDefault="0040316F" w:rsidP="00DD71F4">
      <w:pPr>
        <w:ind w:firstLine="709"/>
      </w:pPr>
      <w:r w:rsidRPr="00DD71F4">
        <w:t>Приоритетными отраслями японской экономики стали такие наукоемкие производства, как выпуск промышленных роботов, медицинской электроники, информационных систем, интегральных схем, новых металлов и керамики, оптических волокон, биотехнологии</w:t>
      </w:r>
      <w:r w:rsidR="00DD71F4" w:rsidRPr="00DD71F4">
        <w:t xml:space="preserve">. </w:t>
      </w:r>
      <w:r w:rsidRPr="00DD71F4">
        <w:t>Япония занимает ведущие позиции по экспорту микроэлектронных компонентов и электронной потребительской техники</w:t>
      </w:r>
      <w:r w:rsidR="00DD71F4" w:rsidRPr="00DD71F4">
        <w:t>.</w:t>
      </w:r>
    </w:p>
    <w:p w:rsidR="00DD71F4" w:rsidRDefault="0040316F" w:rsidP="00DD71F4">
      <w:pPr>
        <w:ind w:firstLine="709"/>
      </w:pPr>
      <w:r w:rsidRPr="00DD71F4">
        <w:t>Но, несмотря на успехи японских фирм в развитии наукоемких производств, все еще сохраняется значительная зависимость от американской технологии</w:t>
      </w:r>
      <w:r w:rsidR="00DD71F4" w:rsidRPr="00DD71F4">
        <w:t>.</w:t>
      </w:r>
    </w:p>
    <w:p w:rsidR="00DD71F4" w:rsidRDefault="00672C6A" w:rsidP="00DD71F4">
      <w:pPr>
        <w:ind w:firstLine="709"/>
      </w:pPr>
      <w:r w:rsidRPr="00DD71F4">
        <w:t>К началу 90-х гг</w:t>
      </w:r>
      <w:r w:rsidR="00DD71F4" w:rsidRPr="00DD71F4">
        <w:t xml:space="preserve">. </w:t>
      </w:r>
      <w:r w:rsidRPr="00DD71F4">
        <w:t>СССР занимал второе место в мире после США по научно-техническому потенциалу</w:t>
      </w:r>
      <w:r w:rsidR="00DD71F4" w:rsidRPr="00DD71F4">
        <w:t xml:space="preserve">. </w:t>
      </w:r>
      <w:r w:rsidRPr="00DD71F4">
        <w:t>Затраты на НИОКР в 1990 г</w:t>
      </w:r>
      <w:r w:rsidR="00DD71F4" w:rsidRPr="00DD71F4">
        <w:t xml:space="preserve">. </w:t>
      </w:r>
      <w:r w:rsidRPr="00DD71F4">
        <w:t>Составляли 3,5% ВВП</w:t>
      </w:r>
      <w:r w:rsidR="00DD71F4" w:rsidRPr="00DD71F4">
        <w:t xml:space="preserve">. </w:t>
      </w:r>
      <w:r w:rsidRPr="00DD71F4">
        <w:t>Научно-технический потенциал СССР был ориентирован на все возможные виды исследований по всем направлениям знаний, но прежде всего на оборонные НИОКР, доля которых составляла около 75% общего объема затрат на научно-технические работы</w:t>
      </w:r>
      <w:r w:rsidR="00DD71F4" w:rsidRPr="00DD71F4">
        <w:t>.</w:t>
      </w:r>
    </w:p>
    <w:p w:rsidR="00DD71F4" w:rsidRDefault="00672C6A" w:rsidP="00DD71F4">
      <w:pPr>
        <w:ind w:firstLine="709"/>
      </w:pPr>
      <w:r w:rsidRPr="00DD71F4">
        <w:t>В период перехода к рыночной экономике в России значительно снизились ассигнования на науку</w:t>
      </w:r>
      <w:r w:rsidR="00DD71F4">
        <w:t xml:space="preserve"> (</w:t>
      </w:r>
      <w:r w:rsidRPr="00DD71F4">
        <w:t xml:space="preserve">менее 1% ВВП в 1996-1997 </w:t>
      </w:r>
      <w:r w:rsidR="00DD71F4">
        <w:t>гг.)</w:t>
      </w:r>
      <w:r w:rsidR="00DD71F4" w:rsidRPr="00DD71F4">
        <w:t>,</w:t>
      </w:r>
      <w:r w:rsidRPr="00DD71F4">
        <w:t xml:space="preserve"> примерно вдвое уменьшилась численность специалистов, занятых в науке и научном обслуживании</w:t>
      </w:r>
      <w:r w:rsidR="00DD71F4" w:rsidRPr="00DD71F4">
        <w:t>.</w:t>
      </w:r>
    </w:p>
    <w:p w:rsidR="00DD71F4" w:rsidRDefault="00672C6A" w:rsidP="00DD71F4">
      <w:pPr>
        <w:ind w:firstLine="709"/>
      </w:pPr>
      <w:r w:rsidRPr="00DD71F4">
        <w:t xml:space="preserve">Российская наука занимает лидирующие в мире позиции по таким направлениям, как авиационная и космическая техника, атомная энергетика, биотехнология на основе биоинженерии, керамические и сверхтвердые материалы, белковые препараты и компоненты, системы искусственного интеллекта и </w:t>
      </w:r>
      <w:r w:rsidR="00022DBE" w:rsidRPr="00DD71F4">
        <w:t>виртуальной реальности</w:t>
      </w:r>
      <w:r w:rsidR="00DD71F4" w:rsidRPr="00DD71F4">
        <w:t>.</w:t>
      </w:r>
      <w:r w:rsidR="00DD71F4">
        <w:t xml:space="preserve"> </w:t>
      </w:r>
      <w:r w:rsidR="00022DBE" w:rsidRPr="00DD71F4">
        <w:t>В связи с длительной нехваткой финансовых ресурсов России пришлось отказаться от проведения научных исследований по всему фронту НИОКР и перейти к тактике точечных прорывов</w:t>
      </w:r>
      <w:r w:rsidR="00DD71F4" w:rsidRPr="00DD71F4">
        <w:t xml:space="preserve">. </w:t>
      </w:r>
      <w:r w:rsidR="00022DBE" w:rsidRPr="00DD71F4">
        <w:t>Из 100 главных направлений НИОКР</w:t>
      </w:r>
      <w:r w:rsidR="00DD71F4">
        <w:t xml:space="preserve"> (</w:t>
      </w:r>
      <w:r w:rsidR="00022DBE" w:rsidRPr="00DD71F4">
        <w:t>по отечественной классификации</w:t>
      </w:r>
      <w:r w:rsidR="00DD71F4" w:rsidRPr="00DD71F4">
        <w:t xml:space="preserve">) </w:t>
      </w:r>
      <w:r w:rsidR="00022DBE" w:rsidRPr="00DD71F4">
        <w:t>Россия лидирует по 17 из них</w:t>
      </w:r>
      <w:r w:rsidR="00DD71F4" w:rsidRPr="00DD71F4">
        <w:t>.</w:t>
      </w:r>
    </w:p>
    <w:p w:rsidR="00DD71F4" w:rsidRPr="00DD71F4" w:rsidRDefault="00DD71F4" w:rsidP="00DD71F4">
      <w:pPr>
        <w:pStyle w:val="2"/>
      </w:pPr>
      <w:r>
        <w:br w:type="page"/>
      </w:r>
      <w:bookmarkStart w:id="5" w:name="_Toc261630700"/>
      <w:r w:rsidR="00322C97" w:rsidRPr="00DD71F4">
        <w:t>3</w:t>
      </w:r>
      <w:r w:rsidRPr="00DD71F4">
        <w:t xml:space="preserve">. </w:t>
      </w:r>
      <w:r w:rsidR="00322C97" w:rsidRPr="00DD71F4">
        <w:t>Научно-технический потенциал как основа экономического роста</w:t>
      </w:r>
      <w:bookmarkEnd w:id="5"/>
    </w:p>
    <w:p w:rsidR="00DD71F4" w:rsidRDefault="00DD71F4" w:rsidP="00DD71F4">
      <w:pPr>
        <w:ind w:firstLine="709"/>
      </w:pPr>
    </w:p>
    <w:p w:rsidR="00DD71F4" w:rsidRDefault="001F6FB7" w:rsidP="00DD71F4">
      <w:pPr>
        <w:ind w:firstLine="709"/>
      </w:pPr>
      <w:r w:rsidRPr="00DD71F4">
        <w:t>Анализ тенденций финансового и кадрового обеспечения научной деятельности показывает, что ее масштабы в развитых странах продолжают расти</w:t>
      </w:r>
      <w:r w:rsidR="00DD71F4" w:rsidRPr="00DD71F4">
        <w:t xml:space="preserve">. </w:t>
      </w:r>
      <w:r w:rsidRPr="00DD71F4">
        <w:t>При этом наблюдается ускоренный рост численности научных работников</w:t>
      </w:r>
      <w:r w:rsidR="00DD71F4" w:rsidRPr="00DD71F4">
        <w:t xml:space="preserve">. </w:t>
      </w:r>
      <w:r w:rsidRPr="00DD71F4">
        <w:t>В большинстве развитых стран реально достигнутые показатели численности ученых в начале 90-х гг</w:t>
      </w:r>
      <w:r w:rsidR="00DD71F4" w:rsidRPr="00DD71F4">
        <w:t xml:space="preserve">. </w:t>
      </w:r>
      <w:r w:rsidRPr="00DD71F4">
        <w:t>превзошли прогнозные оценки, сделанные, например, в начале 80-х годов</w:t>
      </w:r>
      <w:r w:rsidR="00DD71F4" w:rsidRPr="00DD71F4">
        <w:t xml:space="preserve">. </w:t>
      </w:r>
      <w:r w:rsidRPr="00DD71F4">
        <w:t>Затраты на НИОКР на макроуровне не растут, но доля затрат на НИОКР в ВНП имеет тенденцию к стабилизации на уровне ниже 3%</w:t>
      </w:r>
      <w:r w:rsidR="00DD71F4">
        <w:t xml:space="preserve"> (</w:t>
      </w:r>
      <w:r w:rsidRPr="00DD71F4">
        <w:t>кроме Японии,</w:t>
      </w:r>
      <w:r w:rsidR="00262307" w:rsidRPr="00DD71F4">
        <w:t xml:space="preserve"> где этот показатель превзойден</w:t>
      </w:r>
      <w:r w:rsidR="00DD71F4" w:rsidRPr="00DD71F4">
        <w:t>).</w:t>
      </w:r>
    </w:p>
    <w:p w:rsidR="00DD71F4" w:rsidRDefault="00262307" w:rsidP="00DD71F4">
      <w:pPr>
        <w:ind w:firstLine="709"/>
      </w:pPr>
      <w:r w:rsidRPr="00DD71F4">
        <w:t>Большинство экономистов, изучающих закономерности НТП, считают наращивание масштабов научной деятельности позитивным фактором экономического роста</w:t>
      </w:r>
      <w:r w:rsidR="00DD71F4" w:rsidRPr="00DD71F4">
        <w:t>.</w:t>
      </w:r>
    </w:p>
    <w:p w:rsidR="00DD71F4" w:rsidRDefault="00262307" w:rsidP="00DD71F4">
      <w:pPr>
        <w:ind w:firstLine="709"/>
      </w:pPr>
      <w:r w:rsidRPr="00DD71F4">
        <w:t>Среди причин устойчивого долгосрочного роста наукоемкости экономики, действие которых продолжится и в долгосрочной перспективе, специалисты выделяют следующие</w:t>
      </w:r>
      <w:r w:rsidR="00DD71F4" w:rsidRPr="00DD71F4">
        <w:t xml:space="preserve">: </w:t>
      </w:r>
      <w:r w:rsidRPr="00DD71F4">
        <w:t>удорожание самих научно-исследовательских разработок в связи с использованием в растущих масштабах высококвалифицированного труда и сложного наукоемкого оборудования</w:t>
      </w:r>
      <w:r w:rsidR="00DD71F4" w:rsidRPr="00DD71F4">
        <w:t xml:space="preserve">; </w:t>
      </w:r>
      <w:r w:rsidRPr="00DD71F4">
        <w:t>сохранение стабильности финансирования научных подразделений корпораций или даже его наращивание в годы как нормальной, так и неблагоприятной экономической конъюнктуры, технологическая конвергенция, которая требует от фирм подготовки экспертов в более широких областях науки и техники, проведения разработок по более широкому спектру сопряженных технологий</w:t>
      </w:r>
      <w:r w:rsidR="00DD71F4" w:rsidRPr="00DD71F4">
        <w:t xml:space="preserve">. </w:t>
      </w:r>
      <w:r w:rsidRPr="00DD71F4">
        <w:t>К этой группе причин можно отнести и такие факторы, как снижение продолжительности жизненных циклов наукоемких товаров</w:t>
      </w:r>
      <w:r w:rsidR="00DD71F4">
        <w:t xml:space="preserve"> (</w:t>
      </w:r>
      <w:r w:rsidRPr="00DD71F4">
        <w:t>частая смена поколений компьютеров, телевизоров, бытовой техники</w:t>
      </w:r>
      <w:r w:rsidR="00DD71F4" w:rsidRPr="00DD71F4">
        <w:t>),</w:t>
      </w:r>
      <w:r w:rsidR="00F000EB" w:rsidRPr="00DD71F4">
        <w:t xml:space="preserve"> постоянно растущий спрос на наукоемкую продукцию со стороны здравоохранения</w:t>
      </w:r>
      <w:r w:rsidR="00DD71F4">
        <w:t xml:space="preserve"> (</w:t>
      </w:r>
      <w:r w:rsidR="00F000EB" w:rsidRPr="00DD71F4">
        <w:t>средства диагностики, хирургическая аппаратура и инструменты, лекарственные средства</w:t>
      </w:r>
      <w:r w:rsidR="00DD71F4" w:rsidRPr="00DD71F4">
        <w:t>).</w:t>
      </w:r>
    </w:p>
    <w:p w:rsidR="00DD71F4" w:rsidRDefault="00F000EB" w:rsidP="00DD71F4">
      <w:pPr>
        <w:ind w:firstLine="709"/>
      </w:pPr>
      <w:r w:rsidRPr="00DD71F4">
        <w:t>В большинстве работ, посвященных определению перспектив тех или иных направлений технологического развития, преобладает качественная аргументация</w:t>
      </w:r>
      <w:r w:rsidR="00DD71F4" w:rsidRPr="00DD71F4">
        <w:t xml:space="preserve">. </w:t>
      </w:r>
      <w:r w:rsidRPr="00DD71F4">
        <w:t>Значительно реже приводятся хотя бы элементарные количественные оценки</w:t>
      </w:r>
      <w:r w:rsidR="00DD71F4" w:rsidRPr="00DD71F4">
        <w:t xml:space="preserve">. </w:t>
      </w:r>
      <w:r w:rsidRPr="00DD71F4">
        <w:t>Между тем в условиях ограниченности бюджетных ресурсов важно не только выделить наиболее перспективные направления НТР, но и найти оптимальные пропорции их финансирования</w:t>
      </w:r>
      <w:r w:rsidR="00DD71F4" w:rsidRPr="00DD71F4">
        <w:t xml:space="preserve">. </w:t>
      </w:r>
      <w:r w:rsidRPr="00DD71F4">
        <w:t>Это чрезвычайно сложная и ответственная задача</w:t>
      </w:r>
      <w:r w:rsidR="00DD71F4" w:rsidRPr="00DD71F4">
        <w:t xml:space="preserve">. </w:t>
      </w:r>
      <w:r w:rsidRPr="00DD71F4">
        <w:t>Говорить о её строгом научном решении сегодня, уместно только в постановочном плане</w:t>
      </w:r>
      <w:r w:rsidR="00DD71F4" w:rsidRPr="00DD71F4">
        <w:t xml:space="preserve">. </w:t>
      </w:r>
      <w:r w:rsidRPr="00DD71F4">
        <w:t>Но тем не менее проблема существует</w:t>
      </w:r>
      <w:r w:rsidR="001E61B4" w:rsidRPr="00DD71F4">
        <w:t>, и есть попытки если не выработать рекомендации, то по крайней мере сопоставить новые перспективные направления по ожидаемому социально-экономическому эффекту</w:t>
      </w:r>
      <w:r w:rsidR="00DD71F4" w:rsidRPr="00DD71F4">
        <w:t>.</w:t>
      </w:r>
    </w:p>
    <w:p w:rsidR="00DD71F4" w:rsidRDefault="002F7F80" w:rsidP="00DD71F4">
      <w:pPr>
        <w:ind w:firstLine="709"/>
      </w:pPr>
      <w:r w:rsidRPr="00DD71F4">
        <w:t>Один из таких подходов, основанный на комплексном анализе, учитывающем сразу несколько факторов, был использован экспертами ОЭСР в исследовании</w:t>
      </w:r>
      <w:r w:rsidR="00DD71F4">
        <w:t xml:space="preserve"> "</w:t>
      </w:r>
      <w:r w:rsidRPr="00DD71F4">
        <w:t>Новые технологии в 90-е годы</w:t>
      </w:r>
      <w:r w:rsidR="00DD71F4" w:rsidRPr="00DD71F4">
        <w:t xml:space="preserve">: </w:t>
      </w:r>
      <w:r w:rsidRPr="00DD71F4">
        <w:t>социально-экономическая стратегия</w:t>
      </w:r>
      <w:r w:rsidR="00DD71F4">
        <w:t xml:space="preserve">". </w:t>
      </w:r>
      <w:r w:rsidRPr="00DD71F4">
        <w:t>Для сравнения выбраны пять важнейших направлений технологического развития, информационные технологии, биотехнологии, технологии, основанные на использовании новых материалов, космические технологии, ядерные технологии</w:t>
      </w:r>
      <w:r w:rsidR="00DD71F4" w:rsidRPr="00DD71F4">
        <w:t xml:space="preserve">. </w:t>
      </w:r>
      <w:r w:rsidRPr="00DD71F4">
        <w:t>В качестве критериев социально-экономического воздействия новых технологий использовались</w:t>
      </w:r>
      <w:r w:rsidR="00DD71F4" w:rsidRPr="00DD71F4">
        <w:t>:</w:t>
      </w:r>
    </w:p>
    <w:p w:rsidR="00DD71F4" w:rsidRDefault="005526AD" w:rsidP="00DD71F4">
      <w:pPr>
        <w:ind w:firstLine="709"/>
      </w:pPr>
      <w:r w:rsidRPr="00DD71F4">
        <w:t>1</w:t>
      </w:r>
      <w:r w:rsidR="00DD71F4" w:rsidRPr="00DD71F4">
        <w:t xml:space="preserve">. </w:t>
      </w:r>
      <w:r w:rsidR="002F7F80" w:rsidRPr="00DD71F4">
        <w:t>ожидаемое появление новых видов продукции или услуг</w:t>
      </w:r>
      <w:r w:rsidR="00DD71F4" w:rsidRPr="00DD71F4">
        <w:t>;</w:t>
      </w:r>
    </w:p>
    <w:p w:rsidR="00DD71F4" w:rsidRDefault="005526AD" w:rsidP="00DD71F4">
      <w:pPr>
        <w:ind w:firstLine="709"/>
      </w:pPr>
      <w:r w:rsidRPr="00DD71F4">
        <w:t>2</w:t>
      </w:r>
      <w:r w:rsidR="00DD71F4" w:rsidRPr="00DD71F4">
        <w:t xml:space="preserve">. </w:t>
      </w:r>
      <w:r w:rsidR="002F7F80" w:rsidRPr="00DD71F4">
        <w:t>возможность использования в различных секторах экономики</w:t>
      </w:r>
      <w:r w:rsidR="00DD71F4" w:rsidRPr="00DD71F4">
        <w:t>;</w:t>
      </w:r>
    </w:p>
    <w:p w:rsidR="00DD71F4" w:rsidRDefault="005526AD" w:rsidP="00DD71F4">
      <w:pPr>
        <w:ind w:firstLine="709"/>
      </w:pPr>
      <w:r w:rsidRPr="00DD71F4">
        <w:t>3</w:t>
      </w:r>
      <w:r w:rsidR="00DD71F4" w:rsidRPr="00DD71F4">
        <w:t xml:space="preserve">. </w:t>
      </w:r>
      <w:r w:rsidR="002F7F80" w:rsidRPr="00DD71F4">
        <w:t>уменьшение стоимости и повышение эффективности существующих технологических процессов</w:t>
      </w:r>
      <w:r w:rsidR="00DD71F4">
        <w:t xml:space="preserve"> (</w:t>
      </w:r>
      <w:r w:rsidRPr="00DD71F4">
        <w:t>продуктов, систем</w:t>
      </w:r>
      <w:r w:rsidR="00DD71F4" w:rsidRPr="00DD71F4">
        <w:t>);</w:t>
      </w:r>
    </w:p>
    <w:p w:rsidR="00DD71F4" w:rsidRDefault="005526AD" w:rsidP="00DD71F4">
      <w:pPr>
        <w:ind w:firstLine="709"/>
      </w:pPr>
      <w:r w:rsidRPr="00DD71F4">
        <w:t>4</w:t>
      </w:r>
      <w:r w:rsidR="00DD71F4" w:rsidRPr="00DD71F4">
        <w:t xml:space="preserve">. </w:t>
      </w:r>
      <w:r w:rsidRPr="00DD71F4">
        <w:t>отношение общественности к распространению данного вида технологии</w:t>
      </w:r>
      <w:r w:rsidR="00DD71F4" w:rsidRPr="00DD71F4">
        <w:t>;</w:t>
      </w:r>
    </w:p>
    <w:p w:rsidR="00DD71F4" w:rsidRDefault="005526AD" w:rsidP="00DD71F4">
      <w:pPr>
        <w:ind w:firstLine="709"/>
      </w:pPr>
      <w:r w:rsidRPr="00DD71F4">
        <w:t>5</w:t>
      </w:r>
      <w:r w:rsidR="00DD71F4" w:rsidRPr="00DD71F4">
        <w:t xml:space="preserve">. </w:t>
      </w:r>
      <w:r w:rsidRPr="00DD71F4">
        <w:t>интерес со стороны промышленности, определяемый перспективами увеличения прибыли и повышения конкурентоспособности</w:t>
      </w:r>
      <w:r w:rsidR="00DD71F4" w:rsidRPr="00DD71F4">
        <w:t>;</w:t>
      </w:r>
    </w:p>
    <w:p w:rsidR="00DD71F4" w:rsidRDefault="005526AD" w:rsidP="00DD71F4">
      <w:pPr>
        <w:ind w:firstLine="709"/>
      </w:pPr>
      <w:r w:rsidRPr="00DD71F4">
        <w:t>6</w:t>
      </w:r>
      <w:r w:rsidR="00DD71F4" w:rsidRPr="00DD71F4">
        <w:t xml:space="preserve">. </w:t>
      </w:r>
      <w:r w:rsidRPr="00DD71F4">
        <w:t>возможное влияние каждой из рассматриваемых технологий на занятость</w:t>
      </w:r>
      <w:r w:rsidR="00DD71F4" w:rsidRPr="00DD71F4">
        <w:t>.</w:t>
      </w:r>
    </w:p>
    <w:p w:rsidR="00DD71F4" w:rsidRDefault="005526AD" w:rsidP="00DD71F4">
      <w:pPr>
        <w:ind w:firstLine="709"/>
      </w:pPr>
      <w:r w:rsidRPr="00DD71F4">
        <w:t>Привлеченные к работе эксперты оценивали новые технологии в соответствии с указанными критериями по десятибалльной системе</w:t>
      </w:r>
      <w:r w:rsidR="00DD71F4" w:rsidRPr="00DD71F4">
        <w:t xml:space="preserve">. </w:t>
      </w:r>
      <w:r w:rsidRPr="00DD71F4">
        <w:t>Практически по всем показателям и с большим отрывом лидировали информационные технологии</w:t>
      </w:r>
      <w:r w:rsidR="00DD71F4" w:rsidRPr="00DD71F4">
        <w:t>.</w:t>
      </w:r>
    </w:p>
    <w:p w:rsidR="00DD71F4" w:rsidRDefault="005526AD" w:rsidP="00DD71F4">
      <w:pPr>
        <w:ind w:firstLine="709"/>
      </w:pPr>
      <w:r w:rsidRPr="00DD71F4">
        <w:t>НТП в отраслях информационно-индустриального комплекса экономически проявляется в постоянном изменении его отраслевых пропорций</w:t>
      </w:r>
      <w:r w:rsidR="00DD71F4" w:rsidRPr="00DD71F4">
        <w:t xml:space="preserve">. </w:t>
      </w:r>
      <w:r w:rsidRPr="00DD71F4">
        <w:t>В 80-е годы опережающими темпами развивалась нематериальная отрасль</w:t>
      </w:r>
      <w:r w:rsidR="00DD71F4" w:rsidRPr="00DD71F4">
        <w:t xml:space="preserve"> - </w:t>
      </w:r>
      <w:r w:rsidR="00984147" w:rsidRPr="00DD71F4">
        <w:t>компьютерные услуги</w:t>
      </w:r>
      <w:r w:rsidR="00DD71F4">
        <w:t xml:space="preserve"> (</w:t>
      </w:r>
      <w:r w:rsidR="00984147" w:rsidRPr="00DD71F4">
        <w:t>разработка программного обеспечения, обработка данных, проектирование информационных систем, эксплуатация банков данных</w:t>
      </w:r>
      <w:r w:rsidR="00DD71F4" w:rsidRPr="00DD71F4">
        <w:t xml:space="preserve">). </w:t>
      </w:r>
      <w:r w:rsidR="00984147" w:rsidRPr="00DD71F4">
        <w:t>Наибольших масштабов эта отрасль достигла в США, где стоимостный объем её продукции превосходит показатели таких традиционных отраслей как металлургия, станкостроение, производство строительных материалов</w:t>
      </w:r>
      <w:r w:rsidR="00DD71F4" w:rsidRPr="00DD71F4">
        <w:t>.</w:t>
      </w:r>
    </w:p>
    <w:p w:rsidR="00DD71F4" w:rsidRDefault="00984147" w:rsidP="00DD71F4">
      <w:pPr>
        <w:ind w:firstLine="709"/>
      </w:pPr>
      <w:r w:rsidRPr="00DD71F4">
        <w:t>Западноевропейские государства продолжают дорогостоящую гонку за лидером, рассчитывая на большой рынок Объединенной Европы и работая по совместным программам и каждое в отдельности с учетом специфики спроса на продукцию производственного, военного и потребительского назначения</w:t>
      </w:r>
      <w:r w:rsidR="00DD71F4" w:rsidRPr="00DD71F4">
        <w:t>.</w:t>
      </w:r>
    </w:p>
    <w:p w:rsidR="00DD71F4" w:rsidRDefault="00110E42" w:rsidP="00DD71F4">
      <w:pPr>
        <w:ind w:firstLine="709"/>
      </w:pPr>
      <w:r w:rsidRPr="00DD71F4">
        <w:t>В Японии развитие информационно-индустриального комплекса рассматривается как важнейший источник экономического роста</w:t>
      </w:r>
      <w:r w:rsidR="00DD71F4" w:rsidRPr="00DD71F4">
        <w:t>.</w:t>
      </w:r>
    </w:p>
    <w:p w:rsidR="00DD71F4" w:rsidRDefault="00110E42" w:rsidP="00DD71F4">
      <w:pPr>
        <w:ind w:firstLine="709"/>
      </w:pPr>
      <w:r w:rsidRPr="00DD71F4">
        <w:t>Один из перспективных рынков для новых видов информационных технических устройств и технологий</w:t>
      </w:r>
      <w:r w:rsidR="00DD71F4" w:rsidRPr="00DD71F4">
        <w:t xml:space="preserve"> - </w:t>
      </w:r>
      <w:r w:rsidRPr="00DD71F4">
        <w:t>проведение комплексной автоматизации предприятий, охватывающей как производственный цикл, так и систему делопроизводства, связи с поставщиками и потребителями готовой продукции</w:t>
      </w:r>
      <w:r w:rsidR="00DD71F4" w:rsidRPr="00DD71F4">
        <w:t>.</w:t>
      </w:r>
    </w:p>
    <w:p w:rsidR="00DD71F4" w:rsidRDefault="00110E42" w:rsidP="00DD71F4">
      <w:pPr>
        <w:ind w:firstLine="709"/>
      </w:pPr>
      <w:r w:rsidRPr="00DD71F4">
        <w:t>В более отдаленной перспективе наибольшие результаты и достижения информатики будут связаны с разработкой техники и технологии искусственного интеллекта для здравоохранения, образования и социального обеспечения</w:t>
      </w:r>
      <w:r w:rsidR="00DD71F4" w:rsidRPr="00DD71F4">
        <w:t>.</w:t>
      </w:r>
    </w:p>
    <w:p w:rsidR="00DD71F4" w:rsidRPr="00DD71F4" w:rsidRDefault="00DD71F4" w:rsidP="00DD71F4">
      <w:pPr>
        <w:pStyle w:val="2"/>
      </w:pPr>
      <w:bookmarkStart w:id="6" w:name="_Toc195270547"/>
      <w:r>
        <w:br w:type="page"/>
      </w:r>
      <w:bookmarkStart w:id="7" w:name="_Toc261630701"/>
      <w:r w:rsidR="00604B3F" w:rsidRPr="00DD71F4">
        <w:t>Заключение</w:t>
      </w:r>
      <w:bookmarkEnd w:id="6"/>
      <w:bookmarkEnd w:id="7"/>
    </w:p>
    <w:p w:rsidR="00DD71F4" w:rsidRDefault="00DD71F4" w:rsidP="00DD71F4">
      <w:pPr>
        <w:ind w:firstLine="709"/>
      </w:pPr>
    </w:p>
    <w:p w:rsidR="00DD71F4" w:rsidRDefault="00506F01" w:rsidP="00DD71F4">
      <w:pPr>
        <w:ind w:firstLine="709"/>
      </w:pPr>
      <w:r w:rsidRPr="00DD71F4">
        <w:t xml:space="preserve">Подводя итог сказанному, можно сделать вывод о том, что </w:t>
      </w:r>
      <w:r w:rsidR="00067A99" w:rsidRPr="00DD71F4">
        <w:t>научные ресурсы определяются как численностью исследователей и материально-технической базой НИОКР, так и системой организации науки и научного обслуживания, приоритетами научных разработок</w:t>
      </w:r>
      <w:r w:rsidR="00DD71F4" w:rsidRPr="00DD71F4">
        <w:t>.</w:t>
      </w:r>
    </w:p>
    <w:p w:rsidR="00DD71F4" w:rsidRDefault="00BD36D0" w:rsidP="00DD71F4">
      <w:pPr>
        <w:ind w:firstLine="709"/>
      </w:pPr>
      <w:r w:rsidRPr="00DD71F4">
        <w:t>Внедрение нововведений во многом определяет коммерческий успех предпринимателей и общее социально-экономическое и культурное развитие стран и регионов</w:t>
      </w:r>
      <w:r w:rsidR="00DD71F4" w:rsidRPr="00DD71F4">
        <w:t xml:space="preserve">. </w:t>
      </w:r>
      <w:r w:rsidRPr="00DD71F4">
        <w:t>Научно-техническим потенциалом, состоянием и динамикой развития науки и информационных технологий, способностью населения генерировать и применять новые знания во многом предопределяется место стран в системе мирового хозяйства, их конкурентные позиции в мировой экономике</w:t>
      </w:r>
      <w:r w:rsidR="00DD71F4" w:rsidRPr="00DD71F4">
        <w:t xml:space="preserve">. </w:t>
      </w:r>
      <w:r w:rsidRPr="00DD71F4">
        <w:t>Но и научно-технический потенциал, в свою очередь, оказывает заметное влияние на развитие НИОКР страны и её современный вклад в мировой научно-технический прогресс</w:t>
      </w:r>
      <w:r w:rsidR="00DD71F4" w:rsidRPr="00DD71F4">
        <w:t>.</w:t>
      </w:r>
    </w:p>
    <w:p w:rsidR="00EA122A" w:rsidRPr="00DD71F4" w:rsidRDefault="00DD71F4" w:rsidP="00DD71F4">
      <w:pPr>
        <w:pStyle w:val="2"/>
      </w:pPr>
      <w:bookmarkStart w:id="8" w:name="_Toc184031226"/>
      <w:bookmarkStart w:id="9" w:name="_Toc195270548"/>
      <w:r>
        <w:br w:type="page"/>
      </w:r>
      <w:bookmarkStart w:id="10" w:name="_Toc261630702"/>
      <w:r w:rsidR="00EA122A" w:rsidRPr="00DD71F4">
        <w:t>Список использованной литературы</w:t>
      </w:r>
      <w:bookmarkEnd w:id="8"/>
      <w:bookmarkEnd w:id="9"/>
      <w:bookmarkEnd w:id="10"/>
    </w:p>
    <w:p w:rsidR="00DD71F4" w:rsidRDefault="00DD71F4" w:rsidP="00DD71F4">
      <w:pPr>
        <w:ind w:firstLine="709"/>
      </w:pPr>
    </w:p>
    <w:p w:rsidR="00DD71F4" w:rsidRDefault="00DB080B" w:rsidP="00DD71F4">
      <w:pPr>
        <w:ind w:firstLine="0"/>
      </w:pPr>
      <w:r w:rsidRPr="00DD71F4">
        <w:t>1</w:t>
      </w:r>
      <w:r w:rsidR="00DD71F4" w:rsidRPr="00DD71F4">
        <w:t xml:space="preserve">. </w:t>
      </w:r>
      <w:r w:rsidRPr="00DD71F4">
        <w:t>Кудров В</w:t>
      </w:r>
      <w:r w:rsidR="00DD71F4">
        <w:t xml:space="preserve">.М. </w:t>
      </w:r>
      <w:r w:rsidRPr="00DD71F4">
        <w:t>Мировая экономика</w:t>
      </w:r>
      <w:r w:rsidR="00DD71F4" w:rsidRPr="00DD71F4">
        <w:t xml:space="preserve">: </w:t>
      </w:r>
      <w:r w:rsidRPr="00DD71F4">
        <w:t>Учебник</w:t>
      </w:r>
      <w:r w:rsidR="00DD71F4" w:rsidRPr="00DD71F4">
        <w:t xml:space="preserve"> - </w:t>
      </w:r>
      <w:r w:rsidRPr="00DD71F4">
        <w:t>М</w:t>
      </w:r>
      <w:r w:rsidR="00DD71F4">
        <w:t>.:</w:t>
      </w:r>
      <w:r w:rsidR="00DD71F4" w:rsidRPr="00DD71F4">
        <w:t xml:space="preserve"> </w:t>
      </w:r>
      <w:r w:rsidRPr="00DD71F4">
        <w:t>Изд-во БЕК</w:t>
      </w:r>
      <w:r w:rsidR="00DD71F4" w:rsidRPr="00DD71F4">
        <w:t>, 20</w:t>
      </w:r>
      <w:r w:rsidRPr="00DD71F4">
        <w:t>00</w:t>
      </w:r>
      <w:r w:rsidR="00DD71F4" w:rsidRPr="00DD71F4">
        <w:t xml:space="preserve"> - </w:t>
      </w:r>
      <w:r w:rsidRPr="00DD71F4">
        <w:t>464с</w:t>
      </w:r>
      <w:r w:rsidR="00DD71F4" w:rsidRPr="00DD71F4">
        <w:t>.</w:t>
      </w:r>
    </w:p>
    <w:p w:rsidR="00DD71F4" w:rsidRDefault="00DB080B" w:rsidP="00DD71F4">
      <w:pPr>
        <w:ind w:firstLine="0"/>
      </w:pPr>
      <w:r w:rsidRPr="00DD71F4">
        <w:t>2</w:t>
      </w:r>
      <w:r w:rsidR="00DD71F4" w:rsidRPr="00DD71F4">
        <w:t xml:space="preserve">. </w:t>
      </w:r>
      <w:r w:rsidR="005C08DA" w:rsidRPr="00DD71F4">
        <w:t>Мировая экономика</w:t>
      </w:r>
      <w:r w:rsidR="00DD71F4" w:rsidRPr="00DD71F4">
        <w:t xml:space="preserve">. </w:t>
      </w:r>
      <w:r w:rsidR="005C08DA" w:rsidRPr="00DD71F4">
        <w:t>Учебник / Под ред</w:t>
      </w:r>
      <w:r w:rsidR="00DD71F4" w:rsidRPr="00DD71F4">
        <w:t xml:space="preserve">. </w:t>
      </w:r>
      <w:r w:rsidR="005C08DA" w:rsidRPr="00DD71F4">
        <w:t>проф</w:t>
      </w:r>
      <w:r w:rsidR="00DD71F4">
        <w:t>.</w:t>
      </w:r>
      <w:r w:rsidR="00E800C8">
        <w:t xml:space="preserve"> </w:t>
      </w:r>
      <w:r w:rsidR="00DD71F4">
        <w:t xml:space="preserve">А.С. </w:t>
      </w:r>
      <w:r w:rsidR="005C08DA" w:rsidRPr="00DD71F4">
        <w:t>Булатова</w:t>
      </w:r>
      <w:r w:rsidR="00DD71F4" w:rsidRPr="00DD71F4">
        <w:t>. -</w:t>
      </w:r>
      <w:r w:rsidR="00DD71F4">
        <w:t xml:space="preserve"> </w:t>
      </w:r>
      <w:r w:rsidR="005C08DA" w:rsidRPr="00DD71F4">
        <w:t>М</w:t>
      </w:r>
      <w:r w:rsidR="00DD71F4">
        <w:t>.:</w:t>
      </w:r>
      <w:r w:rsidR="00DD71F4" w:rsidRPr="00DD71F4">
        <w:t xml:space="preserve"> </w:t>
      </w:r>
      <w:r w:rsidR="005C08DA" w:rsidRPr="00DD71F4">
        <w:t>Экономистъ</w:t>
      </w:r>
      <w:r w:rsidR="00DD71F4" w:rsidRPr="00DD71F4">
        <w:t>, 20</w:t>
      </w:r>
      <w:r w:rsidR="005C08DA" w:rsidRPr="00DD71F4">
        <w:t>05,</w:t>
      </w:r>
      <w:r w:rsidR="00DD71F4" w:rsidRPr="00DD71F4">
        <w:t xml:space="preserve"> - </w:t>
      </w:r>
      <w:r w:rsidR="005C08DA" w:rsidRPr="00DD71F4">
        <w:t>734с</w:t>
      </w:r>
      <w:r w:rsidR="00DD71F4" w:rsidRPr="00DD71F4">
        <w:t>.</w:t>
      </w:r>
    </w:p>
    <w:p w:rsidR="00DD71F4" w:rsidRDefault="00B97EDB" w:rsidP="00DD71F4">
      <w:pPr>
        <w:ind w:firstLine="0"/>
      </w:pPr>
      <w:r w:rsidRPr="00DD71F4">
        <w:t>3</w:t>
      </w:r>
      <w:r w:rsidR="00DD71F4" w:rsidRPr="00DD71F4">
        <w:t xml:space="preserve">. </w:t>
      </w:r>
      <w:r w:rsidR="005C08DA" w:rsidRPr="00DD71F4">
        <w:t>Мировая экономика</w:t>
      </w:r>
      <w:r w:rsidR="00DD71F4" w:rsidRPr="00DD71F4">
        <w:t xml:space="preserve">. </w:t>
      </w:r>
      <w:r w:rsidR="005C08DA" w:rsidRPr="00DD71F4">
        <w:t>Учебник / Под ред</w:t>
      </w:r>
      <w:r w:rsidR="00DD71F4" w:rsidRPr="00DD71F4">
        <w:t xml:space="preserve">. </w:t>
      </w:r>
      <w:r w:rsidR="005C08DA" w:rsidRPr="00DD71F4">
        <w:t>Ю</w:t>
      </w:r>
      <w:r w:rsidR="00DD71F4">
        <w:t xml:space="preserve">.А. </w:t>
      </w:r>
      <w:r w:rsidR="005C08DA" w:rsidRPr="00DD71F4">
        <w:t>Щербанина,</w:t>
      </w:r>
      <w:r w:rsidR="00DD71F4" w:rsidRPr="00DD71F4">
        <w:t xml:space="preserve"> - </w:t>
      </w:r>
      <w:r w:rsidR="005C08DA" w:rsidRPr="00DD71F4">
        <w:t>2-е изд</w:t>
      </w:r>
      <w:r w:rsidR="00DD71F4">
        <w:t>.,</w:t>
      </w:r>
      <w:r w:rsidR="005C08DA" w:rsidRPr="00DD71F4">
        <w:t xml:space="preserve"> перераб</w:t>
      </w:r>
      <w:r w:rsidR="00DD71F4" w:rsidRPr="00DD71F4">
        <w:t xml:space="preserve">. </w:t>
      </w:r>
      <w:r w:rsidR="005C08DA" w:rsidRPr="00DD71F4">
        <w:t>и доп</w:t>
      </w:r>
      <w:r w:rsidR="00DD71F4" w:rsidRPr="00DD71F4">
        <w:t>. -</w:t>
      </w:r>
      <w:r w:rsidR="00DD71F4">
        <w:t xml:space="preserve"> </w:t>
      </w:r>
      <w:r w:rsidR="005C08DA" w:rsidRPr="00DD71F4">
        <w:t>М</w:t>
      </w:r>
      <w:r w:rsidR="00DD71F4">
        <w:t>.:</w:t>
      </w:r>
      <w:r w:rsidR="00DD71F4" w:rsidRPr="00DD71F4">
        <w:t xml:space="preserve"> </w:t>
      </w:r>
      <w:r w:rsidR="005C08DA" w:rsidRPr="00DD71F4">
        <w:t>ЮНИТИ-ДАНА</w:t>
      </w:r>
      <w:r w:rsidR="00DD71F4" w:rsidRPr="00DD71F4">
        <w:t>, 20</w:t>
      </w:r>
      <w:r w:rsidR="005C08DA" w:rsidRPr="00DD71F4">
        <w:t>07,</w:t>
      </w:r>
      <w:r w:rsidR="00DD71F4" w:rsidRPr="00DD71F4">
        <w:t xml:space="preserve"> - </w:t>
      </w:r>
      <w:r w:rsidR="005C08DA" w:rsidRPr="00DD71F4">
        <w:t>415с</w:t>
      </w:r>
      <w:r w:rsidR="00DD71F4" w:rsidRPr="00DD71F4">
        <w:t>.</w:t>
      </w:r>
    </w:p>
    <w:p w:rsidR="00DD71F4" w:rsidRDefault="00B97EDB" w:rsidP="00DD71F4">
      <w:pPr>
        <w:ind w:firstLine="0"/>
      </w:pPr>
      <w:r w:rsidRPr="00DD71F4">
        <w:t>4</w:t>
      </w:r>
      <w:r w:rsidR="00DD71F4" w:rsidRPr="00DD71F4">
        <w:t xml:space="preserve">. </w:t>
      </w:r>
      <w:r w:rsidR="002F7F80" w:rsidRPr="00DD71F4">
        <w:t>Родионова</w:t>
      </w:r>
      <w:r w:rsidR="00044EE0" w:rsidRPr="00DD71F4">
        <w:t xml:space="preserve"> И</w:t>
      </w:r>
      <w:r w:rsidR="00DD71F4">
        <w:t xml:space="preserve">.А. </w:t>
      </w:r>
      <w:r w:rsidR="00044EE0" w:rsidRPr="00DD71F4">
        <w:t>Мировая экономика</w:t>
      </w:r>
      <w:r w:rsidR="00DD71F4" w:rsidRPr="00DD71F4">
        <w:t xml:space="preserve">: </w:t>
      </w:r>
      <w:r w:rsidR="00044EE0" w:rsidRPr="00DD71F4">
        <w:t>учеб</w:t>
      </w:r>
      <w:r w:rsidR="00DD71F4" w:rsidRPr="00DD71F4">
        <w:t xml:space="preserve">. </w:t>
      </w:r>
      <w:r w:rsidR="00044EE0" w:rsidRPr="00DD71F4">
        <w:t>по</w:t>
      </w:r>
      <w:r w:rsidR="002F7F80" w:rsidRPr="00DD71F4">
        <w:t>собие</w:t>
      </w:r>
      <w:r w:rsidR="00DD71F4" w:rsidRPr="00DD71F4">
        <w:t xml:space="preserve"> - </w:t>
      </w:r>
      <w:r w:rsidR="002F7F80" w:rsidRPr="00DD71F4">
        <w:t>М</w:t>
      </w:r>
      <w:r w:rsidR="00DD71F4">
        <w:t>.:</w:t>
      </w:r>
      <w:r w:rsidR="00DD71F4" w:rsidRPr="00DD71F4">
        <w:t xml:space="preserve"> </w:t>
      </w:r>
      <w:r w:rsidR="002F7F80" w:rsidRPr="00DD71F4">
        <w:t>Спб</w:t>
      </w:r>
      <w:r w:rsidR="00DD71F4">
        <w:t>.:</w:t>
      </w:r>
      <w:r w:rsidR="00DD71F4" w:rsidRPr="00DD71F4">
        <w:t xml:space="preserve"> </w:t>
      </w:r>
      <w:r w:rsidR="002F7F80" w:rsidRPr="00DD71F4">
        <w:t>Питер</w:t>
      </w:r>
      <w:r w:rsidR="00DD71F4" w:rsidRPr="00DD71F4">
        <w:t>, 20</w:t>
      </w:r>
      <w:r w:rsidR="002F7F80" w:rsidRPr="00DD71F4">
        <w:t>05</w:t>
      </w:r>
      <w:r w:rsidR="00DD71F4" w:rsidRPr="00DD71F4">
        <w:t>. -</w:t>
      </w:r>
      <w:r w:rsidR="00DD71F4">
        <w:t xml:space="preserve"> </w:t>
      </w:r>
      <w:r w:rsidR="002F7F80" w:rsidRPr="00DD71F4">
        <w:t>496</w:t>
      </w:r>
      <w:r w:rsidR="00044EE0" w:rsidRPr="00DD71F4">
        <w:t>с</w:t>
      </w:r>
      <w:r w:rsidR="00DD71F4" w:rsidRPr="00DD71F4">
        <w:t>.</w:t>
      </w:r>
    </w:p>
    <w:p w:rsidR="00110E42" w:rsidRPr="00DD71F4" w:rsidRDefault="00110E42" w:rsidP="00DD71F4">
      <w:pPr>
        <w:ind w:firstLine="0"/>
      </w:pPr>
      <w:r w:rsidRPr="00DD71F4">
        <w:t>5</w:t>
      </w:r>
      <w:r w:rsidR="00DD71F4" w:rsidRPr="00DD71F4">
        <w:t xml:space="preserve">. </w:t>
      </w:r>
      <w:r w:rsidRPr="00DD71F4">
        <w:t>Спиридонова И</w:t>
      </w:r>
      <w:r w:rsidR="00DD71F4">
        <w:t xml:space="preserve">.А. </w:t>
      </w:r>
      <w:r w:rsidRPr="00DD71F4">
        <w:t>Мировая экономика</w:t>
      </w:r>
      <w:r w:rsidR="00DD71F4" w:rsidRPr="00DD71F4">
        <w:t xml:space="preserve">: </w:t>
      </w:r>
      <w:r w:rsidRPr="00DD71F4">
        <w:t>Учеб</w:t>
      </w:r>
      <w:r w:rsidR="00DD71F4" w:rsidRPr="00DD71F4">
        <w:t xml:space="preserve">. </w:t>
      </w:r>
      <w:r w:rsidRPr="00DD71F4">
        <w:t>пособие</w:t>
      </w:r>
      <w:r w:rsidR="00DD71F4" w:rsidRPr="00DD71F4">
        <w:t>. -</w:t>
      </w:r>
      <w:r w:rsidR="00DD71F4">
        <w:t xml:space="preserve"> </w:t>
      </w:r>
      <w:r w:rsidRPr="00DD71F4">
        <w:t>2-е изд</w:t>
      </w:r>
      <w:r w:rsidR="00DD71F4" w:rsidRPr="00DD71F4">
        <w:t xml:space="preserve">. </w:t>
      </w:r>
      <w:r w:rsidRPr="00DD71F4">
        <w:t>перераб</w:t>
      </w:r>
      <w:r w:rsidR="00DD71F4" w:rsidRPr="00DD71F4">
        <w:t xml:space="preserve">. </w:t>
      </w:r>
      <w:r w:rsidRPr="00DD71F4">
        <w:t>и доп</w:t>
      </w:r>
      <w:r w:rsidR="00DD71F4" w:rsidRPr="00DD71F4">
        <w:t>. -</w:t>
      </w:r>
      <w:r w:rsidR="00DD71F4">
        <w:t xml:space="preserve"> </w:t>
      </w:r>
      <w:r w:rsidRPr="00DD71F4">
        <w:t>М</w:t>
      </w:r>
      <w:r w:rsidR="00DD71F4">
        <w:t>.:</w:t>
      </w:r>
      <w:r w:rsidR="00DD71F4" w:rsidRPr="00DD71F4">
        <w:t xml:space="preserve"> </w:t>
      </w:r>
      <w:r w:rsidRPr="00DD71F4">
        <w:t>ИНФРА-М</w:t>
      </w:r>
      <w:r w:rsidR="00DD71F4" w:rsidRPr="00DD71F4">
        <w:t>, 20</w:t>
      </w:r>
      <w:r w:rsidRPr="00DD71F4">
        <w:t>06</w:t>
      </w:r>
      <w:r w:rsidR="00DD71F4" w:rsidRPr="00DD71F4">
        <w:t>. -</w:t>
      </w:r>
      <w:r w:rsidR="00DD71F4">
        <w:t xml:space="preserve"> </w:t>
      </w:r>
      <w:r w:rsidRPr="00DD71F4">
        <w:t>272с</w:t>
      </w:r>
      <w:r w:rsidR="00DD71F4" w:rsidRPr="00DD71F4">
        <w:t>.</w:t>
      </w:r>
      <w:bookmarkStart w:id="11" w:name="_GoBack"/>
      <w:bookmarkEnd w:id="11"/>
    </w:p>
    <w:sectPr w:rsidR="00110E42" w:rsidRPr="00DD71F4" w:rsidSect="00DD71F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8B" w:rsidRDefault="0058438B">
      <w:pPr>
        <w:ind w:firstLine="709"/>
      </w:pPr>
      <w:r>
        <w:separator/>
      </w:r>
    </w:p>
  </w:endnote>
  <w:endnote w:type="continuationSeparator" w:id="0">
    <w:p w:rsidR="0058438B" w:rsidRDefault="005843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F4" w:rsidRDefault="00DD71F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F4" w:rsidRDefault="00DD71F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8B" w:rsidRDefault="0058438B">
      <w:pPr>
        <w:ind w:firstLine="709"/>
      </w:pPr>
      <w:r>
        <w:separator/>
      </w:r>
    </w:p>
  </w:footnote>
  <w:footnote w:type="continuationSeparator" w:id="0">
    <w:p w:rsidR="0058438B" w:rsidRDefault="005843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610" w:rsidRDefault="009B30A4" w:rsidP="009855D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37610" w:rsidRDefault="00237610" w:rsidP="009711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1F4" w:rsidRDefault="00DD71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2923EF"/>
    <w:multiLevelType w:val="multilevel"/>
    <w:tmpl w:val="8EC6BB0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2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2C128A3"/>
    <w:multiLevelType w:val="hybridMultilevel"/>
    <w:tmpl w:val="82F46B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72379"/>
    <w:multiLevelType w:val="hybridMultilevel"/>
    <w:tmpl w:val="7F460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6791E"/>
    <w:multiLevelType w:val="hybridMultilevel"/>
    <w:tmpl w:val="D346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A3369"/>
    <w:multiLevelType w:val="hybridMultilevel"/>
    <w:tmpl w:val="1130A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75746"/>
    <w:multiLevelType w:val="hybridMultilevel"/>
    <w:tmpl w:val="B64AAF9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3FFA241F"/>
    <w:multiLevelType w:val="hybridMultilevel"/>
    <w:tmpl w:val="DF1827F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46DB110C"/>
    <w:multiLevelType w:val="hybridMultilevel"/>
    <w:tmpl w:val="4192CD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719338E"/>
    <w:multiLevelType w:val="hybridMultilevel"/>
    <w:tmpl w:val="2EACE076"/>
    <w:lvl w:ilvl="0" w:tplc="91388DA4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58795A79"/>
    <w:multiLevelType w:val="hybridMultilevel"/>
    <w:tmpl w:val="2242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533C76"/>
    <w:multiLevelType w:val="multilevel"/>
    <w:tmpl w:val="1B7A6EE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  <w:num w:numId="11">
    <w:abstractNumId w:val="14"/>
  </w:num>
  <w:num w:numId="12">
    <w:abstractNumId w:val="9"/>
  </w:num>
  <w:num w:numId="13">
    <w:abstractNumId w:val="11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590"/>
    <w:rsid w:val="00005158"/>
    <w:rsid w:val="00022DBE"/>
    <w:rsid w:val="000343C9"/>
    <w:rsid w:val="0004269B"/>
    <w:rsid w:val="00044EE0"/>
    <w:rsid w:val="000572CA"/>
    <w:rsid w:val="00067828"/>
    <w:rsid w:val="00067A99"/>
    <w:rsid w:val="000A13E1"/>
    <w:rsid w:val="000A3131"/>
    <w:rsid w:val="000F2406"/>
    <w:rsid w:val="00110E42"/>
    <w:rsid w:val="0019542B"/>
    <w:rsid w:val="00195CB8"/>
    <w:rsid w:val="001A033F"/>
    <w:rsid w:val="001A1818"/>
    <w:rsid w:val="001C265E"/>
    <w:rsid w:val="001C4B81"/>
    <w:rsid w:val="001C4F2A"/>
    <w:rsid w:val="001E61B4"/>
    <w:rsid w:val="001F462B"/>
    <w:rsid w:val="001F6FB7"/>
    <w:rsid w:val="0022299E"/>
    <w:rsid w:val="002300E1"/>
    <w:rsid w:val="0023688E"/>
    <w:rsid w:val="00237610"/>
    <w:rsid w:val="00262307"/>
    <w:rsid w:val="002623F1"/>
    <w:rsid w:val="002704D8"/>
    <w:rsid w:val="00282C1F"/>
    <w:rsid w:val="002865C5"/>
    <w:rsid w:val="0029593D"/>
    <w:rsid w:val="002B391C"/>
    <w:rsid w:val="002F7F80"/>
    <w:rsid w:val="00322C97"/>
    <w:rsid w:val="00373153"/>
    <w:rsid w:val="00383EC1"/>
    <w:rsid w:val="00390DA1"/>
    <w:rsid w:val="003A0BE2"/>
    <w:rsid w:val="003C165D"/>
    <w:rsid w:val="003D2004"/>
    <w:rsid w:val="003E7DBD"/>
    <w:rsid w:val="0040316F"/>
    <w:rsid w:val="00473590"/>
    <w:rsid w:val="004762AC"/>
    <w:rsid w:val="004A7FB3"/>
    <w:rsid w:val="004B2467"/>
    <w:rsid w:val="004C02AF"/>
    <w:rsid w:val="004D0328"/>
    <w:rsid w:val="004D2BF6"/>
    <w:rsid w:val="00506F01"/>
    <w:rsid w:val="0051422A"/>
    <w:rsid w:val="005526AD"/>
    <w:rsid w:val="00574CAE"/>
    <w:rsid w:val="0058438B"/>
    <w:rsid w:val="00592ADC"/>
    <w:rsid w:val="005A4B17"/>
    <w:rsid w:val="005C08DA"/>
    <w:rsid w:val="005C5742"/>
    <w:rsid w:val="005D0E2C"/>
    <w:rsid w:val="005D4EEC"/>
    <w:rsid w:val="005F0341"/>
    <w:rsid w:val="00604B3F"/>
    <w:rsid w:val="006074AD"/>
    <w:rsid w:val="00626170"/>
    <w:rsid w:val="00645611"/>
    <w:rsid w:val="00672C6A"/>
    <w:rsid w:val="00690712"/>
    <w:rsid w:val="006C7085"/>
    <w:rsid w:val="0070718D"/>
    <w:rsid w:val="00721180"/>
    <w:rsid w:val="0072334B"/>
    <w:rsid w:val="007536E6"/>
    <w:rsid w:val="00753DFD"/>
    <w:rsid w:val="0077746A"/>
    <w:rsid w:val="007A152E"/>
    <w:rsid w:val="007C3D60"/>
    <w:rsid w:val="007D4B9A"/>
    <w:rsid w:val="008067E2"/>
    <w:rsid w:val="008C26CE"/>
    <w:rsid w:val="009178B5"/>
    <w:rsid w:val="00951447"/>
    <w:rsid w:val="0097112E"/>
    <w:rsid w:val="00984147"/>
    <w:rsid w:val="009855D1"/>
    <w:rsid w:val="009A769C"/>
    <w:rsid w:val="009B30A4"/>
    <w:rsid w:val="009C0343"/>
    <w:rsid w:val="009F7114"/>
    <w:rsid w:val="00A02B58"/>
    <w:rsid w:val="00A67CC0"/>
    <w:rsid w:val="00A83A9D"/>
    <w:rsid w:val="00A92C13"/>
    <w:rsid w:val="00A944DF"/>
    <w:rsid w:val="00AE6474"/>
    <w:rsid w:val="00AE68BA"/>
    <w:rsid w:val="00B904A6"/>
    <w:rsid w:val="00B957DB"/>
    <w:rsid w:val="00B97EDB"/>
    <w:rsid w:val="00BB3744"/>
    <w:rsid w:val="00BD36D0"/>
    <w:rsid w:val="00BE3C30"/>
    <w:rsid w:val="00C210D1"/>
    <w:rsid w:val="00C360CD"/>
    <w:rsid w:val="00C81A48"/>
    <w:rsid w:val="00C91600"/>
    <w:rsid w:val="00CE3B4B"/>
    <w:rsid w:val="00D15F6F"/>
    <w:rsid w:val="00D220CF"/>
    <w:rsid w:val="00D71E15"/>
    <w:rsid w:val="00D92BB7"/>
    <w:rsid w:val="00DB080B"/>
    <w:rsid w:val="00DC5BC6"/>
    <w:rsid w:val="00DD71F4"/>
    <w:rsid w:val="00DF4B10"/>
    <w:rsid w:val="00DF58A6"/>
    <w:rsid w:val="00E44BAF"/>
    <w:rsid w:val="00E800C8"/>
    <w:rsid w:val="00E8243A"/>
    <w:rsid w:val="00EA122A"/>
    <w:rsid w:val="00EC5771"/>
    <w:rsid w:val="00EC6E04"/>
    <w:rsid w:val="00F000EB"/>
    <w:rsid w:val="00F14BD2"/>
    <w:rsid w:val="00F54587"/>
    <w:rsid w:val="00F974C5"/>
    <w:rsid w:val="00FC30D4"/>
    <w:rsid w:val="00FD11AB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ACAE80-6878-45AD-B3CA-CBED5D2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D71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D71F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D71F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D71F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D71F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D71F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D71F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D71F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D71F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D71F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D71F4"/>
    <w:rPr>
      <w:vertAlign w:val="superscript"/>
    </w:rPr>
  </w:style>
  <w:style w:type="character" w:styleId="aa">
    <w:name w:val="page number"/>
    <w:uiPriority w:val="99"/>
    <w:rsid w:val="00DD71F4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DD71F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Body Text Indent"/>
    <w:basedOn w:val="a2"/>
    <w:link w:val="ad"/>
    <w:uiPriority w:val="99"/>
    <w:rsid w:val="00DD71F4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customStyle="1" w:styleId="ae">
    <w:name w:val="Курсовик"/>
    <w:basedOn w:val="a2"/>
    <w:uiPriority w:val="99"/>
    <w:rsid w:val="00D71E15"/>
    <w:pPr>
      <w:ind w:firstLine="567"/>
    </w:pPr>
    <w:rPr>
      <w:kern w:val="28"/>
    </w:rPr>
  </w:style>
  <w:style w:type="paragraph" w:customStyle="1" w:styleId="Web">
    <w:name w:val="Обычный (Web)"/>
    <w:basedOn w:val="a2"/>
    <w:uiPriority w:val="99"/>
    <w:rsid w:val="00DF58A6"/>
    <w:pPr>
      <w:spacing w:before="100" w:beforeAutospacing="1" w:after="100" w:afterAutospacing="1"/>
      <w:ind w:firstLine="709"/>
    </w:pPr>
    <w:rPr>
      <w:color w:val="000000"/>
    </w:rPr>
  </w:style>
  <w:style w:type="paragraph" w:styleId="21">
    <w:name w:val="toc 2"/>
    <w:basedOn w:val="a2"/>
    <w:next w:val="a2"/>
    <w:autoRedefine/>
    <w:uiPriority w:val="99"/>
    <w:semiHidden/>
    <w:rsid w:val="00DD71F4"/>
    <w:pPr>
      <w:tabs>
        <w:tab w:val="left" w:leader="dot" w:pos="3500"/>
      </w:tabs>
      <w:ind w:firstLine="0"/>
      <w:jc w:val="left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DD71F4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DD71F4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DD71F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DD71F4"/>
    <w:pPr>
      <w:ind w:firstLine="709"/>
    </w:pPr>
  </w:style>
  <w:style w:type="character" w:customStyle="1" w:styleId="af0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D71F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c"/>
    <w:uiPriority w:val="99"/>
    <w:rsid w:val="00DD71F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2"/>
    <w:uiPriority w:val="99"/>
    <w:locked/>
    <w:rsid w:val="00DD71F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DD71F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DD71F4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DD71F4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D71F4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D71F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D71F4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DD71F4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DD71F4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DD71F4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DD71F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D71F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D71F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D71F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D71F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DD71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DD71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D71F4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D71F4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D71F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D71F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D71F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D71F4"/>
    <w:rPr>
      <w:i/>
      <w:iCs/>
    </w:rPr>
  </w:style>
  <w:style w:type="paragraph" w:customStyle="1" w:styleId="afc">
    <w:name w:val="ТАБЛИЦА"/>
    <w:next w:val="a2"/>
    <w:autoRedefine/>
    <w:uiPriority w:val="99"/>
    <w:rsid w:val="00DD71F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D71F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D71F4"/>
  </w:style>
  <w:style w:type="table" w:customStyle="1" w:styleId="15">
    <w:name w:val="Стиль таблицы1"/>
    <w:uiPriority w:val="99"/>
    <w:rsid w:val="00DD71F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D71F4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DD71F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DD71F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D71F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DD71F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D71F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Игорь</dc:creator>
  <cp:keywords/>
  <dc:description/>
  <cp:lastModifiedBy>admin</cp:lastModifiedBy>
  <cp:revision>2</cp:revision>
  <cp:lastPrinted>2008-04-06T17:12:00Z</cp:lastPrinted>
  <dcterms:created xsi:type="dcterms:W3CDTF">2014-02-28T03:22:00Z</dcterms:created>
  <dcterms:modified xsi:type="dcterms:W3CDTF">2014-02-28T03:22:00Z</dcterms:modified>
</cp:coreProperties>
</file>