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DC" w:rsidRDefault="004C45DC">
      <w:pPr>
        <w:tabs>
          <w:tab w:val="left" w:pos="851"/>
        </w:tabs>
        <w:spacing w:before="0" w:after="0" w:line="46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и науки Российской Федерации</w:t>
      </w:r>
    </w:p>
    <w:p w:rsidR="004C45DC" w:rsidRDefault="004C45DC">
      <w:pPr>
        <w:tabs>
          <w:tab w:val="left" w:pos="851"/>
        </w:tabs>
        <w:spacing w:before="0" w:after="0" w:line="46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Воронежский Государственный торгово-экономический университет</w:t>
      </w:r>
    </w:p>
    <w:p w:rsidR="004C45DC" w:rsidRDefault="004C45DC">
      <w:pPr>
        <w:tabs>
          <w:tab w:val="left" w:pos="851"/>
        </w:tabs>
        <w:spacing w:before="0" w:after="0" w:line="46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"Финансы и кредит"</w:t>
      </w:r>
    </w:p>
    <w:p w:rsidR="004C45DC" w:rsidRDefault="004C45DC">
      <w:pPr>
        <w:tabs>
          <w:tab w:val="left" w:pos="851"/>
        </w:tabs>
        <w:spacing w:before="0" w:after="0" w:line="460" w:lineRule="exact"/>
        <w:jc w:val="center"/>
        <w:rPr>
          <w:sz w:val="28"/>
          <w:szCs w:val="28"/>
          <w:lang w:val="ru-RU"/>
        </w:rPr>
      </w:pPr>
    </w:p>
    <w:p w:rsidR="004C45DC" w:rsidRDefault="004C45DC">
      <w:pPr>
        <w:tabs>
          <w:tab w:val="left" w:pos="851"/>
        </w:tabs>
        <w:spacing w:before="0" w:after="0" w:line="460" w:lineRule="exact"/>
        <w:jc w:val="center"/>
        <w:rPr>
          <w:sz w:val="28"/>
          <w:szCs w:val="28"/>
          <w:lang w:val="ru-RU"/>
        </w:rPr>
      </w:pPr>
    </w:p>
    <w:p w:rsidR="004C45DC" w:rsidRDefault="004C45DC">
      <w:pPr>
        <w:tabs>
          <w:tab w:val="left" w:pos="851"/>
        </w:tabs>
        <w:spacing w:before="0" w:after="0" w:line="460" w:lineRule="exact"/>
        <w:jc w:val="center"/>
        <w:rPr>
          <w:sz w:val="28"/>
          <w:szCs w:val="28"/>
          <w:lang w:val="ru-RU"/>
        </w:rPr>
      </w:pPr>
    </w:p>
    <w:p w:rsidR="004C45DC" w:rsidRDefault="004C45DC">
      <w:pPr>
        <w:tabs>
          <w:tab w:val="left" w:pos="851"/>
        </w:tabs>
        <w:spacing w:before="0" w:after="0" w:line="46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Гражданскому праву</w:t>
      </w:r>
    </w:p>
    <w:p w:rsidR="004C45DC" w:rsidRDefault="004C45DC">
      <w:pPr>
        <w:tabs>
          <w:tab w:val="left" w:pos="851"/>
        </w:tabs>
        <w:spacing w:before="0" w:after="0" w:line="460" w:lineRule="exact"/>
        <w:jc w:val="center"/>
        <w:rPr>
          <w:sz w:val="28"/>
          <w:szCs w:val="28"/>
          <w:lang w:val="ru-RU"/>
        </w:rPr>
      </w:pPr>
    </w:p>
    <w:p w:rsidR="004C45DC" w:rsidRDefault="004C45DC">
      <w:pPr>
        <w:tabs>
          <w:tab w:val="left" w:pos="851"/>
        </w:tabs>
        <w:spacing w:before="0" w:after="0" w:line="460" w:lineRule="exact"/>
        <w:jc w:val="center"/>
        <w:rPr>
          <w:b/>
          <w:bCs/>
          <w:sz w:val="32"/>
          <w:szCs w:val="32"/>
          <w:lang w:val="ru-RU"/>
        </w:rPr>
      </w:pPr>
    </w:p>
    <w:p w:rsidR="004C45DC" w:rsidRDefault="004C45DC">
      <w:pPr>
        <w:pStyle w:val="a3"/>
        <w:spacing w:line="460" w:lineRule="exact"/>
        <w:ind w:firstLine="5670"/>
        <w:rPr>
          <w:lang w:val="ru-RU"/>
        </w:rPr>
      </w:pPr>
    </w:p>
    <w:p w:rsidR="004C45DC" w:rsidRDefault="004C45DC">
      <w:pPr>
        <w:pStyle w:val="a3"/>
        <w:spacing w:line="460" w:lineRule="exact"/>
        <w:ind w:firstLine="5670"/>
        <w:rPr>
          <w:lang w:val="ru-RU"/>
        </w:rPr>
      </w:pPr>
    </w:p>
    <w:p w:rsidR="004C45DC" w:rsidRDefault="004C45DC">
      <w:pPr>
        <w:pStyle w:val="a3"/>
        <w:spacing w:line="460" w:lineRule="exact"/>
        <w:ind w:firstLine="5670"/>
        <w:rPr>
          <w:lang w:val="ru-RU"/>
        </w:rPr>
      </w:pPr>
    </w:p>
    <w:p w:rsidR="004C45DC" w:rsidRDefault="004C45DC">
      <w:pPr>
        <w:pStyle w:val="a3"/>
        <w:spacing w:line="460" w:lineRule="exact"/>
        <w:ind w:firstLine="5670"/>
        <w:rPr>
          <w:lang w:val="ru-RU"/>
        </w:rPr>
      </w:pPr>
    </w:p>
    <w:p w:rsidR="004C45DC" w:rsidRDefault="004C45DC">
      <w:pPr>
        <w:pStyle w:val="a3"/>
        <w:spacing w:line="460" w:lineRule="exact"/>
        <w:ind w:firstLine="5670"/>
        <w:rPr>
          <w:lang w:val="ru-RU"/>
        </w:rPr>
      </w:pPr>
    </w:p>
    <w:p w:rsidR="004C45DC" w:rsidRDefault="004C45DC">
      <w:pPr>
        <w:pStyle w:val="a3"/>
        <w:spacing w:line="460" w:lineRule="exact"/>
        <w:ind w:firstLine="5670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</w:p>
    <w:p w:rsidR="004C45DC" w:rsidRDefault="004C45DC">
      <w:pPr>
        <w:pStyle w:val="a5"/>
        <w:spacing w:line="460" w:lineRule="exact"/>
        <w:rPr>
          <w:lang w:val="ru-RU"/>
        </w:rPr>
      </w:pPr>
      <w:r>
        <w:rPr>
          <w:lang w:val="ru-RU"/>
        </w:rPr>
        <w:t>Воронеж 2006</w:t>
      </w:r>
    </w:p>
    <w:p w:rsidR="004C45DC" w:rsidRDefault="004C45DC">
      <w:pPr>
        <w:pStyle w:val="a5"/>
        <w:spacing w:line="460" w:lineRule="exact"/>
        <w:rPr>
          <w:b/>
          <w:bCs/>
          <w:lang w:val="ru-RU"/>
        </w:rPr>
      </w:pPr>
      <w:r>
        <w:rPr>
          <w:lang w:val="ru-RU"/>
        </w:rPr>
        <w:br w:type="page"/>
      </w:r>
      <w:r>
        <w:rPr>
          <w:b/>
          <w:bCs/>
          <w:lang w:val="ru-RU"/>
        </w:rPr>
        <w:t>Содержание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10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  <w:lang w:val="ru-RU"/>
        </w:rPr>
        <w:t>Введение</w:t>
      </w:r>
      <w:r>
        <w:rPr>
          <w:noProof/>
          <w:webHidden/>
        </w:rPr>
        <w:tab/>
        <w:t>3</w:t>
      </w:r>
    </w:p>
    <w:p w:rsidR="004C45DC" w:rsidRDefault="004C45DC">
      <w:pPr>
        <w:pStyle w:val="10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</w:rPr>
        <w:t>Тема А. Недействительные гражданско-правовые сделки.</w:t>
      </w:r>
      <w:r>
        <w:rPr>
          <w:noProof/>
          <w:webHidden/>
        </w:rPr>
        <w:tab/>
        <w:t>4</w:t>
      </w:r>
    </w:p>
    <w:p w:rsidR="004C45DC" w:rsidRDefault="004C45DC">
      <w:pPr>
        <w:pStyle w:val="23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  <w:lang w:val="ru-RU"/>
        </w:rPr>
        <w:t xml:space="preserve">1. </w:t>
      </w:r>
      <w:r w:rsidRPr="00307D19">
        <w:rPr>
          <w:rStyle w:val="ac"/>
          <w:noProof/>
        </w:rPr>
        <w:t>Условия действительности сделок</w:t>
      </w:r>
      <w:r>
        <w:rPr>
          <w:noProof/>
          <w:webHidden/>
        </w:rPr>
        <w:tab/>
        <w:t>4</w:t>
      </w:r>
    </w:p>
    <w:p w:rsidR="004C45DC" w:rsidRDefault="004C45DC">
      <w:pPr>
        <w:pStyle w:val="23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  <w:lang w:val="ru-RU"/>
        </w:rPr>
        <w:t>2. Недействительны</w:t>
      </w:r>
      <w:r w:rsidRPr="00307D19">
        <w:rPr>
          <w:rStyle w:val="ac"/>
          <w:noProof/>
        </w:rPr>
        <w:t>е сделки: оспоримые и ничтожные</w:t>
      </w:r>
      <w:r>
        <w:rPr>
          <w:noProof/>
          <w:webHidden/>
        </w:rPr>
        <w:tab/>
        <w:t>5</w:t>
      </w:r>
    </w:p>
    <w:p w:rsidR="004C45DC" w:rsidRDefault="004C45DC">
      <w:pPr>
        <w:pStyle w:val="23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</w:rPr>
        <w:t>3. Последствия признания сделки недействительной. Сроки исковой давности по недействительным сделкам</w:t>
      </w:r>
      <w:r>
        <w:rPr>
          <w:noProof/>
          <w:webHidden/>
        </w:rPr>
        <w:tab/>
        <w:t>7</w:t>
      </w:r>
    </w:p>
    <w:p w:rsidR="004C45DC" w:rsidRDefault="004C45DC">
      <w:pPr>
        <w:pStyle w:val="10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</w:rPr>
        <w:t>Тема Б. Время отдыха</w:t>
      </w:r>
      <w:r>
        <w:rPr>
          <w:noProof/>
          <w:webHidden/>
        </w:rPr>
        <w:tab/>
        <w:t>9</w:t>
      </w:r>
    </w:p>
    <w:p w:rsidR="004C45DC" w:rsidRDefault="004C45DC">
      <w:pPr>
        <w:pStyle w:val="23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  <w:lang w:val="ru-RU"/>
        </w:rPr>
        <w:t>1</w:t>
      </w:r>
      <w:r w:rsidRPr="00307D19">
        <w:rPr>
          <w:rStyle w:val="ac"/>
          <w:noProof/>
        </w:rPr>
        <w:t>. Понятие и виды времени отдыха</w:t>
      </w:r>
      <w:r>
        <w:rPr>
          <w:noProof/>
          <w:webHidden/>
        </w:rPr>
        <w:tab/>
        <w:t>9</w:t>
      </w:r>
    </w:p>
    <w:p w:rsidR="004C45DC" w:rsidRDefault="004C45DC">
      <w:pPr>
        <w:pStyle w:val="23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</w:rPr>
        <w:t>2. Отпуска и их виды</w:t>
      </w:r>
      <w:r>
        <w:rPr>
          <w:noProof/>
          <w:webHidden/>
        </w:rPr>
        <w:tab/>
        <w:t>11</w:t>
      </w:r>
    </w:p>
    <w:p w:rsidR="004C45DC" w:rsidRDefault="004C45DC">
      <w:pPr>
        <w:pStyle w:val="23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</w:rPr>
        <w:t>3. Льготы несовершеннолетним работникам, предусмотренные трудовым законодательством</w:t>
      </w:r>
      <w:r>
        <w:rPr>
          <w:noProof/>
          <w:webHidden/>
        </w:rPr>
        <w:tab/>
        <w:t>13</w:t>
      </w:r>
    </w:p>
    <w:p w:rsidR="004C45DC" w:rsidRDefault="004C45DC">
      <w:pPr>
        <w:pStyle w:val="10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  <w:lang w:val="ru-RU"/>
        </w:rPr>
        <w:t>Выводы</w:t>
      </w:r>
      <w:r>
        <w:rPr>
          <w:noProof/>
          <w:webHidden/>
        </w:rPr>
        <w:tab/>
        <w:t>18</w:t>
      </w:r>
    </w:p>
    <w:p w:rsidR="004C45DC" w:rsidRDefault="004C45DC">
      <w:pPr>
        <w:pStyle w:val="10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307D19">
        <w:rPr>
          <w:rStyle w:val="ac"/>
          <w:noProof/>
          <w:lang w:val="ru-RU"/>
        </w:rPr>
        <w:t>Литература</w:t>
      </w:r>
      <w:r>
        <w:rPr>
          <w:noProof/>
          <w:webHidden/>
        </w:rPr>
        <w:tab/>
        <w:t>19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1"/>
        <w:spacing w:line="460" w:lineRule="exact"/>
        <w:rPr>
          <w:lang w:val="ru-RU"/>
        </w:rPr>
      </w:pPr>
    </w:p>
    <w:p w:rsidR="004C45DC" w:rsidRDefault="004C45DC">
      <w:pPr>
        <w:pStyle w:val="1"/>
        <w:spacing w:line="460" w:lineRule="exact"/>
        <w:rPr>
          <w:lang w:val="ru-RU"/>
        </w:rPr>
      </w:pPr>
    </w:p>
    <w:p w:rsidR="004C45DC" w:rsidRDefault="004C45DC">
      <w:pPr>
        <w:pStyle w:val="1"/>
        <w:spacing w:line="460" w:lineRule="exact"/>
        <w:rPr>
          <w:lang w:val="ru-RU"/>
        </w:rPr>
      </w:pPr>
    </w:p>
    <w:p w:rsidR="004C45DC" w:rsidRDefault="004C45DC">
      <w:pPr>
        <w:pStyle w:val="1"/>
        <w:spacing w:line="460" w:lineRule="exact"/>
        <w:rPr>
          <w:lang w:val="ru-RU"/>
        </w:rPr>
      </w:pPr>
      <w:r>
        <w:rPr>
          <w:lang w:val="ru-RU"/>
        </w:rPr>
        <w:br w:type="page"/>
      </w:r>
      <w:bookmarkStart w:id="0" w:name="_Toc132191649"/>
      <w:r>
        <w:rPr>
          <w:lang w:val="ru-RU"/>
        </w:rPr>
        <w:t>Введение</w:t>
      </w:r>
      <w:bookmarkEnd w:id="0"/>
    </w:p>
    <w:p w:rsidR="004C45DC" w:rsidRDefault="004C45DC">
      <w:pPr>
        <w:pStyle w:val="a9"/>
        <w:spacing w:line="460" w:lineRule="exact"/>
        <w:rPr>
          <w:lang w:val="en-US"/>
        </w:rPr>
      </w:pPr>
    </w:p>
    <w:p w:rsidR="004C45DC" w:rsidRDefault="004C45DC">
      <w:pPr>
        <w:pStyle w:val="a9"/>
        <w:spacing w:line="460" w:lineRule="exact"/>
      </w:pPr>
      <w:r>
        <w:t>Настоящая контрольная работа посвящена освещению двух важных вопросов — изучению недействительных гражданско-правовых сделок и гражданско-правовому определению времени отдыха.</w:t>
      </w:r>
    </w:p>
    <w:p w:rsidR="004C45DC" w:rsidRDefault="004C45DC">
      <w:pPr>
        <w:pStyle w:val="a9"/>
        <w:spacing w:line="460" w:lineRule="exact"/>
        <w:rPr>
          <w:lang w:val="en-US"/>
        </w:rPr>
      </w:pPr>
      <w:r>
        <w:t>Сделкам в гражданском праве всегда уделялось особое внимание из-за их значимости, так как играют значительную роль в хозяйственной сфере нашей жизни. Так, к примеру, договор является главным средством определения и регулирования правоотношений, возникающих у юридических и физических лиц вследствие товарно-денежных связей, а также определяет само содержание правоотношения, права и обязанности его участников. Как просто граждане, так и хозяйствующие субъекты и организации каждый день заключают сделки, различные по своим видам и правовым последствиям. За последнее время гражданский оборот в России претерпел значительные изменения. Новый Гражданский кодекс и принятые в соответствии с ним федеральные законы предусматривают множество видов сделок, не известных раннее отечественному законодательству.</w:t>
      </w:r>
    </w:p>
    <w:p w:rsidR="004C45DC" w:rsidRDefault="004C45DC">
      <w:pPr>
        <w:pStyle w:val="a9"/>
        <w:spacing w:line="460" w:lineRule="exact"/>
      </w:pPr>
      <w:r>
        <w:t>Не менее важно и юридическое изучение права на отдых. Право на отдых является одним из основных прав человека и гражданина в сфере труда, провозглашенных статьей 37 Конституции Российской Федерации. Каждому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 Реализация данного конституционного права обеспечивается трудовым законодательством.</w:t>
      </w:r>
    </w:p>
    <w:p w:rsidR="004C45DC" w:rsidRDefault="004C45DC">
      <w:pPr>
        <w:pStyle w:val="a9"/>
        <w:spacing w:line="460" w:lineRule="exact"/>
      </w:pPr>
      <w:r>
        <w:t>Трудовой кодекс внес значительные изменения в регулирование времени отдыха по сравнению с законодательством о труде, действовавшем прежде, и представляется весьма целесообразным проанализировать эти новеллы, дать им соответствующую оценку и попытаться наметить отдельные перспективы совершенствования и развития указанного института трудового права.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1"/>
        <w:spacing w:line="460" w:lineRule="exact"/>
      </w:pPr>
      <w:bookmarkStart w:id="1" w:name="_Toc132191650"/>
      <w:r>
        <w:t>Тема А. Недействительные гражданско-правовые сделки.</w:t>
      </w:r>
      <w:bookmarkEnd w:id="1"/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  <w:r>
        <w:t>Согласно ст. 153 ГК, сделка — это действия лиц, направленные на установление, изменение или прекращение гражданских прав и обязанностей. Наряду с гражданами и юридическими лицами сделки могут заключать — в рамках своей компетенции — Российская Федерация, ее субъекты, органы местного самоуправления (п. 2 ст. 124 ГК).</w:t>
      </w:r>
    </w:p>
    <w:p w:rsidR="004C45DC" w:rsidRDefault="004C45DC">
      <w:pPr>
        <w:pStyle w:val="a9"/>
        <w:spacing w:line="460" w:lineRule="exact"/>
      </w:pPr>
      <w:r>
        <w:t>Сделка — разновидность юридического факта. В ней проявляется воля участников, направленная на достижение определенных результатов, имеющих правовой характер</w:t>
      </w:r>
      <w:r>
        <w:rPr>
          <w:rStyle w:val="af"/>
        </w:rPr>
        <w:footnoteReference w:id="1"/>
      </w:r>
      <w:r>
        <w:t>.</w:t>
      </w:r>
    </w:p>
    <w:p w:rsidR="004C45DC" w:rsidRDefault="004C45DC">
      <w:pPr>
        <w:pStyle w:val="a9"/>
        <w:spacing w:line="460" w:lineRule="exact"/>
      </w:pPr>
      <w:r>
        <w:t>Существенным признаком сделки является то, что это действие правомерное, т.е. дозволенное, соответствующее нормам права, не запрещенное законом. Отсюда следует важный вывод: если совершается действие недозволенное, запрещенное законом, то оно, возможно, будет иметь внешний облик сделки, но по существу не будет считаться сделкой, а будет признано неправомерным действием. Примером может служить договор, заключенный под влиянием обмана, угрозы, насилия. Поэтому употребляемое в законе понятие «недействительная сделка» имеет условный характер, ибо, если действие признано не соответствующим закону, оно не может считаться сделкой.</w:t>
      </w:r>
    </w:p>
    <w:p w:rsidR="004C45DC" w:rsidRDefault="004C45DC">
      <w:pPr>
        <w:pStyle w:val="a9"/>
        <w:spacing w:line="460" w:lineRule="exact"/>
      </w:pPr>
      <w:r>
        <w:t>В отечественной науке о гражданском праве существует классификация сделок в соответствии требованиям законодательства. По этому основанию сделки делятся на действительные и недействительные (оспоримые и ничтожные, мнимые и притворные, ст. 166-179 ГК).</w:t>
      </w:r>
    </w:p>
    <w:p w:rsidR="004C45DC" w:rsidRDefault="004C45DC">
      <w:pPr>
        <w:pStyle w:val="a9"/>
        <w:spacing w:line="460" w:lineRule="exact"/>
      </w:pPr>
      <w:r>
        <w:t>Рассмотрим более подробно вопрос действительности сделок в гражданском праве РФ.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2"/>
        <w:spacing w:line="460" w:lineRule="exact"/>
      </w:pPr>
      <w:bookmarkStart w:id="2" w:name="_Toc132191651"/>
      <w:r>
        <w:rPr>
          <w:lang w:val="ru-RU"/>
        </w:rPr>
        <w:t xml:space="preserve">1. </w:t>
      </w:r>
      <w:r>
        <w:t>Условия действительности сделок</w:t>
      </w:r>
      <w:bookmarkEnd w:id="2"/>
    </w:p>
    <w:p w:rsidR="004C45DC" w:rsidRDefault="004C45DC">
      <w:pPr>
        <w:pStyle w:val="a9"/>
        <w:spacing w:line="460" w:lineRule="exact"/>
        <w:rPr>
          <w:lang w:val="en-US"/>
        </w:rPr>
      </w:pPr>
    </w:p>
    <w:p w:rsidR="004C45DC" w:rsidRDefault="004C45DC">
      <w:pPr>
        <w:pStyle w:val="a9"/>
        <w:spacing w:line="460" w:lineRule="exact"/>
      </w:pPr>
      <w:r>
        <w:t>Для того чтобы сделка была действительной, необходимо соблюдение целого ряда условий. Они относятся к:</w:t>
      </w:r>
    </w:p>
    <w:p w:rsidR="004C45DC" w:rsidRDefault="004C45DC">
      <w:pPr>
        <w:pStyle w:val="a9"/>
        <w:spacing w:line="460" w:lineRule="exact"/>
      </w:pPr>
      <w:r>
        <w:t>1) участникам сделки. Необходимо, чтобы физические лица, совершившие сделку, были дееспособны. Некоторые сделки могут совершать и несовершеннолетние и даже лица, ограниченные в дееспособности. Однако если сделка совершена лицом, не обладающим необходимой дееспособностью, она не может считаться действительной.</w:t>
      </w:r>
    </w:p>
    <w:p w:rsidR="004C45DC" w:rsidRDefault="004C45DC">
      <w:pPr>
        <w:pStyle w:val="a9"/>
        <w:spacing w:line="460" w:lineRule="exact"/>
      </w:pPr>
      <w:r>
        <w:t>Такие участники сделок, как некоммерческие организации (а также унитарные предприятия), обладают специальной правоспособностью, поэтому сделки, совершенные ими в противоречие специальной правоспособности, также не относятся к действительным;</w:t>
      </w:r>
    </w:p>
    <w:p w:rsidR="004C45DC" w:rsidRDefault="004C45DC">
      <w:pPr>
        <w:pStyle w:val="a9"/>
        <w:spacing w:line="460" w:lineRule="exact"/>
      </w:pPr>
      <w:r>
        <w:t>2) правильному отражению воли и волеизъявлению участников сделки. Так, если хотя бы один из участников выразил свою волю под влиянием обмана, угроз и т.п., то нельзя говорить о действительности сделки;</w:t>
      </w:r>
    </w:p>
    <w:p w:rsidR="004C45DC" w:rsidRDefault="004C45DC">
      <w:pPr>
        <w:pStyle w:val="a9"/>
        <w:spacing w:line="460" w:lineRule="exact"/>
      </w:pPr>
      <w:r>
        <w:t>3) содержанию сделки. По общему правилу можно совершать любые сделки, прямо не запрещенные законом или иными правовыми актами (ст. 8 ГК). Однако в ряде случаев закон устанавливает дополнительные требования (например, наличие лицензии, необходимость иметь сертификат соответствия). Если сделка не соответствует императивным требованиям закона, то она не может считаться действительной;</w:t>
      </w:r>
    </w:p>
    <w:p w:rsidR="004C45DC" w:rsidRDefault="004C45DC">
      <w:pPr>
        <w:pStyle w:val="a9"/>
        <w:spacing w:line="460" w:lineRule="exact"/>
      </w:pPr>
      <w:r>
        <w:t>4) форме сделки. Если сделка страдает пороками формы, то она также не считается действительной.</w:t>
      </w:r>
    </w:p>
    <w:p w:rsidR="004C45DC" w:rsidRDefault="004C45DC">
      <w:pPr>
        <w:pStyle w:val="a9"/>
        <w:spacing w:line="460" w:lineRule="exact"/>
      </w:pPr>
      <w:r>
        <w:t>Достаточно отсутствия хотя бы одного из перечисленных выше условий, чтобы сделка была признана недействительной.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2"/>
        <w:spacing w:line="460" w:lineRule="exact"/>
      </w:pPr>
      <w:bookmarkStart w:id="3" w:name="_Toc132191652"/>
      <w:r>
        <w:rPr>
          <w:lang w:val="ru-RU"/>
        </w:rPr>
        <w:t>2. Недействительны</w:t>
      </w:r>
      <w:r>
        <w:t>е сделки: оспоримые и ничтожные</w:t>
      </w:r>
      <w:bookmarkEnd w:id="3"/>
    </w:p>
    <w:p w:rsidR="004C45DC" w:rsidRDefault="004C45DC">
      <w:pPr>
        <w:pStyle w:val="a9"/>
        <w:spacing w:line="460" w:lineRule="exact"/>
        <w:rPr>
          <w:lang w:val="en-US"/>
        </w:rPr>
      </w:pPr>
    </w:p>
    <w:p w:rsidR="004C45DC" w:rsidRDefault="004C45DC">
      <w:pPr>
        <w:pStyle w:val="a9"/>
        <w:spacing w:line="460" w:lineRule="exact"/>
      </w:pPr>
      <w:r>
        <w:t xml:space="preserve">В самой общей форме ст. 166 ГК подразделяет недействительные сделки на оспоримые и ничтожные. </w:t>
      </w:r>
    </w:p>
    <w:p w:rsidR="004C45DC" w:rsidRDefault="004C45DC">
      <w:pPr>
        <w:pStyle w:val="a9"/>
        <w:spacing w:line="460" w:lineRule="exact"/>
      </w:pPr>
      <w:r>
        <w:t xml:space="preserve">Оспоримой считается сделка, которая по иску любого лица (а не только заинтересованного) признается недействительной решением суда. </w:t>
      </w:r>
    </w:p>
    <w:p w:rsidR="004C45DC" w:rsidRDefault="004C45DC">
      <w:pPr>
        <w:pStyle w:val="a9"/>
        <w:spacing w:line="460" w:lineRule="exact"/>
      </w:pPr>
      <w:r>
        <w:t xml:space="preserve">К числу оспоримых Гражданский кодекс относит: </w:t>
      </w:r>
    </w:p>
    <w:p w:rsidR="004C45DC" w:rsidRDefault="004C45DC">
      <w:pPr>
        <w:pStyle w:val="a9"/>
        <w:spacing w:line="460" w:lineRule="exact"/>
      </w:pPr>
      <w:r>
        <w:t xml:space="preserve">1) сделки юридических лиц, выходящие за пределы правоспособности (ст. 173); </w:t>
      </w:r>
    </w:p>
    <w:p w:rsidR="004C45DC" w:rsidRDefault="004C45DC">
      <w:pPr>
        <w:pStyle w:val="a9"/>
        <w:spacing w:line="460" w:lineRule="exact"/>
      </w:pPr>
      <w:r>
        <w:t xml:space="preserve">2) сделки, совершенные за пределами полномочий, определенно ограниченных договором, либо учредительными документами (ст. 174); </w:t>
      </w:r>
    </w:p>
    <w:p w:rsidR="004C45DC" w:rsidRDefault="004C45DC">
      <w:pPr>
        <w:pStyle w:val="a9"/>
        <w:spacing w:line="460" w:lineRule="exact"/>
      </w:pPr>
      <w:r>
        <w:t xml:space="preserve">3) сделки частично дееспособных несовершеннолетних лиц, не являющихся малолетними (ст. 175); </w:t>
      </w:r>
    </w:p>
    <w:p w:rsidR="004C45DC" w:rsidRDefault="004C45DC">
      <w:pPr>
        <w:pStyle w:val="a9"/>
        <w:spacing w:line="460" w:lineRule="exact"/>
      </w:pPr>
      <w:r>
        <w:t xml:space="preserve">4) сделки ограниченно дееспособных лиц (ст. 176); </w:t>
      </w:r>
    </w:p>
    <w:p w:rsidR="004C45DC" w:rsidRDefault="004C45DC">
      <w:pPr>
        <w:pStyle w:val="a9"/>
        <w:spacing w:line="460" w:lineRule="exact"/>
      </w:pPr>
      <w:r>
        <w:t xml:space="preserve">5) сделки адееспособных лиц (ст. 177); </w:t>
      </w:r>
    </w:p>
    <w:p w:rsidR="004C45DC" w:rsidRDefault="004C45DC">
      <w:pPr>
        <w:pStyle w:val="a9"/>
        <w:spacing w:line="460" w:lineRule="exact"/>
      </w:pPr>
      <w:r>
        <w:t>6) сделки, совершенные под влиянием заблуждения (ст. 178);</w:t>
      </w:r>
    </w:p>
    <w:p w:rsidR="004C45DC" w:rsidRDefault="004C45DC">
      <w:pPr>
        <w:pStyle w:val="a9"/>
        <w:spacing w:line="460" w:lineRule="exact"/>
      </w:pPr>
      <w:r>
        <w:t>7) сделки, совершенные под влиянием обмана, насилия, угрозы, злонамеренного соглашения представителя одной стороны с другой стороной или стечения тяжелых обстоятельств (ст. 179).</w:t>
      </w:r>
    </w:p>
    <w:p w:rsidR="004C45DC" w:rsidRDefault="004C45DC">
      <w:pPr>
        <w:pStyle w:val="a9"/>
        <w:spacing w:line="460" w:lineRule="exact"/>
      </w:pPr>
      <w:r>
        <w:t>Ничтожная сделка изначально недействительна в силу оснований, установленных ГК, независимо от того, признает ли ее недействительной суд. При этом:</w:t>
      </w:r>
    </w:p>
    <w:p w:rsidR="004C45DC" w:rsidRDefault="004C45DC">
      <w:pPr>
        <w:pStyle w:val="a9"/>
        <w:spacing w:line="460" w:lineRule="exact"/>
      </w:pPr>
      <w:r>
        <w:t>а) она не порождает никаких прав и обязанностей, т.к. либо противоречит Гражданскому кодексу, либо заключена недееспособными лицами, либо не имеет установленной законом обязательной формы;</w:t>
      </w:r>
    </w:p>
    <w:p w:rsidR="004C45DC" w:rsidRDefault="004C45DC">
      <w:pPr>
        <w:pStyle w:val="a9"/>
        <w:spacing w:line="460" w:lineRule="exact"/>
      </w:pPr>
      <w:r>
        <w:t>б) требование о признании сделки ничтожной может быть предъявлено не всеми лицами, упомянутыми в ГК, а лишь заинтересованными (например, сторонами сделки);</w:t>
      </w:r>
    </w:p>
    <w:p w:rsidR="004C45DC" w:rsidRDefault="004C45DC">
      <w:pPr>
        <w:pStyle w:val="a9"/>
        <w:spacing w:line="460" w:lineRule="exact"/>
      </w:pPr>
      <w:r>
        <w:t>в) суд вправе по собственной инициативе применить последствия ничтожной сделки, даже если истец ограничился требованием о признании сделки недействительной. Таким образом, ст. 166 ГК предоставила суду право выйти за пределы исковых требований.</w:t>
      </w:r>
    </w:p>
    <w:p w:rsidR="004C45DC" w:rsidRDefault="004C45DC">
      <w:pPr>
        <w:pStyle w:val="a9"/>
        <w:spacing w:line="460" w:lineRule="exact"/>
      </w:pPr>
      <w:r>
        <w:t>Ничтожной является и так называемая «антисоциальная сделка», т.е. сделка, совершенная с целью, заведомо противной основам правопорядка или нравственности (ст. 169 ГК).</w:t>
      </w:r>
    </w:p>
    <w:p w:rsidR="004C45DC" w:rsidRDefault="004C45DC">
      <w:pPr>
        <w:pStyle w:val="a9"/>
        <w:spacing w:line="460" w:lineRule="exact"/>
      </w:pPr>
      <w:r>
        <w:t>От других сделок, не соответствующих закону, иным правовым актам, они отличаются тем, что:</w:t>
      </w:r>
    </w:p>
    <w:p w:rsidR="004C45DC" w:rsidRDefault="004C45DC" w:rsidP="004C45DC">
      <w:pPr>
        <w:pStyle w:val="a9"/>
        <w:numPr>
          <w:ilvl w:val="0"/>
          <w:numId w:val="2"/>
        </w:numPr>
        <w:tabs>
          <w:tab w:val="clear" w:pos="1571"/>
        </w:tabs>
        <w:spacing w:line="460" w:lineRule="exact"/>
        <w:ind w:left="993"/>
      </w:pPr>
      <w:r>
        <w:t>противоречат либо нормам права, либо нормам морали, либо обычаям делового оборота;</w:t>
      </w:r>
    </w:p>
    <w:p w:rsidR="004C45DC" w:rsidRDefault="004C45DC" w:rsidP="004C45DC">
      <w:pPr>
        <w:pStyle w:val="a9"/>
        <w:numPr>
          <w:ilvl w:val="0"/>
          <w:numId w:val="2"/>
        </w:numPr>
        <w:tabs>
          <w:tab w:val="clear" w:pos="1571"/>
        </w:tabs>
        <w:spacing w:line="460" w:lineRule="exact"/>
        <w:ind w:left="993"/>
      </w:pPr>
      <w:r>
        <w:t>нарушают общественные принципы, неотчуждаемые права и свободы граждан, закрепленные в гл. 2 Конституции РФ;</w:t>
      </w:r>
    </w:p>
    <w:p w:rsidR="004C45DC" w:rsidRDefault="004C45DC" w:rsidP="004C45DC">
      <w:pPr>
        <w:pStyle w:val="a9"/>
        <w:numPr>
          <w:ilvl w:val="0"/>
          <w:numId w:val="2"/>
        </w:numPr>
        <w:tabs>
          <w:tab w:val="clear" w:pos="1571"/>
        </w:tabs>
        <w:spacing w:line="460" w:lineRule="exact"/>
        <w:ind w:left="993"/>
      </w:pPr>
      <w:r>
        <w:t>хотя бы одна из сторон, совершившая сделку, действует умьшленно, т.е. осознает неправомерный характер совершаемой сделки, предвидит ее последствия и желает, сознательно допускает их наступление.</w:t>
      </w:r>
    </w:p>
    <w:p w:rsidR="004C45DC" w:rsidRDefault="004C45DC">
      <w:pPr>
        <w:pStyle w:val="a9"/>
        <w:spacing w:line="460" w:lineRule="exact"/>
      </w:pPr>
      <w:r>
        <w:t>Ничтожны также мнимые и притворные сделки.</w:t>
      </w:r>
    </w:p>
    <w:p w:rsidR="004C45DC" w:rsidRDefault="004C45DC">
      <w:pPr>
        <w:pStyle w:val="a9"/>
        <w:spacing w:line="460" w:lineRule="exact"/>
      </w:pPr>
      <w:r>
        <w:t>Существенные черты мнимой сделки следующие: стороны совершают эту сделку лишь для вида, заранее зная, что она не будет исполнена (ст. 170 ГК); по мнимой сделке стороны преследуют иные цели, нежели предусмотрены в договоре (например, при заключении фиктивного брака стороны (либо одна из них) ставят цель получить муниципальное жилье).</w:t>
      </w:r>
    </w:p>
    <w:p w:rsidR="004C45DC" w:rsidRDefault="004C45DC">
      <w:pPr>
        <w:pStyle w:val="a9"/>
        <w:spacing w:line="460" w:lineRule="exact"/>
      </w:pPr>
      <w:r>
        <w:t>В отличие от мнимой притворная сделка а) всегда совершается с целью прикрыть другую сделку; б) является ничтожной с точки зрения последствий, которые должны были наступить при совершении именно данной сделки.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2"/>
        <w:spacing w:line="460" w:lineRule="exact"/>
      </w:pPr>
      <w:bookmarkStart w:id="4" w:name="_Toc132191653"/>
      <w:r>
        <w:t>3. Последствия признания сделки недействительной. Сроки исковой давности по недействительным сделкам</w:t>
      </w:r>
      <w:bookmarkEnd w:id="4"/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  <w:r>
        <w:t xml:space="preserve">Недействительная сделка не влечет за собой никаких юридических последствий (за исключением тех, которые связаны с ее недействительностью, и недействительна с момента ее совершения), то есть каждая из сторон обязана возвратить другой все полученное по сделке, а в случае невозможности возвратить полученное в натуре — возместить его стоимость в деньгах, если иные последствия недействительности сделки не предусмотрены законом (ст. 167 ГК). </w:t>
      </w:r>
    </w:p>
    <w:p w:rsidR="004C45DC" w:rsidRDefault="004C45DC">
      <w:pPr>
        <w:pStyle w:val="a9"/>
        <w:spacing w:line="460" w:lineRule="exact"/>
      </w:pPr>
      <w:r>
        <w:t xml:space="preserve">Если из содержания оспоримой сделки вытекает, что она может быть лишь прекращена на будущее время, суд, признавая сделку недействительной, прекращает ее действие на будущее время. </w:t>
      </w:r>
    </w:p>
    <w:p w:rsidR="004C45DC" w:rsidRDefault="004C45DC">
      <w:pPr>
        <w:pStyle w:val="a9"/>
        <w:spacing w:line="460" w:lineRule="exact"/>
      </w:pPr>
      <w:r>
        <w:t xml:space="preserve">Исковой давностью признается срок для защиты права по иску лица, право которого нарушено. </w:t>
      </w:r>
    </w:p>
    <w:p w:rsidR="004C45DC" w:rsidRDefault="004C45DC">
      <w:pPr>
        <w:pStyle w:val="a9"/>
        <w:spacing w:line="460" w:lineRule="exact"/>
      </w:pPr>
      <w:r>
        <w:t xml:space="preserve">Требование о защите нарушенного права принимается к рассмотрению судом независимо от истечения срока исковой давности.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4C45DC" w:rsidRDefault="004C45DC">
      <w:pPr>
        <w:pStyle w:val="a9"/>
        <w:spacing w:line="460" w:lineRule="exact"/>
      </w:pPr>
      <w:r>
        <w:t>Прежде исковой срок исковой давности составлял 10 лет в отношении требований о применении последствий недействительности ничтожной сделки и 1 год — по требованиям о признании оспариваемой сделки недействительной. Летом прошлого года Президент России подписал федеральный закон «О внесении изменения в ст. 181 части первой Гражданского кодекса РФ», принятый Государственной думой 6 июля и одобренный Советом Федерации 13 июля 2005 г. Теперь срок исковой давности по требованию о применении последствий недействительности ничтожной сделки составляет три года. Отсчет срока исковой давности по указанному требованию начинается со дня, когда началось исполнение этой сделки.</w:t>
      </w:r>
    </w:p>
    <w:p w:rsidR="004C45DC" w:rsidRDefault="004C45DC">
      <w:pPr>
        <w:pStyle w:val="a9"/>
        <w:spacing w:line="460" w:lineRule="exact"/>
      </w:pPr>
      <w:r>
        <w:t xml:space="preserve">Ст. 202 ГК устанавливает следующие условия приостановки течения срока исковой давности: 1) если предъявлению иска препятствовало чрезвычайное и непредотвратимое при данных условиях обстоятельство (непреодолимая сила); 2) если истец или ответчик находится в составе Вооруженных Сил, переведенных на военное положение; 3) в силу установленной на основании закона Правительством Российской Федерации отсрочки исполнения обязательств (мораторий); 4) в силу приостановления действия закона или иного правового акта, регулирующего соответствующее отношение. </w:t>
      </w:r>
    </w:p>
    <w:p w:rsidR="004C45DC" w:rsidRDefault="004C45DC">
      <w:pPr>
        <w:pStyle w:val="a9"/>
        <w:spacing w:line="460" w:lineRule="exact"/>
      </w:pPr>
      <w:r>
        <w:t xml:space="preserve"> 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1"/>
        <w:spacing w:line="460" w:lineRule="exact"/>
        <w:rPr>
          <w:lang w:val="ru-RU"/>
        </w:rPr>
      </w:pPr>
      <w:bookmarkStart w:id="5" w:name="_Toc132191654"/>
      <w:r>
        <w:t>Тема Б. Время отдыха</w:t>
      </w:r>
      <w:bookmarkEnd w:id="5"/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2"/>
        <w:spacing w:line="460" w:lineRule="exact"/>
        <w:rPr>
          <w:lang w:val="ru-RU"/>
        </w:rPr>
      </w:pPr>
      <w:bookmarkStart w:id="6" w:name="_Toc132191655"/>
      <w:r>
        <w:rPr>
          <w:lang w:val="ru-RU"/>
        </w:rPr>
        <w:t>1</w:t>
      </w:r>
      <w:r>
        <w:t>. Понятие и виды времени отдыха</w:t>
      </w:r>
      <w:bookmarkEnd w:id="6"/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  <w:r>
        <w:t>Впервые в отечественном Трудовом Кодексе сформулировано понятие времени отдыха, более детально определены его виды. Согласно статье 106 ТК РФ, временем отдыха признается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4C45DC" w:rsidRDefault="004C45DC">
      <w:pPr>
        <w:pStyle w:val="a9"/>
        <w:spacing w:line="460" w:lineRule="exact"/>
      </w:pPr>
      <w:r>
        <w:t xml:space="preserve">Новый Трудовой кодекс не только определил виды времени отдыха (перерывы в течение рабочего дня (смены); ежедневный (междусменный) отдых; выходные дни (еженедельный непрерывный отдых); нерабочие праздничные дни; отпуска), но и установил некоторые гарантии их реализации. Так, в статье 108 ТК предусмотрена не только максимальная продолжительность перерыва для отдыха и питания, которая составляет два часа, но и, в отличие от КЗоТ, минимальная его продолжительность — 30 минут. Такое решение законодателя представляется вполне оправданным, поскольку обеспечивает работнику возможность полноценного отдыха в течение рабочего дня (смены). </w:t>
      </w:r>
    </w:p>
    <w:p w:rsidR="004C45DC" w:rsidRDefault="004C45DC">
      <w:pPr>
        <w:pStyle w:val="a9"/>
        <w:spacing w:line="460" w:lineRule="exact"/>
      </w:pPr>
      <w:r>
        <w:t>Рассмотрим более подробно виды свободного времени.</w:t>
      </w:r>
    </w:p>
    <w:p w:rsidR="004C45DC" w:rsidRDefault="004C45DC">
      <w:pPr>
        <w:pStyle w:val="a9"/>
        <w:spacing w:line="460" w:lineRule="exact"/>
      </w:pPr>
      <w:r>
        <w:rPr>
          <w:b/>
          <w:bCs/>
        </w:rPr>
        <w:t xml:space="preserve">Перерывы в течение рабочего дня (смены). </w:t>
      </w:r>
      <w:r>
        <w:t>Для отдыха и питания статьей 108 ТК РФ предусмотрено предоставление работнику в течение рабочего дня (смены) перерыва продолжительностью не менее тридцати минут, но и не более двух часов. Когда предоставляется перерыв и на какой конкретный срок, решается в организации или по договоренности между работником и работодателем. При этом учитываются конкретные условия работы данного подразделения или организации в целом. Этот перерыв не входит в рабочее время и не оплачивается. Работнику предоставлено право использовать это время так, как считает необходимым. Может покидать территорию предприятия, организации.</w:t>
      </w:r>
    </w:p>
    <w:p w:rsidR="004C45DC" w:rsidRDefault="004C45DC">
      <w:pPr>
        <w:pStyle w:val="a9"/>
        <w:spacing w:line="460" w:lineRule="exact"/>
      </w:pPr>
      <w:r>
        <w:t>Помимо перерывов, не входящих в рабочее время, могут быть предусмотренные специальные технологические перерывы, связанные с технологией производства и организацией труда. Они устанавливаются правилами внутреннего трудового распорядка.</w:t>
      </w:r>
    </w:p>
    <w:p w:rsidR="004C45DC" w:rsidRDefault="004C45DC">
      <w:pPr>
        <w:pStyle w:val="a9"/>
        <w:spacing w:line="460" w:lineRule="exact"/>
      </w:pPr>
      <w:r>
        <w:t>При работе в условиях холодного времени года на воздухе или холодных помещениях работникам предоставляются перерывы для обогревания и отдыха.</w:t>
      </w:r>
    </w:p>
    <w:p w:rsidR="004C45DC" w:rsidRDefault="004C45DC">
      <w:pPr>
        <w:pStyle w:val="a9"/>
        <w:spacing w:line="460" w:lineRule="exact"/>
      </w:pPr>
      <w:r>
        <w:t>Эти перерывы включаются в рабочее время и оплачиваются.</w:t>
      </w:r>
    </w:p>
    <w:p w:rsidR="004C45DC" w:rsidRDefault="004C45DC">
      <w:pPr>
        <w:pStyle w:val="a9"/>
        <w:spacing w:line="460" w:lineRule="exact"/>
      </w:pPr>
      <w:r>
        <w:rPr>
          <w:b/>
          <w:bCs/>
        </w:rPr>
        <w:t xml:space="preserve">Выходные дни. </w:t>
      </w:r>
      <w:r>
        <w:t>Статья 110 ТК РФ устанавливает, что продолжительность еженедельного непрерывного отдыха не может быть меньше 42 часов. В статье 111 ТК РФ сказано, что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неделю, при шестидневной рабочей неделе один выходной день.</w:t>
      </w:r>
    </w:p>
    <w:p w:rsidR="004C45DC" w:rsidRDefault="004C45DC">
      <w:pPr>
        <w:pStyle w:val="a9"/>
        <w:spacing w:line="460" w:lineRule="exact"/>
      </w:pPr>
      <w:r>
        <w:t>Общим выходным днем является воскресенье. Второй выходной день при пятидневной рабочей неделе устанавливается коллективным договором или правилами внутреннего трудового распорядка организации. Оба выходных дня предоставляются, как правило, подряд.</w:t>
      </w:r>
    </w:p>
    <w:p w:rsidR="004C45DC" w:rsidRDefault="004C45DC">
      <w:pPr>
        <w:pStyle w:val="a9"/>
        <w:spacing w:line="460" w:lineRule="exact"/>
      </w:pPr>
      <w:r>
        <w:t>В организациях, в которых приостановить работу в выходные дни невозможно по производственно-техническим или организационным условиям, выходные дни предоставляются в различные дни недели поочередно каждой группе работников согласно правилам внутреннего трудового распорядка организации.</w:t>
      </w:r>
    </w:p>
    <w:p w:rsidR="004C45DC" w:rsidRDefault="004C45DC">
      <w:pPr>
        <w:pStyle w:val="a9"/>
        <w:spacing w:line="460" w:lineRule="exact"/>
      </w:pPr>
      <w:r>
        <w:t xml:space="preserve">В соответствие со статьей 112 ТК РФ </w:t>
      </w:r>
      <w:r>
        <w:rPr>
          <w:b/>
          <w:bCs/>
        </w:rPr>
        <w:t xml:space="preserve">нерабочими праздничными днями </w:t>
      </w:r>
      <w:r>
        <w:t>являются: 1 и 2 января – Новый год; 7 января – Рождество Христово; 23 февраля – День защитника Отечества; 8 марта – Международный женский день; 1 и 2 мая – Праздник Весны и Труда; 9 мая – День Победы; 12 июня День независимости России; 7 ноября – годовщина Октябрьской революции, День согласия и примирения; 12 декабря – День Конституции Российской Федерации.</w:t>
      </w:r>
    </w:p>
    <w:p w:rsidR="004C45DC" w:rsidRDefault="004C45DC">
      <w:pPr>
        <w:pStyle w:val="a9"/>
        <w:spacing w:line="460" w:lineRule="exact"/>
      </w:pPr>
      <w:r>
        <w:t>Запрет на работу в выходные и нерабочие праздничные дни устанавливает статья 113 ТК РФ.</w:t>
      </w:r>
    </w:p>
    <w:p w:rsidR="004C45DC" w:rsidRDefault="004C45DC">
      <w:pPr>
        <w:pStyle w:val="a9"/>
        <w:spacing w:line="460" w:lineRule="exact"/>
      </w:pPr>
      <w:r>
        <w:t>Привлекать работников к работе в выходные и праздничные дни можно только с их письменного согласия в следующих случаях: для предотвращения производственной аварии, катастрофы, устранения последствий производственной аварии, катастрофы либо стихийного бедствия; для предотвращения несчастных случаев, уничтожения или порчи имущества; для выполнения заранее непредвиденных работ, от срочного выполнения которых зависит в дальнейшем нормальная работа организации в целом или её отдельный подразделений.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2"/>
        <w:spacing w:line="460" w:lineRule="exact"/>
        <w:rPr>
          <w:lang w:val="ru-RU"/>
        </w:rPr>
      </w:pPr>
      <w:bookmarkStart w:id="7" w:name="_Toc132191656"/>
      <w:r>
        <w:t>2. Отпуска и их виды</w:t>
      </w:r>
      <w:bookmarkEnd w:id="7"/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  <w:r>
        <w:t xml:space="preserve">Российский законодатель установил следующие виды отпусков. </w:t>
      </w:r>
    </w:p>
    <w:p w:rsidR="004C45DC" w:rsidRDefault="004C45DC">
      <w:pPr>
        <w:pStyle w:val="a9"/>
        <w:spacing w:line="460" w:lineRule="exact"/>
      </w:pPr>
      <w:r>
        <w:rPr>
          <w:b/>
          <w:bCs/>
        </w:rPr>
        <w:t xml:space="preserve">Ежегодный оплачиваемый отпуск. </w:t>
      </w:r>
      <w:r>
        <w:t>Согласно ст. 114 Трудового кодекса РФ всем работникам предоставляются ежегодные отпуска с сохранением места работы, должности и среднего заработка. В настоящее время работникам предоставляется ежегодный основной оплачиваемый отпуск продолжительностью 28 календарных дней.</w:t>
      </w:r>
    </w:p>
    <w:p w:rsidR="004C45DC" w:rsidRDefault="004C45DC">
      <w:pPr>
        <w:pStyle w:val="a9"/>
        <w:spacing w:line="460" w:lineRule="exact"/>
      </w:pPr>
      <w:r>
        <w:t>Порядок исчисления продолжительности ежегодного оплачиваемого отпуска определяется законодательством. Для некоторых категорий работников законодательством установлены удлиненные отпуска.</w:t>
      </w:r>
    </w:p>
    <w:p w:rsidR="004C45DC" w:rsidRDefault="004C45DC">
      <w:pPr>
        <w:pStyle w:val="a9"/>
        <w:spacing w:line="460" w:lineRule="exact"/>
      </w:pPr>
      <w:r>
        <w:t>При предоставлении работнику отпуска в календарных днях он продлевается на количество праздничных дней в этом периоде. Удлинение отпусков за счет переработки в течение рабочего года или за счет неиспользованных выходных дней, как правило, не допускается.</w:t>
      </w:r>
    </w:p>
    <w:p w:rsidR="004C45DC" w:rsidRDefault="004C45DC">
      <w:pPr>
        <w:pStyle w:val="a9"/>
        <w:spacing w:line="460" w:lineRule="exact"/>
      </w:pPr>
      <w:r>
        <w:rPr>
          <w:b/>
          <w:bCs/>
        </w:rPr>
        <w:t xml:space="preserve">Дополнительные отпуска. </w:t>
      </w:r>
      <w:r>
        <w:t>Трудовое законодательство РФ предусматривает возможность предоставления работникам ежегодных дополнительных отпусков. Круг работников, которым предоставляются ежегодные дополнительные отпуска, определен статьей 116 Трудового кодекса РФ. В ней в частности указано: «Ежегодные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федеральными законами.</w:t>
      </w:r>
    </w:p>
    <w:p w:rsidR="004C45DC" w:rsidRDefault="004C45DC">
      <w:pPr>
        <w:pStyle w:val="a9"/>
        <w:spacing w:line="460" w:lineRule="exact"/>
      </w:pPr>
      <w:r>
        <w:t>Организации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федеральными законами. Порядок и условия предоставления этих отпусков определяются коллективными договорами или локальными нормативными актами.</w:t>
      </w:r>
    </w:p>
    <w:p w:rsidR="004C45DC" w:rsidRDefault="004C45DC">
      <w:pPr>
        <w:pStyle w:val="a9"/>
        <w:spacing w:line="460" w:lineRule="exact"/>
      </w:pPr>
      <w:r>
        <w:t>Ежегодные дополнительные отпуска также установлены работникам, занятым на работах с вредными и (или) опасными условиями труда: на подземных горных работах и открытых горных работах в разрезах и карьерах, в зонах радиоактивного заражения, на других работах, связанных с неустранимым неблагоприятным воздействием на здоровье человека вредных физических, химических, биологических и иных факторов (ст.117 ТК РФ)».</w:t>
      </w:r>
    </w:p>
    <w:p w:rsidR="004C45DC" w:rsidRDefault="004C45DC">
      <w:pPr>
        <w:pStyle w:val="a9"/>
        <w:spacing w:line="460" w:lineRule="exact"/>
      </w:pPr>
      <w:r>
        <w:t>Право на дополнительный отпуск имеют рабочие, инженерно-технические работники и служащие, профессии которых предусмотрены по производствам и цехам в соответствующих разделах Списка не зависимо от того в какой отрасли народного хозяйства находятся производства и цеха.</w:t>
      </w:r>
    </w:p>
    <w:p w:rsidR="004C45DC" w:rsidRDefault="004C45DC">
      <w:pPr>
        <w:pStyle w:val="a9"/>
        <w:spacing w:line="460" w:lineRule="exact"/>
      </w:pPr>
      <w:r>
        <w:t>Полный дополнительный отпуск предоставляется работникам отработавшим на вредном производстве не менее 11 месяцев, работникам, отработавшим на вредном производстве менее 11 месяцев дополнительный отпуск предоставляется пропорционально отработанному времени.</w:t>
      </w:r>
    </w:p>
    <w:p w:rsidR="004C45DC" w:rsidRDefault="004C45DC">
      <w:pPr>
        <w:pStyle w:val="a9"/>
        <w:spacing w:line="460" w:lineRule="exact"/>
      </w:pPr>
      <w:r>
        <w:t>Замена дополнительного отпуска денежной компенсацией не допускается. Работники с ненормированным рабочим днем также имеют право на ежегодный оплачиваемый отпуск.</w:t>
      </w:r>
    </w:p>
    <w:p w:rsidR="004C45DC" w:rsidRDefault="004C45DC">
      <w:pPr>
        <w:pStyle w:val="a9"/>
        <w:spacing w:line="460" w:lineRule="exact"/>
      </w:pPr>
      <w:r>
        <w:rPr>
          <w:b/>
          <w:bCs/>
        </w:rPr>
        <w:t xml:space="preserve">Отпуск без сохранения заработной платы. </w:t>
      </w:r>
      <w:r>
        <w:t>Кроме перечисленных выше отпусков в соответствие со ст.128 ТК РФ по семейным обстоятельствам и другим уважительным причинам работнику по его заявлению может быть предоставлен отпуск без сохранения заработной платы.</w:t>
      </w:r>
    </w:p>
    <w:p w:rsidR="004C45DC" w:rsidRDefault="004C45DC">
      <w:pPr>
        <w:pStyle w:val="a9"/>
        <w:spacing w:line="460" w:lineRule="exact"/>
      </w:pPr>
      <w:r>
        <w:t>Вопрос о том, является ли причина, по которой работник просит предоставить ему отпуск без сохранения заработной платы, уважительной, решается работодателем. Он же с учетом интересов производства определяет возможность предоставления отпуска в указанное работником время, а также продолжительность предоставляемого отпуска.</w:t>
      </w:r>
    </w:p>
    <w:p w:rsidR="004C45DC" w:rsidRDefault="004C45DC">
      <w:pPr>
        <w:pStyle w:val="a9"/>
        <w:spacing w:line="460" w:lineRule="exact"/>
      </w:pPr>
      <w:r>
        <w:t>Продолжительность такого отпуска законодательством не определена. Однако необходимо иметь в виду, что в стаж работы, дающий право на очередной оплачиваемый отпуск, включается время отпуска без сохранения заработной платы продолжительностью не более семи календарных дней, о чем целесообразно предупредить работника заранее.</w:t>
      </w:r>
    </w:p>
    <w:p w:rsidR="004C45DC" w:rsidRDefault="004C45DC">
      <w:pPr>
        <w:pStyle w:val="a9"/>
        <w:spacing w:line="460" w:lineRule="exact"/>
      </w:pPr>
      <w:r>
        <w:t>Перенесение этого отпуска на следующий год не допускается.</w:t>
      </w:r>
    </w:p>
    <w:p w:rsidR="004C45DC" w:rsidRDefault="004C45DC">
      <w:pPr>
        <w:pStyle w:val="a9"/>
        <w:spacing w:line="460" w:lineRule="exact"/>
      </w:pPr>
      <w:r>
        <w:t>Работник, находящийся в отпуске без сохранения заработной платы, может в любое время прервать этот отпуск и выйти на работу, предупредив об этом работодателя.</w:t>
      </w:r>
    </w:p>
    <w:p w:rsidR="004C45DC" w:rsidRDefault="004C45DC">
      <w:pPr>
        <w:pStyle w:val="a9"/>
        <w:spacing w:line="460" w:lineRule="exact"/>
      </w:pPr>
      <w:r>
        <w:t>За время отпуска за работником сохраняется место работы (должность).</w:t>
      </w:r>
    </w:p>
    <w:p w:rsidR="004C45DC" w:rsidRDefault="004C45DC">
      <w:pPr>
        <w:pStyle w:val="a9"/>
        <w:spacing w:line="460" w:lineRule="exact"/>
      </w:pPr>
      <w:r>
        <w:t>Время отпуска без сохранения заработной платы во всех случаях включается в общий и непрерывный стаж работы. Кроме того, время отпуска по уходу за ребенком до достижения им установленного законом возраста засчитывается в стаж работы по специальности.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2"/>
        <w:spacing w:line="460" w:lineRule="exact"/>
      </w:pPr>
      <w:bookmarkStart w:id="8" w:name="_Toc132191657"/>
      <w:r>
        <w:t>3. Льготы несовершеннолетним работникам, предусмотренные трудовым законодательством</w:t>
      </w:r>
      <w:bookmarkEnd w:id="8"/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  <w:r>
        <w:t xml:space="preserve">Согласно ТК РФ работать можно с 16 лет. Тем, кому 14 лет, разрешен легкий труд. Театральные, концертные, кинематографические организации, цирки могут заключать трудовые договоры с лицами, не достигшими 14 лет (ст. 63 ТК РФ). </w:t>
      </w:r>
    </w:p>
    <w:p w:rsidR="004C45DC" w:rsidRDefault="004C45DC">
      <w:pPr>
        <w:pStyle w:val="a9"/>
        <w:spacing w:line="460" w:lineRule="exact"/>
      </w:pPr>
      <w:r>
        <w:t xml:space="preserve">Вместе с тем ТК РФ устанавливает специальные нормы — льготы по труду для лиц в возрасте до 18 лет (гл. 42 ТК РФ), которые предусмотрены КЗОТом 1971 г. и касаются охраны труда несовершеннолетних. Они учитывают психофизиологические особенности неокрепшего подросткового организма и тот факт, что многим юным работникам нужно продолжать обучение в школе. Данные нормы не образуют самостоятельного института трудового права, а относятся к различным его институтам (трудовой договор, время труда и отдыха, оплата труда, охрана труда). </w:t>
      </w:r>
    </w:p>
    <w:p w:rsidR="004C45DC" w:rsidRDefault="004C45DC">
      <w:pPr>
        <w:pStyle w:val="a9"/>
        <w:spacing w:line="460" w:lineRule="exact"/>
      </w:pPr>
      <w:r>
        <w:t xml:space="preserve">Трудовые льготы несовершеннолетним, направленные на охрану физического, нравственного и психического здоровья подростков, содержатся в ст. 265-272. Кроме того, гарантии могут быть предусмотрены коллективными договорами и социально-партнерскими соглашениями. </w:t>
      </w:r>
    </w:p>
    <w:p w:rsidR="004C45DC" w:rsidRDefault="004C45DC">
      <w:pPr>
        <w:pStyle w:val="a9"/>
        <w:spacing w:line="460" w:lineRule="exact"/>
      </w:pPr>
      <w:r>
        <w:t xml:space="preserve">Запрещается применять труд несовершеннолетних граждан (ч. 1 ст. 265 ТК РФ) на производстве с вредными и (или) опасными условиями труда, а также на подземных работах и там, где не исключено причинение вреда их здоровью и нравственному развитию (игорный бизнес; ночные кабаре и клубы; производство, перевозка спиртных напитков и торговля ими, табачными изделиями, наркотическими и токсическими препаратами). </w:t>
      </w:r>
    </w:p>
    <w:p w:rsidR="004C45DC" w:rsidRDefault="004C45DC">
      <w:pPr>
        <w:pStyle w:val="a9"/>
        <w:spacing w:line="460" w:lineRule="exact"/>
      </w:pPr>
      <w:r>
        <w:t xml:space="preserve">В отличие от женщин, для которых запрещены физические подземные работы, для подростков до 18 лет воспрещается любая подземная работа, в том числе не физическая и эпизодическая. </w:t>
      </w:r>
    </w:p>
    <w:p w:rsidR="004C45DC" w:rsidRDefault="004C45DC">
      <w:pPr>
        <w:pStyle w:val="a9"/>
        <w:spacing w:line="460" w:lineRule="exact"/>
      </w:pPr>
      <w:r>
        <w:t xml:space="preserve">Лица до 21 года не могут участвовать в опасных взрывных работах, а юноши и девушки до 18 лет не могут быть пожарными или водолазами. </w:t>
      </w:r>
    </w:p>
    <w:p w:rsidR="004C45DC" w:rsidRDefault="004C45DC">
      <w:pPr>
        <w:pStyle w:val="a9"/>
        <w:spacing w:line="460" w:lineRule="exact"/>
      </w:pPr>
      <w:r>
        <w:t xml:space="preserve">На производстве, которое связано с токсическими химикатами, относящимися к химическому оружию, нельзя использовать труд работников, не достигших 20 лет. Дополнительное возрастное ограничение установлено Федеральным законом «О социальной защите граждан, занятых на работах с химическим оружием» от 7 ноября 2000 г. № 136-ФЗ. </w:t>
      </w:r>
    </w:p>
    <w:p w:rsidR="004C45DC" w:rsidRDefault="004C45DC">
      <w:pPr>
        <w:pStyle w:val="a9"/>
        <w:spacing w:line="460" w:lineRule="exact"/>
      </w:pPr>
      <w:r>
        <w:t xml:space="preserve">Положения ч. 1 ст. 265 ТК РФ о видах труда, запрещенных для несовершеннолетних, применимы также и для учащихся (до 18 лет), находящихся на производственной практике. Их рабочий день должен быть не более четырех часов при условии строгого соблюдения санитарно-гигиенических норм труда. В эту категорию входят лишь те подростки, которые достигнут 18-летнего возраста к моменту окончания профессионального обучения. </w:t>
      </w:r>
    </w:p>
    <w:p w:rsidR="004C45DC" w:rsidRDefault="004C45DC">
      <w:pPr>
        <w:pStyle w:val="a9"/>
        <w:spacing w:line="460" w:lineRule="exact"/>
      </w:pPr>
      <w:r>
        <w:t xml:space="preserve">Кроме работ, запрещенных ст. 265 ТК РФ, несовершеннолетние не могут быть привлечены к деятельности: а) по совместительству; б) по письменному договору о полной материальной ответственности (ст. 244 ТК РФ); в) по вахтовому методу, поскольку это связано с отъездом в другую местность и с длительными рабочими сменами, что недопустимо (ст. 298 ТК РФ). </w:t>
      </w:r>
    </w:p>
    <w:p w:rsidR="004C45DC" w:rsidRDefault="004C45DC">
      <w:pPr>
        <w:pStyle w:val="a9"/>
        <w:spacing w:line="460" w:lineRule="exact"/>
      </w:pPr>
      <w:r>
        <w:t xml:space="preserve">Для несовершеннолетних работников ограничены предельные нормы переноски и передвижения тяжестей вручную, которые утверждены Постановлением Минтруда РФ от 7 апреля 1999 г. № 7. Им нельзя участвовать в погрузочно-разгрузочных работах, даже если вес переносимых предметов не превышает 4,1 кг. </w:t>
      </w:r>
    </w:p>
    <w:p w:rsidR="004C45DC" w:rsidRDefault="004C45DC">
      <w:pPr>
        <w:pStyle w:val="a9"/>
        <w:spacing w:line="460" w:lineRule="exact"/>
      </w:pPr>
      <w:r>
        <w:t xml:space="preserve">Работникам моложе 18 лет ежегодно устанавливают удлиненные отпуска, продолжительностью не менее 31 календарного дня. </w:t>
      </w:r>
    </w:p>
    <w:p w:rsidR="004C45DC" w:rsidRDefault="004C45DC">
      <w:pPr>
        <w:pStyle w:val="a9"/>
        <w:spacing w:line="460" w:lineRule="exact"/>
      </w:pPr>
      <w:r>
        <w:t xml:space="preserve">Коллективные договоры и социально-партнерские соглашения, а также индивидуальный трудовой договор с такими лицами могут предусматривать для них и более продолжительные ежегодные оплачиваемые отпуска, например 35-40 календарных дней. </w:t>
      </w:r>
    </w:p>
    <w:p w:rsidR="004C45DC" w:rsidRDefault="004C45DC">
      <w:pPr>
        <w:pStyle w:val="a9"/>
        <w:spacing w:line="460" w:lineRule="exact"/>
      </w:pPr>
      <w:r>
        <w:t xml:space="preserve">Поскольку для всех работников основной ежегодный оплачиваемый отпуск не может быть менее 28 календарных дней, то для работников до 18 лет отпуск в 31 календарный день всего лишь на три дня больше, чем для совершеннолетних. </w:t>
      </w:r>
    </w:p>
    <w:p w:rsidR="004C45DC" w:rsidRDefault="004C45DC">
      <w:pPr>
        <w:pStyle w:val="a9"/>
        <w:spacing w:line="460" w:lineRule="exact"/>
      </w:pPr>
      <w:r>
        <w:t xml:space="preserve">Ежегодный оплачиваемый отпуск работника моложе 18 лет нельзя переносить на следующий год (ст. 124 ТК РФ). Несовершеннолетний работник может использовать данный отпуск в любое удобное для него время (допустим, всегда летом). Поэтому, прежде чем составлять график отпусков, работодатель обязан учесть пожелания сотрудников этой категории. </w:t>
      </w:r>
    </w:p>
    <w:p w:rsidR="004C45DC" w:rsidRDefault="004C45DC">
      <w:pPr>
        <w:pStyle w:val="a9"/>
        <w:spacing w:line="460" w:lineRule="exact"/>
      </w:pPr>
      <w:r>
        <w:t xml:space="preserve">Кроме того, их нельзя отзывать из отпуска (ст. 125 ТК РФ), а также заменять им отпуск денежной компенсацией (ст. 126 ТК РФ). </w:t>
      </w:r>
    </w:p>
    <w:p w:rsidR="004C45DC" w:rsidRDefault="004C45DC">
      <w:pPr>
        <w:pStyle w:val="a9"/>
        <w:spacing w:line="460" w:lineRule="exact"/>
      </w:pPr>
      <w:r>
        <w:t xml:space="preserve">Ранее действовавший КЗОТ запрещал несовершеннолетним работать сверхурочно и в выходные дни. Теперь в соответствии со ст. 268 ТК РФ их нельзя привлекать и к работе в праздничные нерабочие дни, а также посылать в командировки. </w:t>
      </w:r>
    </w:p>
    <w:p w:rsidR="004C45DC" w:rsidRDefault="004C45DC">
      <w:pPr>
        <w:pStyle w:val="a9"/>
        <w:spacing w:line="460" w:lineRule="exact"/>
      </w:pPr>
      <w:r>
        <w:t xml:space="preserve">Помимо этого ст. 268 ТК РФ запрещает нарушать нормальный режим работы подростков, поскольку законодательством установлен для них щадящий льготный режим. </w:t>
      </w:r>
    </w:p>
    <w:p w:rsidR="004C45DC" w:rsidRDefault="004C45DC">
      <w:pPr>
        <w:pStyle w:val="a9"/>
        <w:spacing w:line="460" w:lineRule="exact"/>
      </w:pPr>
      <w:r>
        <w:t xml:space="preserve">Дополнительная гарантия при увольнении работников моложе 18 лет закреплена в ст. 269 ТК РФ. Увольнение помимо соблюдения общих правил (ст. 81 ТК РФ) производят лишь с согласия соответствующей государственной инспекции труда, а также комиссии по делам несовершеннолетних и защите их прав. Таким образом, на увольнение несовершеннолетнего работника по инициативе администрации необходимо согласие двух органов, а в некоторых случаях (ст. 82 ТК РФ) — еще и профкома. </w:t>
      </w:r>
    </w:p>
    <w:p w:rsidR="004C45DC" w:rsidRDefault="004C45DC">
      <w:pPr>
        <w:pStyle w:val="a9"/>
        <w:spacing w:line="460" w:lineRule="exact"/>
      </w:pPr>
      <w:r>
        <w:t xml:space="preserve">Если работника моложе 18 лет увольняют по сокращению штата, численности (п. 2 ст. 81 ТК РФ) или несоответствию по состоянию здоровья (п. 3 ст. 81 ТК РФ), а также согласно п. 5 ст. 81 ТК РФ, то на это требуется согласие трех органов: профкома (если он член профсоюза), органа государственной инспекции труда и районной (городской) комиссии по делам несовершеннолетних и защите их прав. </w:t>
      </w:r>
    </w:p>
    <w:p w:rsidR="004C45DC" w:rsidRDefault="004C45DC">
      <w:pPr>
        <w:pStyle w:val="a9"/>
        <w:spacing w:line="460" w:lineRule="exact"/>
      </w:pPr>
      <w:r>
        <w:t xml:space="preserve">Поскольку для лиц, не достигших 18 лет, установлена сокращенная продолжительность рабочего времени: работникам от 16 до 18 лет — не более 36 ч в неделю, от 14 до 16 лет — не более 24 ч в неделю, то и норму труда для них нужно устанавливать меньше, пропорционально сокращенному рабочему времени. Например, если взрослый рабочий должен сделать 40 деталей в неделю, то подросток в возрасте от 16 до 18 лет — не более 36 деталей, а в возрасте от 14 до 16 лет — не более 24 деталей. </w:t>
      </w:r>
    </w:p>
    <w:p w:rsidR="004C45DC" w:rsidRDefault="004C45DC">
      <w:pPr>
        <w:pStyle w:val="a9"/>
        <w:spacing w:line="460" w:lineRule="exact"/>
      </w:pPr>
      <w:r>
        <w:t xml:space="preserve">Для несовершеннолетних рабочих, только что принятых на работу по окончании учебы, в том числе и для прошедших профессиональное обучение на производстве, могут быть утверждены пониженные нормы выработки, поскольку у них нет опыта. Работодатель самостоятельно определяет, кому и на сколько уменьшить нормы выработки, как долго будет продолжаться период адаптации. Он вправе убавить на первое время и те нормы, которые предусмотрены ч. 1 ст. 270 ТК РФ. </w:t>
      </w:r>
    </w:p>
    <w:p w:rsidR="004C45DC" w:rsidRDefault="004C45DC">
      <w:pPr>
        <w:pStyle w:val="a9"/>
        <w:spacing w:line="460" w:lineRule="exact"/>
      </w:pPr>
      <w:r>
        <w:t xml:space="preserve">Продолжительность рабочего дня для 16-летних подростков составляет 4 ч (при шестидневке), для тех, кто старше 16 и моложе 18 лет, — 6 ч. При пятидневной рабочей неделе взрослые трудятся 8 ч в день, несовершеннолетние в возрасте от 16 до 18 лет — 7 ч 12 мин, а в возрасте до 16 лет — 4 ч 15 мин. </w:t>
      </w:r>
    </w:p>
    <w:p w:rsidR="004C45DC" w:rsidRDefault="004C45DC">
      <w:pPr>
        <w:pStyle w:val="a9"/>
        <w:spacing w:line="460" w:lineRule="exact"/>
      </w:pPr>
      <w:r>
        <w:t xml:space="preserve">Что касается заработной платы, то лица моложе 18 лет при повременной системе оплаты труда могут получать оклады, ставки в том же размере, что и взрослые работники. Если раньше данное положение было подкреплено ст. 180 КЗОТа 1971 г., то теперь оно выполняется по усмотрению работодателя. </w:t>
      </w:r>
    </w:p>
    <w:p w:rsidR="004C45DC" w:rsidRDefault="004C45DC">
      <w:pPr>
        <w:pStyle w:val="a9"/>
        <w:spacing w:line="460" w:lineRule="exact"/>
      </w:pPr>
      <w:r>
        <w:t xml:space="preserve">Труд учащихся общеобразовательных школ, профессионально-технических и средних специальных учебных заведений, работающих в свободное от учебы время, должен быть оплачен (ч. 3 ст. 271 ТК РФ). При этом учитывают отработанное время, нормы выработки. Доплаты к заработной плате могут быть установлены работодателем за счет собственных средств или в соответствии с коллективным договором, соглашением (в таком случае для работодателя они обязательны). </w:t>
      </w:r>
    </w:p>
    <w:p w:rsidR="004C45DC" w:rsidRDefault="004C45DC">
      <w:pPr>
        <w:pStyle w:val="a9"/>
        <w:spacing w:line="460" w:lineRule="exact"/>
      </w:pPr>
      <w:r>
        <w:t xml:space="preserve">В ст. 272 ТК РФ упоминается об особенностях трудоустройства лиц в возрасте до 18 лет со ссылкой на иные федеральные законы, коллективные договоры и соглашения. </w:t>
      </w:r>
    </w:p>
    <w:p w:rsidR="004C45DC" w:rsidRDefault="004C45DC">
      <w:pPr>
        <w:pStyle w:val="a9"/>
        <w:spacing w:line="460" w:lineRule="exact"/>
      </w:pPr>
      <w:r>
        <w:t xml:space="preserve">Например, Закон РФ «О занятости населения в Российской Федерации» (с изменениями и дополнениями) от 19 апреля 1991 г. устанавливает приоритетное право выпускников общеобразовательных учреждений и впервые ищущих работу пройти профессиональную подготовку и переподготовку через орган занятости. 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1"/>
        <w:spacing w:line="460" w:lineRule="exact"/>
        <w:rPr>
          <w:lang w:val="ru-RU"/>
        </w:rPr>
      </w:pPr>
      <w:r>
        <w:br w:type="page"/>
      </w:r>
      <w:bookmarkStart w:id="9" w:name="_Toc132191658"/>
      <w:r>
        <w:rPr>
          <w:lang w:val="ru-RU"/>
        </w:rPr>
        <w:t>Выводы</w:t>
      </w:r>
      <w:bookmarkEnd w:id="9"/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  <w:r>
        <w:t>Гражданское право России знает множество видов сделок. В отечественной науке о гражданском праве существует классификация сделок в соответствии требованиям законодательства. По этому основанию сделки делятся на действительные и недействительные (оспоримые и ничтожные, мнимые и притворные).</w:t>
      </w:r>
    </w:p>
    <w:p w:rsidR="004C45DC" w:rsidRDefault="004C45DC">
      <w:pPr>
        <w:pStyle w:val="a9"/>
        <w:spacing w:line="460" w:lineRule="exact"/>
      </w:pPr>
      <w:r>
        <w:t>В этой контрольной работе мы рассмотрели недействительные сделки, проанализировали оспоримые и ничтожные сделки. Недействительная сделка не влечет за собой никаких юридических последствий (за исключением тех, которые связаны с ее недействительностью, и недействительна с момента ее совершения), то есть каждая из сторон обязана возвратить другой все полученное по сделке, а в случае невозможности возвратить полученное в натуре — возместить его стоимость в деньгах, если иные последствия недействительности сделки не предусмотрены законом (ст. 167 ГК). Было уделено внимание такому вопросу, как сроки исковой давности по недействительным сделкам, особенно, учитывая, что в 2005 году этот срок был изменен с десяти лет до трех.</w:t>
      </w:r>
    </w:p>
    <w:p w:rsidR="004C45DC" w:rsidRDefault="004C45DC">
      <w:pPr>
        <w:pStyle w:val="a9"/>
        <w:spacing w:line="460" w:lineRule="exact"/>
      </w:pPr>
      <w:r>
        <w:t xml:space="preserve">В заключении хочется отметить, что впервые законодательством определено понятие времени отдыха. Мы рассмотрели различные виды отдыха, предусмотренные российским законом, а также изучили виды и особенности предоставления отпусков. Кроме того, в этой работе мы рассмотрели и основные особенности трудовой деятельности работников в возрасте до 18 лет, которые оговорены ТК РФ. Отметим, что трудовые льготы несовершеннолетних, предусмотренные гл. 42 Трудового кодекса РФ, соответствуют конвенциям Международной Организации Труда по труду молодежи, а многие даже превосходят их. 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1"/>
        <w:spacing w:line="460" w:lineRule="exact"/>
        <w:rPr>
          <w:noProof w:val="0"/>
          <w:lang w:val="ru-RU"/>
        </w:rPr>
      </w:pPr>
      <w:r>
        <w:br w:type="page"/>
      </w:r>
      <w:bookmarkStart w:id="10" w:name="_Toc484583489"/>
      <w:bookmarkStart w:id="11" w:name="_Toc484583700"/>
      <w:bookmarkStart w:id="12" w:name="_Toc132191659"/>
      <w:r>
        <w:rPr>
          <w:noProof w:val="0"/>
          <w:lang w:val="ru-RU"/>
        </w:rPr>
        <w:t>Литература</w:t>
      </w:r>
      <w:bookmarkEnd w:id="10"/>
      <w:bookmarkEnd w:id="11"/>
      <w:bookmarkEnd w:id="12"/>
    </w:p>
    <w:p w:rsidR="004C45DC" w:rsidRDefault="004C45DC">
      <w:pPr>
        <w:tabs>
          <w:tab w:val="left" w:pos="851"/>
        </w:tabs>
        <w:spacing w:before="0" w:after="0" w:line="460" w:lineRule="exact"/>
        <w:jc w:val="both"/>
        <w:rPr>
          <w:sz w:val="28"/>
          <w:szCs w:val="28"/>
          <w:lang w:val="ru-RU"/>
        </w:rPr>
      </w:pP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Белов В.А. Гражданское право: Общая и особенная части: Учебник. — М., 2003.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 xml:space="preserve">Брагинский М.И., Витрянский В.В. Договорное право. Книга первая: Общие положения. — М., Статут, 1999. 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 xml:space="preserve">Брагинский М.М. Сделки: понятия, виды и формы (комментарий к новому ГК РФ) // Правовые нормы о предпринимательстве. — М., 1995. 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Брагинский М.М., Витрянский В. В. Договорное право. Общие положения. — М., 1997.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Гражданский кодекс Российской Федерации. Часть первая и вторая. — М.-СПб, 2001.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Гуев А.Н. Гражданское право: Учебник. Т. 1. — М., Инфра-М, 2003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Диаконов В.В. Гражданское право РФ. Общая часть: Учебное пособие. — М., 2003.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Егиазаров В.Л. Гражданско-правовые сделки. — М., 1995.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Комментарий к Гражданском кодексу Российской Федерации. Ч.1 // Под редакцией Садикова О.Н. — М., 1997.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Крикунов С.А. Если Вам ещё нет 18 лет. Особенности регулирования труда несовершеннолетних работников // Электронная публикация http://www.mainjob.ru/smi_statia.php?id_st=2187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Мейер Д.И. Русское гражданское право. — М., 1997. Ч. 1.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Мельников В.С. Признаки сделки по российскому гражданскому праву // Право и образование, 2003, № 3. С. 132—149.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Советское гражданское право. Т. 1. // Под редакцией Красавчикова О.А. — М., Высшая школа, 1985.</w:t>
      </w:r>
    </w:p>
    <w:p w:rsidR="004C45DC" w:rsidRDefault="004C45DC" w:rsidP="004C45DC">
      <w:pPr>
        <w:pStyle w:val="a9"/>
        <w:numPr>
          <w:ilvl w:val="0"/>
          <w:numId w:val="1"/>
        </w:numPr>
        <w:tabs>
          <w:tab w:val="clear" w:pos="1437"/>
        </w:tabs>
        <w:spacing w:line="460" w:lineRule="exact"/>
        <w:ind w:left="426" w:hanging="426"/>
      </w:pPr>
      <w:r>
        <w:t>Шершеневич Г.Ф. Учебник русского гражданского права. — М., 1995.</w:t>
      </w:r>
    </w:p>
    <w:p w:rsidR="004C45DC" w:rsidRDefault="004C45DC">
      <w:pPr>
        <w:pStyle w:val="a9"/>
        <w:spacing w:line="460" w:lineRule="exact"/>
      </w:pPr>
    </w:p>
    <w:p w:rsidR="004C45DC" w:rsidRDefault="004C45DC">
      <w:pPr>
        <w:pStyle w:val="21"/>
        <w:tabs>
          <w:tab w:val="left" w:pos="851"/>
        </w:tabs>
        <w:spacing w:line="460" w:lineRule="exact"/>
        <w:rPr>
          <w:b w:val="0"/>
          <w:bCs w:val="0"/>
        </w:rPr>
      </w:pPr>
    </w:p>
    <w:p w:rsidR="004C45DC" w:rsidRDefault="004C45DC">
      <w:pPr>
        <w:pStyle w:val="21"/>
        <w:tabs>
          <w:tab w:val="left" w:pos="851"/>
        </w:tabs>
        <w:spacing w:line="460" w:lineRule="exact"/>
        <w:jc w:val="both"/>
        <w:rPr>
          <w:b w:val="0"/>
          <w:bCs w:val="0"/>
        </w:rPr>
      </w:pPr>
      <w:bookmarkStart w:id="13" w:name="_GoBack"/>
      <w:bookmarkEnd w:id="13"/>
    </w:p>
    <w:sectPr w:rsidR="004C45DC">
      <w:headerReference w:type="default" r:id="rId7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DC" w:rsidRDefault="004C45DC">
      <w:pPr>
        <w:spacing w:before="0" w:after="0"/>
      </w:pPr>
      <w:r>
        <w:separator/>
      </w:r>
    </w:p>
  </w:endnote>
  <w:endnote w:type="continuationSeparator" w:id="0">
    <w:p w:rsidR="004C45DC" w:rsidRDefault="004C45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DC" w:rsidRDefault="004C45DC">
      <w:pPr>
        <w:spacing w:before="0" w:after="0"/>
      </w:pPr>
      <w:r>
        <w:separator/>
      </w:r>
    </w:p>
  </w:footnote>
  <w:footnote w:type="continuationSeparator" w:id="0">
    <w:p w:rsidR="004C45DC" w:rsidRDefault="004C45DC">
      <w:pPr>
        <w:spacing w:before="0" w:after="0"/>
      </w:pPr>
      <w:r>
        <w:continuationSeparator/>
      </w:r>
    </w:p>
  </w:footnote>
  <w:footnote w:id="1">
    <w:p w:rsidR="004C45DC" w:rsidRDefault="004C45DC">
      <w:pPr>
        <w:pStyle w:val="ad"/>
      </w:pPr>
      <w:r>
        <w:rPr>
          <w:rStyle w:val="af"/>
        </w:rPr>
        <w:footnoteRef/>
      </w:r>
      <w:r>
        <w:t xml:space="preserve"> Гуев А.Н. Гражданское право: Учебник. Т. 1. — М., Инфра-М, 2003</w:t>
      </w:r>
      <w:r>
        <w:rPr>
          <w:lang w:val="ru-RU"/>
        </w:rPr>
        <w:t xml:space="preserve">.195. 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DC" w:rsidRDefault="00307D19">
    <w:pPr>
      <w:framePr w:wrap="auto" w:vAnchor="text" w:hAnchor="margin" w:xAlign="right" w:y="1"/>
      <w:tabs>
        <w:tab w:val="left" w:pos="851"/>
      </w:tabs>
      <w:spacing w:before="0" w:after="0" w:line="480" w:lineRule="exact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2</w:t>
    </w:r>
  </w:p>
  <w:p w:rsidR="004C45DC" w:rsidRDefault="004C45DC">
    <w:pPr>
      <w:tabs>
        <w:tab w:val="left" w:pos="851"/>
      </w:tabs>
      <w:spacing w:before="0" w:after="0" w:line="480" w:lineRule="exact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4553CB2"/>
    <w:multiLevelType w:val="hybridMultilevel"/>
    <w:tmpl w:val="88B4E7E0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D19"/>
    <w:rsid w:val="00307D19"/>
    <w:rsid w:val="004C45DC"/>
    <w:rsid w:val="008A4AAD"/>
    <w:rsid w:val="00E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0EDCD6-BDAD-4465-A7F9-CE66C156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pPr>
      <w:keepNext/>
      <w:tabs>
        <w:tab w:val="left" w:pos="851"/>
      </w:tabs>
      <w:spacing w:before="0" w:after="0" w:line="360" w:lineRule="auto"/>
      <w:jc w:val="center"/>
      <w:outlineLvl w:val="0"/>
    </w:pPr>
    <w:rPr>
      <w:b/>
      <w:bCs/>
      <w:noProof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  <w:tab w:val="left" w:pos="851"/>
      </w:tabs>
      <w:spacing w:before="0" w:after="0" w:line="360" w:lineRule="auto"/>
      <w:jc w:val="center"/>
      <w:outlineLvl w:val="1"/>
    </w:pPr>
    <w:rPr>
      <w:b/>
      <w:bCs/>
      <w:noProof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851"/>
      </w:tabs>
      <w:spacing w:before="0" w:after="0" w:line="360" w:lineRule="auto"/>
      <w:jc w:val="center"/>
      <w:outlineLvl w:val="2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outlineLvl w:val="6"/>
    </w:pPr>
    <w:rPr>
      <w:b/>
      <w:bCs/>
      <w:sz w:val="26"/>
      <w:szCs w:val="26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0" w:after="0"/>
      <w:jc w:val="center"/>
      <w:outlineLvl w:val="7"/>
    </w:pPr>
    <w:rPr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uiPriority w:val="99"/>
    <w:rPr>
      <w:b/>
      <w:bCs/>
      <w:noProof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99"/>
    <w:pPr>
      <w:tabs>
        <w:tab w:val="left" w:pos="851"/>
      </w:tabs>
      <w:spacing w:before="0" w:after="0" w:line="48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tabs>
        <w:tab w:val="left" w:pos="851"/>
      </w:tabs>
      <w:spacing w:before="0" w:after="0" w:line="480" w:lineRule="exact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b/>
      <w:bCs/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character" w:styleId="a7">
    <w:name w:val="page number"/>
    <w:uiPriority w:val="99"/>
  </w:style>
  <w:style w:type="paragraph" w:styleId="a8">
    <w:name w:val="List"/>
    <w:basedOn w:val="a"/>
    <w:uiPriority w:val="99"/>
    <w:pPr>
      <w:tabs>
        <w:tab w:val="left" w:pos="851"/>
      </w:tabs>
      <w:spacing w:before="0" w:after="0" w:line="480" w:lineRule="exact"/>
      <w:ind w:left="283" w:hanging="283"/>
    </w:pPr>
    <w:rPr>
      <w:sz w:val="28"/>
      <w:szCs w:val="28"/>
    </w:rPr>
  </w:style>
  <w:style w:type="paragraph" w:customStyle="1" w:styleId="a9">
    <w:name w:val="Курсовик"/>
    <w:basedOn w:val="a"/>
    <w:uiPriority w:val="99"/>
    <w:pPr>
      <w:spacing w:before="0" w:after="0" w:line="360" w:lineRule="auto"/>
      <w:ind w:firstLine="567"/>
      <w:jc w:val="both"/>
    </w:pPr>
    <w:rPr>
      <w:kern w:val="28"/>
      <w:sz w:val="28"/>
      <w:szCs w:val="28"/>
      <w:lang w:val="ru-RU"/>
    </w:rPr>
  </w:style>
  <w:style w:type="paragraph" w:styleId="10">
    <w:name w:val="toc 1"/>
    <w:basedOn w:val="a"/>
    <w:next w:val="a"/>
    <w:autoRedefine/>
    <w:uiPriority w:val="99"/>
    <w:pPr>
      <w:spacing w:before="0" w:after="0" w:line="480" w:lineRule="exact"/>
    </w:pPr>
    <w:rPr>
      <w:sz w:val="28"/>
      <w:szCs w:val="28"/>
    </w:rPr>
  </w:style>
  <w:style w:type="paragraph" w:styleId="23">
    <w:name w:val="toc 2"/>
    <w:basedOn w:val="a"/>
    <w:next w:val="a"/>
    <w:autoRedefine/>
    <w:uiPriority w:val="99"/>
    <w:pPr>
      <w:spacing w:before="0" w:after="0" w:line="480" w:lineRule="exact"/>
      <w:ind w:left="280"/>
    </w:pPr>
    <w:rPr>
      <w:sz w:val="28"/>
      <w:szCs w:val="28"/>
    </w:rPr>
  </w:style>
  <w:style w:type="paragraph" w:styleId="31">
    <w:name w:val="toc 3"/>
    <w:basedOn w:val="a"/>
    <w:next w:val="a"/>
    <w:autoRedefine/>
    <w:uiPriority w:val="99"/>
    <w:pPr>
      <w:spacing w:before="0" w:after="0" w:line="480" w:lineRule="exact"/>
      <w:ind w:left="560"/>
    </w:pPr>
    <w:rPr>
      <w:sz w:val="28"/>
      <w:szCs w:val="28"/>
    </w:rPr>
  </w:style>
  <w:style w:type="paragraph" w:styleId="4">
    <w:name w:val="toc 4"/>
    <w:basedOn w:val="a"/>
    <w:next w:val="a"/>
    <w:autoRedefine/>
    <w:uiPriority w:val="99"/>
    <w:pPr>
      <w:spacing w:before="0" w:after="0" w:line="480" w:lineRule="exact"/>
      <w:ind w:left="840"/>
    </w:pPr>
    <w:rPr>
      <w:sz w:val="28"/>
      <w:szCs w:val="28"/>
    </w:rPr>
  </w:style>
  <w:style w:type="paragraph" w:styleId="5">
    <w:name w:val="toc 5"/>
    <w:basedOn w:val="a"/>
    <w:next w:val="a"/>
    <w:autoRedefine/>
    <w:uiPriority w:val="99"/>
    <w:pPr>
      <w:spacing w:before="0" w:after="0" w:line="480" w:lineRule="exact"/>
      <w:ind w:left="1120"/>
    </w:pPr>
    <w:rPr>
      <w:sz w:val="28"/>
      <w:szCs w:val="28"/>
    </w:rPr>
  </w:style>
  <w:style w:type="paragraph" w:styleId="6">
    <w:name w:val="toc 6"/>
    <w:basedOn w:val="a"/>
    <w:next w:val="a"/>
    <w:autoRedefine/>
    <w:uiPriority w:val="99"/>
    <w:pPr>
      <w:spacing w:before="0" w:after="0" w:line="480" w:lineRule="exact"/>
      <w:ind w:left="1400"/>
    </w:pPr>
    <w:rPr>
      <w:sz w:val="28"/>
      <w:szCs w:val="28"/>
    </w:rPr>
  </w:style>
  <w:style w:type="paragraph" w:styleId="71">
    <w:name w:val="toc 7"/>
    <w:basedOn w:val="a"/>
    <w:next w:val="a"/>
    <w:autoRedefine/>
    <w:uiPriority w:val="99"/>
    <w:pPr>
      <w:spacing w:before="0" w:after="0" w:line="480" w:lineRule="exact"/>
      <w:ind w:left="1680"/>
    </w:pPr>
    <w:rPr>
      <w:sz w:val="28"/>
      <w:szCs w:val="28"/>
    </w:rPr>
  </w:style>
  <w:style w:type="paragraph" w:styleId="81">
    <w:name w:val="toc 8"/>
    <w:basedOn w:val="a"/>
    <w:next w:val="a"/>
    <w:autoRedefine/>
    <w:uiPriority w:val="99"/>
    <w:pPr>
      <w:spacing w:before="0" w:after="0" w:line="480" w:lineRule="exact"/>
      <w:ind w:left="1960"/>
    </w:pPr>
    <w:rPr>
      <w:sz w:val="28"/>
      <w:szCs w:val="28"/>
    </w:rPr>
  </w:style>
  <w:style w:type="paragraph" w:styleId="9">
    <w:name w:val="toc 9"/>
    <w:basedOn w:val="a"/>
    <w:next w:val="a"/>
    <w:autoRedefine/>
    <w:uiPriority w:val="99"/>
    <w:pPr>
      <w:spacing w:before="0" w:after="0" w:line="480" w:lineRule="exact"/>
      <w:ind w:left="2240"/>
    </w:pPr>
    <w:rPr>
      <w:sz w:val="28"/>
      <w:szCs w:val="28"/>
    </w:rPr>
  </w:style>
  <w:style w:type="paragraph" w:styleId="12">
    <w:name w:val="index 1"/>
    <w:basedOn w:val="a"/>
    <w:next w:val="a"/>
    <w:autoRedefine/>
    <w:uiPriority w:val="99"/>
    <w:pPr>
      <w:spacing w:before="0" w:after="0" w:line="480" w:lineRule="exact"/>
      <w:ind w:left="280" w:hanging="280"/>
    </w:pPr>
    <w:rPr>
      <w:sz w:val="28"/>
      <w:szCs w:val="28"/>
    </w:rPr>
  </w:style>
  <w:style w:type="paragraph" w:styleId="24">
    <w:name w:val="index 2"/>
    <w:basedOn w:val="a"/>
    <w:next w:val="a"/>
    <w:autoRedefine/>
    <w:uiPriority w:val="99"/>
    <w:pPr>
      <w:spacing w:before="0" w:after="0" w:line="480" w:lineRule="exact"/>
      <w:ind w:left="560" w:hanging="280"/>
    </w:pPr>
    <w:rPr>
      <w:sz w:val="28"/>
      <w:szCs w:val="28"/>
    </w:rPr>
  </w:style>
  <w:style w:type="paragraph" w:styleId="32">
    <w:name w:val="index 3"/>
    <w:basedOn w:val="a"/>
    <w:next w:val="a"/>
    <w:autoRedefine/>
    <w:uiPriority w:val="99"/>
    <w:pPr>
      <w:spacing w:before="0" w:after="0" w:line="480" w:lineRule="exact"/>
      <w:ind w:left="840" w:hanging="280"/>
    </w:pPr>
    <w:rPr>
      <w:sz w:val="28"/>
      <w:szCs w:val="28"/>
    </w:rPr>
  </w:style>
  <w:style w:type="paragraph" w:styleId="40">
    <w:name w:val="index 4"/>
    <w:basedOn w:val="a"/>
    <w:next w:val="a"/>
    <w:autoRedefine/>
    <w:uiPriority w:val="99"/>
    <w:pPr>
      <w:spacing w:before="0" w:after="0" w:line="480" w:lineRule="exact"/>
      <w:ind w:left="1120" w:hanging="280"/>
    </w:pPr>
    <w:rPr>
      <w:sz w:val="28"/>
      <w:szCs w:val="28"/>
    </w:rPr>
  </w:style>
  <w:style w:type="paragraph" w:styleId="50">
    <w:name w:val="index 5"/>
    <w:basedOn w:val="a"/>
    <w:next w:val="a"/>
    <w:autoRedefine/>
    <w:uiPriority w:val="99"/>
    <w:pPr>
      <w:spacing w:before="0" w:after="0" w:line="480" w:lineRule="exact"/>
      <w:ind w:left="1400" w:hanging="280"/>
    </w:pPr>
    <w:rPr>
      <w:sz w:val="28"/>
      <w:szCs w:val="28"/>
    </w:rPr>
  </w:style>
  <w:style w:type="paragraph" w:styleId="60">
    <w:name w:val="index 6"/>
    <w:basedOn w:val="a"/>
    <w:next w:val="a"/>
    <w:autoRedefine/>
    <w:uiPriority w:val="99"/>
    <w:pPr>
      <w:spacing w:before="0" w:after="0" w:line="480" w:lineRule="exact"/>
      <w:ind w:left="1680" w:hanging="280"/>
    </w:pPr>
    <w:rPr>
      <w:sz w:val="28"/>
      <w:szCs w:val="28"/>
    </w:rPr>
  </w:style>
  <w:style w:type="paragraph" w:styleId="72">
    <w:name w:val="index 7"/>
    <w:basedOn w:val="a"/>
    <w:next w:val="a"/>
    <w:autoRedefine/>
    <w:uiPriority w:val="99"/>
    <w:pPr>
      <w:spacing w:before="0" w:after="0" w:line="480" w:lineRule="exact"/>
      <w:ind w:left="1960" w:hanging="280"/>
    </w:pPr>
    <w:rPr>
      <w:sz w:val="28"/>
      <w:szCs w:val="28"/>
    </w:rPr>
  </w:style>
  <w:style w:type="paragraph" w:styleId="82">
    <w:name w:val="index 8"/>
    <w:basedOn w:val="a"/>
    <w:next w:val="a"/>
    <w:autoRedefine/>
    <w:uiPriority w:val="99"/>
    <w:pPr>
      <w:spacing w:before="0" w:after="0" w:line="480" w:lineRule="exact"/>
      <w:ind w:left="2240" w:hanging="280"/>
    </w:pPr>
    <w:rPr>
      <w:sz w:val="28"/>
      <w:szCs w:val="28"/>
    </w:rPr>
  </w:style>
  <w:style w:type="paragraph" w:styleId="90">
    <w:name w:val="index 9"/>
    <w:basedOn w:val="a"/>
    <w:next w:val="a"/>
    <w:autoRedefine/>
    <w:uiPriority w:val="99"/>
    <w:pPr>
      <w:spacing w:before="0" w:after="0" w:line="480" w:lineRule="exact"/>
      <w:ind w:left="2520" w:hanging="280"/>
    </w:pPr>
    <w:rPr>
      <w:sz w:val="28"/>
      <w:szCs w:val="28"/>
    </w:rPr>
  </w:style>
  <w:style w:type="paragraph" w:styleId="aa">
    <w:name w:val="index heading"/>
    <w:basedOn w:val="a"/>
    <w:next w:val="12"/>
    <w:uiPriority w:val="99"/>
    <w:pPr>
      <w:tabs>
        <w:tab w:val="left" w:pos="851"/>
      </w:tabs>
      <w:spacing w:before="0" w:after="0" w:line="480" w:lineRule="exact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Autospacing="1" w:afterAutospacing="1"/>
    </w:pPr>
    <w:rPr>
      <w:color w:val="000000"/>
      <w:lang w:val="ru-RU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note text"/>
    <w:basedOn w:val="a"/>
    <w:link w:val="ae"/>
    <w:autoRedefine/>
    <w:uiPriority w:val="99"/>
    <w:pPr>
      <w:tabs>
        <w:tab w:val="left" w:pos="851"/>
      </w:tabs>
      <w:spacing w:before="0" w:after="0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 w:cs="Times New Roman"/>
      <w:sz w:val="20"/>
      <w:szCs w:val="20"/>
      <w:lang w:val="uk-UA"/>
    </w:rPr>
  </w:style>
  <w:style w:type="character" w:styleId="af">
    <w:name w:val="footnote reference"/>
    <w:uiPriority w:val="99"/>
    <w:rPr>
      <w:vertAlign w:val="superscript"/>
    </w:rPr>
  </w:style>
  <w:style w:type="paragraph" w:styleId="af0">
    <w:name w:val="header"/>
    <w:basedOn w:val="a"/>
    <w:link w:val="af1"/>
    <w:uiPriority w:val="99"/>
    <w:pPr>
      <w:tabs>
        <w:tab w:val="left" w:pos="851"/>
        <w:tab w:val="center" w:pos="4153"/>
        <w:tab w:val="right" w:pos="8306"/>
      </w:tabs>
      <w:spacing w:before="0" w:after="0" w:line="480" w:lineRule="exact"/>
    </w:pPr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styleId="25">
    <w:name w:val="Body Text Indent 2"/>
    <w:basedOn w:val="a"/>
    <w:link w:val="26"/>
    <w:uiPriority w:val="99"/>
    <w:pPr>
      <w:tabs>
        <w:tab w:val="left" w:pos="851"/>
      </w:tabs>
      <w:spacing w:before="0" w:after="0" w:line="360" w:lineRule="auto"/>
      <w:ind w:left="851" w:hanging="284"/>
      <w:jc w:val="both"/>
    </w:pPr>
    <w:rPr>
      <w:noProof/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kern w:val="36"/>
      <w:sz w:val="48"/>
      <w:szCs w:val="48"/>
      <w:lang w:val="ru-RU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  <w:lang w:val="ru-RU"/>
    </w:rPr>
  </w:style>
  <w:style w:type="character" w:customStyle="1" w:styleId="h11">
    <w:name w:val="h11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4481</Words>
  <Characters>25544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2014-03-06T12:06:00Z</dcterms:created>
  <dcterms:modified xsi:type="dcterms:W3CDTF">2014-03-06T12:06:00Z</dcterms:modified>
</cp:coreProperties>
</file>