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C0" w:rsidRPr="001D38B9" w:rsidRDefault="00D107C0" w:rsidP="00D107C0">
      <w:pPr>
        <w:spacing w:line="360" w:lineRule="auto"/>
        <w:jc w:val="center"/>
        <w:rPr>
          <w:b/>
          <w:bCs/>
          <w:sz w:val="28"/>
          <w:szCs w:val="28"/>
        </w:rPr>
      </w:pPr>
    </w:p>
    <w:p w:rsidR="00D107C0" w:rsidRPr="001D38B9" w:rsidRDefault="00D107C0" w:rsidP="00D107C0">
      <w:pPr>
        <w:spacing w:line="360" w:lineRule="auto"/>
        <w:jc w:val="center"/>
        <w:rPr>
          <w:b/>
          <w:bCs/>
          <w:sz w:val="28"/>
          <w:szCs w:val="28"/>
        </w:rPr>
      </w:pPr>
    </w:p>
    <w:p w:rsidR="00D107C0" w:rsidRPr="001D38B9" w:rsidRDefault="00D107C0" w:rsidP="00D107C0">
      <w:pPr>
        <w:spacing w:line="360" w:lineRule="auto"/>
        <w:jc w:val="center"/>
        <w:rPr>
          <w:b/>
          <w:bCs/>
          <w:sz w:val="28"/>
          <w:szCs w:val="28"/>
        </w:rPr>
      </w:pPr>
    </w:p>
    <w:p w:rsidR="00D107C0" w:rsidRPr="001D38B9" w:rsidRDefault="00D107C0" w:rsidP="00D107C0">
      <w:pPr>
        <w:spacing w:line="360" w:lineRule="auto"/>
        <w:jc w:val="center"/>
        <w:rPr>
          <w:b/>
          <w:bCs/>
          <w:sz w:val="28"/>
          <w:szCs w:val="28"/>
        </w:rPr>
      </w:pPr>
    </w:p>
    <w:p w:rsidR="00D107C0" w:rsidRPr="001D38B9" w:rsidRDefault="00D107C0" w:rsidP="00D107C0">
      <w:pPr>
        <w:spacing w:line="360" w:lineRule="auto"/>
        <w:jc w:val="center"/>
        <w:rPr>
          <w:b/>
          <w:bCs/>
          <w:sz w:val="28"/>
          <w:szCs w:val="28"/>
        </w:rPr>
      </w:pPr>
    </w:p>
    <w:p w:rsidR="00D107C0" w:rsidRPr="001D38B9" w:rsidRDefault="00D107C0" w:rsidP="00D107C0">
      <w:pPr>
        <w:spacing w:line="360" w:lineRule="auto"/>
        <w:jc w:val="center"/>
        <w:rPr>
          <w:b/>
          <w:bCs/>
          <w:sz w:val="28"/>
          <w:szCs w:val="28"/>
        </w:rPr>
      </w:pPr>
    </w:p>
    <w:p w:rsidR="00D107C0" w:rsidRPr="001D38B9" w:rsidRDefault="00D107C0" w:rsidP="00D107C0">
      <w:pPr>
        <w:spacing w:line="360" w:lineRule="auto"/>
        <w:jc w:val="center"/>
        <w:rPr>
          <w:b/>
          <w:bCs/>
          <w:sz w:val="28"/>
          <w:szCs w:val="28"/>
        </w:rPr>
      </w:pPr>
    </w:p>
    <w:p w:rsidR="00D107C0" w:rsidRPr="001D38B9" w:rsidRDefault="00D107C0" w:rsidP="00D107C0">
      <w:pPr>
        <w:spacing w:line="360" w:lineRule="auto"/>
        <w:jc w:val="center"/>
        <w:rPr>
          <w:b/>
          <w:bCs/>
          <w:sz w:val="28"/>
          <w:szCs w:val="28"/>
        </w:rPr>
      </w:pPr>
    </w:p>
    <w:p w:rsidR="00D107C0" w:rsidRPr="001D38B9" w:rsidRDefault="00D107C0" w:rsidP="00D107C0">
      <w:pPr>
        <w:spacing w:line="360" w:lineRule="auto"/>
        <w:jc w:val="center"/>
        <w:rPr>
          <w:b/>
          <w:bCs/>
          <w:sz w:val="28"/>
          <w:szCs w:val="28"/>
        </w:rPr>
      </w:pPr>
    </w:p>
    <w:p w:rsidR="00D107C0" w:rsidRPr="001D38B9" w:rsidRDefault="00D107C0" w:rsidP="00D107C0">
      <w:pPr>
        <w:spacing w:line="360" w:lineRule="auto"/>
        <w:jc w:val="center"/>
        <w:rPr>
          <w:b/>
          <w:bCs/>
          <w:sz w:val="28"/>
          <w:szCs w:val="28"/>
        </w:rPr>
      </w:pPr>
    </w:p>
    <w:p w:rsidR="00D107C0" w:rsidRPr="001D38B9" w:rsidRDefault="00D107C0" w:rsidP="00D107C0">
      <w:pPr>
        <w:spacing w:line="360" w:lineRule="auto"/>
        <w:jc w:val="center"/>
        <w:rPr>
          <w:b/>
          <w:bCs/>
          <w:sz w:val="28"/>
          <w:szCs w:val="28"/>
        </w:rPr>
      </w:pPr>
    </w:p>
    <w:p w:rsidR="00DA0EC9" w:rsidRPr="001D38B9" w:rsidRDefault="00DA0EC9" w:rsidP="00D107C0">
      <w:pPr>
        <w:spacing w:line="360" w:lineRule="auto"/>
        <w:jc w:val="center"/>
        <w:rPr>
          <w:b/>
          <w:bCs/>
          <w:sz w:val="28"/>
          <w:szCs w:val="28"/>
        </w:rPr>
      </w:pPr>
    </w:p>
    <w:p w:rsidR="00D107C0" w:rsidRPr="001D38B9" w:rsidRDefault="00D107C0" w:rsidP="00D107C0">
      <w:pPr>
        <w:spacing w:line="360" w:lineRule="auto"/>
        <w:jc w:val="center"/>
        <w:rPr>
          <w:b/>
          <w:bCs/>
          <w:sz w:val="28"/>
          <w:szCs w:val="28"/>
        </w:rPr>
      </w:pPr>
    </w:p>
    <w:p w:rsidR="00D107C0" w:rsidRPr="001D38B9" w:rsidRDefault="00D107C0" w:rsidP="00D107C0">
      <w:pPr>
        <w:spacing w:line="360" w:lineRule="auto"/>
        <w:jc w:val="center"/>
        <w:rPr>
          <w:b/>
          <w:bCs/>
          <w:sz w:val="28"/>
          <w:szCs w:val="28"/>
        </w:rPr>
      </w:pPr>
    </w:p>
    <w:p w:rsidR="000C64B3" w:rsidRPr="001D38B9" w:rsidRDefault="00D107C0" w:rsidP="00D16E32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1D38B9">
        <w:rPr>
          <w:b/>
          <w:bCs/>
          <w:caps/>
          <w:sz w:val="28"/>
          <w:szCs w:val="28"/>
        </w:rPr>
        <w:t xml:space="preserve">Контрольная работа по </w:t>
      </w:r>
      <w:r w:rsidR="004B0DDA" w:rsidRPr="001D38B9">
        <w:rPr>
          <w:b/>
          <w:bCs/>
          <w:caps/>
          <w:sz w:val="28"/>
          <w:szCs w:val="28"/>
        </w:rPr>
        <w:t>переводоведению</w:t>
      </w:r>
    </w:p>
    <w:p w:rsidR="006F3651" w:rsidRPr="001D38B9" w:rsidRDefault="00D107C0" w:rsidP="000C64B3">
      <w:pPr>
        <w:spacing w:line="360" w:lineRule="auto"/>
        <w:ind w:firstLine="720"/>
        <w:rPr>
          <w:b/>
          <w:bCs/>
          <w:sz w:val="28"/>
          <w:szCs w:val="28"/>
        </w:rPr>
      </w:pPr>
      <w:r w:rsidRPr="001D38B9">
        <w:rPr>
          <w:b/>
          <w:bCs/>
          <w:sz w:val="28"/>
          <w:szCs w:val="28"/>
        </w:rPr>
        <w:br w:type="page"/>
      </w:r>
      <w:r w:rsidR="006F3651" w:rsidRPr="001D38B9">
        <w:rPr>
          <w:b/>
          <w:bCs/>
          <w:sz w:val="28"/>
          <w:szCs w:val="28"/>
        </w:rPr>
        <w:t>СОДЕРЖАНИЕ</w:t>
      </w:r>
    </w:p>
    <w:p w:rsidR="006F3651" w:rsidRPr="001D38B9" w:rsidRDefault="006F3651" w:rsidP="006F3651">
      <w:pPr>
        <w:spacing w:line="360" w:lineRule="auto"/>
        <w:ind w:firstLine="709"/>
        <w:jc w:val="both"/>
        <w:rPr>
          <w:sz w:val="28"/>
          <w:szCs w:val="28"/>
        </w:rPr>
      </w:pPr>
    </w:p>
    <w:p w:rsidR="006F3651" w:rsidRPr="001D38B9" w:rsidRDefault="006F3651" w:rsidP="006F3651">
      <w:pPr>
        <w:spacing w:line="360" w:lineRule="auto"/>
        <w:jc w:val="both"/>
        <w:rPr>
          <w:caps/>
          <w:sz w:val="28"/>
          <w:szCs w:val="28"/>
        </w:rPr>
      </w:pPr>
      <w:r w:rsidRPr="001D38B9">
        <w:rPr>
          <w:caps/>
          <w:sz w:val="28"/>
          <w:szCs w:val="28"/>
        </w:rPr>
        <w:t>Введение</w:t>
      </w:r>
    </w:p>
    <w:p w:rsidR="006F3651" w:rsidRPr="001D38B9" w:rsidRDefault="006F3651" w:rsidP="006F3651">
      <w:pPr>
        <w:spacing w:line="360" w:lineRule="auto"/>
        <w:jc w:val="both"/>
        <w:rPr>
          <w:caps/>
          <w:sz w:val="28"/>
          <w:szCs w:val="28"/>
        </w:rPr>
      </w:pPr>
      <w:r w:rsidRPr="001D38B9">
        <w:rPr>
          <w:caps/>
          <w:sz w:val="28"/>
          <w:szCs w:val="28"/>
        </w:rPr>
        <w:t xml:space="preserve">Глава </w:t>
      </w:r>
      <w:r w:rsidR="00573CCF" w:rsidRPr="001D38B9">
        <w:rPr>
          <w:caps/>
          <w:sz w:val="28"/>
          <w:szCs w:val="28"/>
        </w:rPr>
        <w:t>1</w:t>
      </w:r>
      <w:r w:rsidRPr="001D38B9">
        <w:rPr>
          <w:caps/>
          <w:sz w:val="28"/>
          <w:szCs w:val="28"/>
        </w:rPr>
        <w:t>. Немецкий патент и актуальные проблемы его перевода</w:t>
      </w:r>
    </w:p>
    <w:p w:rsidR="006F3651" w:rsidRPr="001D38B9" w:rsidRDefault="006F3651" w:rsidP="006F3651">
      <w:pPr>
        <w:spacing w:line="360" w:lineRule="auto"/>
        <w:jc w:val="both"/>
        <w:rPr>
          <w:caps/>
          <w:sz w:val="28"/>
          <w:szCs w:val="28"/>
        </w:rPr>
      </w:pPr>
      <w:r w:rsidRPr="001D38B9">
        <w:rPr>
          <w:caps/>
          <w:sz w:val="28"/>
          <w:szCs w:val="28"/>
        </w:rPr>
        <w:t xml:space="preserve">Глава </w:t>
      </w:r>
      <w:r w:rsidR="00573CCF" w:rsidRPr="001D38B9">
        <w:rPr>
          <w:caps/>
          <w:sz w:val="28"/>
          <w:szCs w:val="28"/>
        </w:rPr>
        <w:t>2</w:t>
      </w:r>
      <w:r w:rsidRPr="001D38B9">
        <w:rPr>
          <w:caps/>
          <w:sz w:val="28"/>
          <w:szCs w:val="28"/>
        </w:rPr>
        <w:t>. Перевод как основа функционирования механизма билингвизма</w:t>
      </w:r>
    </w:p>
    <w:p w:rsidR="006F3651" w:rsidRPr="001D38B9" w:rsidRDefault="006F3651" w:rsidP="006F3651">
      <w:pPr>
        <w:spacing w:line="360" w:lineRule="auto"/>
        <w:jc w:val="both"/>
        <w:rPr>
          <w:caps/>
          <w:sz w:val="28"/>
          <w:szCs w:val="28"/>
        </w:rPr>
      </w:pPr>
      <w:r w:rsidRPr="001D38B9">
        <w:rPr>
          <w:caps/>
          <w:sz w:val="28"/>
          <w:szCs w:val="28"/>
        </w:rPr>
        <w:t>Заключение</w:t>
      </w:r>
    </w:p>
    <w:p w:rsidR="006F3651" w:rsidRPr="001D38B9" w:rsidRDefault="006F3651" w:rsidP="006F3651">
      <w:pPr>
        <w:spacing w:line="360" w:lineRule="auto"/>
        <w:jc w:val="both"/>
        <w:rPr>
          <w:caps/>
          <w:sz w:val="28"/>
          <w:szCs w:val="28"/>
        </w:rPr>
      </w:pPr>
      <w:r w:rsidRPr="001D38B9">
        <w:rPr>
          <w:caps/>
          <w:sz w:val="28"/>
          <w:szCs w:val="28"/>
        </w:rPr>
        <w:t>Список используемой литературы</w:t>
      </w:r>
    </w:p>
    <w:p w:rsidR="006F3651" w:rsidRPr="001D38B9" w:rsidRDefault="006F3651" w:rsidP="006F365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D38B9">
        <w:rPr>
          <w:b/>
          <w:bCs/>
          <w:sz w:val="28"/>
          <w:szCs w:val="28"/>
        </w:rPr>
        <w:br w:type="page"/>
        <w:t>ВВЕДЕНИЕ</w:t>
      </w:r>
    </w:p>
    <w:p w:rsidR="006F3651" w:rsidRPr="001D38B9" w:rsidRDefault="006F3651" w:rsidP="006F365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F3651" w:rsidRPr="001D38B9" w:rsidRDefault="006F3651" w:rsidP="006F3651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В теории и практике школьного обучения иностранному языку переводу уделяется мало внимания. Используемый преимущественно в качестве приёма семантизации или контроля понимания, он недостаточно изучен как средство усвоения или применения языковых единиц и уж вовсе не признан как отдельный вид РД. Очевидно, оказалось легче поверить в иллюзорное мышление на ИЯ и полагать возможным ему научить, нежели пытаться вникнуть в существо проблемы и предложить разумное решение. В самом общем виде это решение в следующем: поскольку способность мыслить на ИЯ в условиях школы не доказана, и учащийся думает на родном, а говорит на иностранном, т.е. все его манипуляции иноязычными средствами в процессе формирования (родной язык) и формулирования (ИЯ) мысли неизбежно сводятся к переводу, то и нужно перевод не изгонять, а целесообразно и умело его использовать.</w:t>
      </w:r>
    </w:p>
    <w:p w:rsidR="006F3651" w:rsidRPr="001D38B9" w:rsidRDefault="006F3651" w:rsidP="006F3651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Нецелесообразен лишь один перевод свой собственный или самоперевод, которым чаще злоупотребляет учитель. «Зная, что учитель обычно переводит сказанное им, учащийся не делает никаких усилий, чтобы понять речь учителя, а как бы «отключается» в момент произнесения фраз на ИЯ и «включается» только тогда, когда распоряжение, просьбы, сообщение следует на родном языке». (Г.В. Рогова).</w:t>
      </w:r>
    </w:p>
    <w:p w:rsidR="005D7559" w:rsidRPr="001D38B9" w:rsidRDefault="006F3651" w:rsidP="001C29EB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1D38B9">
        <w:rPr>
          <w:b/>
          <w:bCs/>
          <w:sz w:val="28"/>
          <w:szCs w:val="28"/>
        </w:rPr>
        <w:br w:type="page"/>
      </w:r>
      <w:r w:rsidR="00270E25" w:rsidRPr="001D38B9">
        <w:rPr>
          <w:b/>
          <w:bCs/>
          <w:caps/>
          <w:sz w:val="28"/>
          <w:szCs w:val="28"/>
        </w:rPr>
        <w:t>Г</w:t>
      </w:r>
      <w:r w:rsidR="001C29EB" w:rsidRPr="001D38B9">
        <w:rPr>
          <w:b/>
          <w:bCs/>
          <w:caps/>
          <w:sz w:val="28"/>
          <w:szCs w:val="28"/>
        </w:rPr>
        <w:t>лава</w:t>
      </w:r>
      <w:r w:rsidR="00270E25" w:rsidRPr="001D38B9">
        <w:rPr>
          <w:b/>
          <w:bCs/>
          <w:caps/>
          <w:sz w:val="28"/>
          <w:szCs w:val="28"/>
        </w:rPr>
        <w:t xml:space="preserve"> </w:t>
      </w:r>
      <w:r w:rsidR="00573CCF" w:rsidRPr="001D38B9">
        <w:rPr>
          <w:b/>
          <w:bCs/>
          <w:caps/>
          <w:sz w:val="28"/>
          <w:szCs w:val="28"/>
        </w:rPr>
        <w:t>1</w:t>
      </w:r>
      <w:r w:rsidR="001C29EB" w:rsidRPr="001D38B9">
        <w:rPr>
          <w:b/>
          <w:bCs/>
          <w:caps/>
          <w:sz w:val="28"/>
          <w:szCs w:val="28"/>
        </w:rPr>
        <w:t>.</w:t>
      </w:r>
      <w:r w:rsidR="00270E25" w:rsidRPr="001D38B9">
        <w:rPr>
          <w:b/>
          <w:bCs/>
          <w:caps/>
          <w:sz w:val="28"/>
          <w:szCs w:val="28"/>
        </w:rPr>
        <w:t xml:space="preserve"> </w:t>
      </w:r>
      <w:r w:rsidR="005D7559" w:rsidRPr="001D38B9">
        <w:rPr>
          <w:b/>
          <w:bCs/>
          <w:caps/>
          <w:sz w:val="28"/>
          <w:szCs w:val="28"/>
        </w:rPr>
        <w:t>Немецкий патент и актуальные проблемы его перевода</w:t>
      </w:r>
    </w:p>
    <w:p w:rsidR="001C29EB" w:rsidRPr="001D38B9" w:rsidRDefault="001C29EB" w:rsidP="001C29E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70E25" w:rsidRPr="001D38B9" w:rsidRDefault="005D7559" w:rsidP="001C29E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Перевод рассматривают как разновидность межкультурной коммуникации, как средство межкультурной коммуникации, как акт межкультурной и профессионально ориентированной коммуникации. Среди большого количества разновидностей межкультурной коммуникации важнейшим является, в частности, дистантная межкультурная коммуникация, т.е. восприятие письменного инокультурного текста. Если эта коммуникация осуществляется на разных языках, возникает ситуация межъязыковой межку</w:t>
      </w:r>
      <w:r w:rsidR="00573CCF" w:rsidRPr="001D38B9">
        <w:rPr>
          <w:sz w:val="28"/>
          <w:szCs w:val="28"/>
        </w:rPr>
        <w:t>льтурной коммуникации.</w:t>
      </w:r>
    </w:p>
    <w:p w:rsidR="005D7559" w:rsidRPr="001D38B9" w:rsidRDefault="005D7559" w:rsidP="001C29E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Теория межкультурной коммуникации опирается на современны</w:t>
      </w:r>
      <w:r w:rsidR="00270E25" w:rsidRPr="001D38B9">
        <w:rPr>
          <w:sz w:val="28"/>
          <w:szCs w:val="28"/>
        </w:rPr>
        <w:t>е концепции перевода</w:t>
      </w:r>
      <w:r w:rsidRPr="001D38B9">
        <w:rPr>
          <w:sz w:val="28"/>
          <w:szCs w:val="28"/>
        </w:rPr>
        <w:t>. Переводимые тексты исходного языка и тексты, возникающие на переводящем языке, рассматриваются в контексте целостного пе</w:t>
      </w:r>
      <w:r w:rsidR="00270E25" w:rsidRPr="001D38B9">
        <w:rPr>
          <w:sz w:val="28"/>
          <w:szCs w:val="28"/>
        </w:rPr>
        <w:t xml:space="preserve">реводческого дискурса. </w:t>
      </w:r>
      <w:r w:rsidRPr="001D38B9">
        <w:rPr>
          <w:sz w:val="28"/>
          <w:szCs w:val="28"/>
        </w:rPr>
        <w:t>Практическое значение для переводчика имеет положение о том, что в разных языках и культурах не совпадают концептуальные системы, что в целом ряде случаев серьез</w:t>
      </w:r>
      <w:r w:rsidR="00270E25" w:rsidRPr="001D38B9">
        <w:rPr>
          <w:sz w:val="28"/>
          <w:szCs w:val="28"/>
        </w:rPr>
        <w:t>но затрудняет перевод</w:t>
      </w:r>
      <w:r w:rsidRPr="001D38B9">
        <w:rPr>
          <w:sz w:val="28"/>
          <w:szCs w:val="28"/>
        </w:rPr>
        <w:t xml:space="preserve">. </w:t>
      </w:r>
    </w:p>
    <w:p w:rsidR="00270E25" w:rsidRPr="001D38B9" w:rsidRDefault="005D7559" w:rsidP="001C29EB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Патент</w:t>
      </w:r>
      <w:r w:rsidR="00270E25" w:rsidRPr="001D38B9">
        <w:rPr>
          <w:sz w:val="28"/>
          <w:szCs w:val="28"/>
        </w:rPr>
        <w:t xml:space="preserve"> </w:t>
      </w:r>
      <w:r w:rsidRPr="001D38B9">
        <w:rPr>
          <w:sz w:val="28"/>
          <w:szCs w:val="28"/>
        </w:rPr>
        <w:t>- это свидетельство, выдаваемое изобретателю и удостоверяющее его авторство и исключительное право на изобретение. Структура и содержание патента определяются Европейским патентным соглашением 1998 года. Патент состоит из собственно патентного описания, патентной формулы – краткого изложения сущности и особенностей изобретения, а также резюме. Композиционная структура патента является самой жесткой по сравнению со всеми остальным</w:t>
      </w:r>
      <w:r w:rsidR="00270E25" w:rsidRPr="001D38B9">
        <w:rPr>
          <w:sz w:val="28"/>
          <w:szCs w:val="28"/>
        </w:rPr>
        <w:t xml:space="preserve">и жанрами научного дискурса. </w:t>
      </w:r>
    </w:p>
    <w:p w:rsidR="001C29EB" w:rsidRPr="001D38B9" w:rsidRDefault="00270E25" w:rsidP="001C29EB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 xml:space="preserve">О.К. </w:t>
      </w:r>
      <w:r w:rsidR="005D7559" w:rsidRPr="001D38B9">
        <w:rPr>
          <w:sz w:val="28"/>
          <w:szCs w:val="28"/>
        </w:rPr>
        <w:t xml:space="preserve">Дубовик считает, что такая композиционная жесткость и стереотипность построения патентных описаний объясняются тем, что патент является не только научно-техническим текстом, но и юридическим документом; цель патентного описания – не только передача новой информации, но и юридическая защита прав на </w:t>
      </w:r>
      <w:r w:rsidRPr="001D38B9">
        <w:rPr>
          <w:sz w:val="28"/>
          <w:szCs w:val="28"/>
        </w:rPr>
        <w:t>описанное изобретение</w:t>
      </w:r>
      <w:r w:rsidR="005D7559" w:rsidRPr="001D38B9">
        <w:rPr>
          <w:sz w:val="28"/>
          <w:szCs w:val="28"/>
        </w:rPr>
        <w:t xml:space="preserve">. </w:t>
      </w:r>
    </w:p>
    <w:p w:rsidR="00270E25" w:rsidRPr="001D38B9" w:rsidRDefault="005D7559" w:rsidP="001C29EB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Варианты допустимы лишь в первой, описательной части патента, патентная формула не допускает никаких вариа</w:t>
      </w:r>
      <w:r w:rsidR="00270E25" w:rsidRPr="001D38B9">
        <w:rPr>
          <w:sz w:val="28"/>
          <w:szCs w:val="28"/>
        </w:rPr>
        <w:t>нтов</w:t>
      </w:r>
      <w:r w:rsidRPr="001D38B9">
        <w:rPr>
          <w:sz w:val="28"/>
          <w:szCs w:val="28"/>
        </w:rPr>
        <w:t xml:space="preserve">. Пункты формулы изобретения должны быть ясными и точными. Они должны полностью подкрепляться описанием изобретения. В то же время пункты формулы изобретения не должны содержать указания типа </w:t>
      </w:r>
      <w:r w:rsidRPr="001D38B9">
        <w:rPr>
          <w:i/>
          <w:iCs/>
          <w:sz w:val="28"/>
          <w:szCs w:val="28"/>
        </w:rPr>
        <w:t>„wie beschrieben in Teil</w:t>
      </w:r>
      <w:r w:rsidR="004147A1" w:rsidRPr="001D38B9">
        <w:rPr>
          <w:i/>
          <w:iCs/>
          <w:sz w:val="28"/>
          <w:szCs w:val="28"/>
        </w:rPr>
        <w:t>.</w:t>
      </w:r>
      <w:r w:rsidRPr="001D38B9">
        <w:rPr>
          <w:i/>
          <w:iCs/>
          <w:sz w:val="28"/>
          <w:szCs w:val="28"/>
        </w:rPr>
        <w:t>.. der Beschreibung“</w:t>
      </w:r>
      <w:r w:rsidRPr="001D38B9">
        <w:rPr>
          <w:sz w:val="28"/>
          <w:szCs w:val="28"/>
        </w:rPr>
        <w:t xml:space="preserve">. Патентное описание должно включать в себя: обозначение области техники, к которой относится изобретение, указание на предыдущий уровень науки и техники, который, по мнению заявителя, делает более понятной сущность изобретения, описание самого изобретения с указанием его преимуществ, краткое описание фигур чертежей. Чертежи представляются, когда они необходимы для понимания изобретения. В чертежах не должно быть никаких пояснений, за исключением коротких ключевых слов типа „Wasser“, „Dampf“, „Offen“, „Zu“, „Schnitt nach A-B“. Эти ключевые слова наносятся на чертеж таким образом, чтобы в случае перевода их можно было заклеить, не задевая линий самого чертежа. </w:t>
      </w:r>
    </w:p>
    <w:p w:rsidR="00270E25" w:rsidRPr="001D38B9" w:rsidRDefault="005D7559" w:rsidP="001C29EB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Анализируя патент США, Г.Е. Мальковский отмечает, что он состоит из трех основных частей - изложения целей изобретения и критики прототипа; детального описания изобретений; пунктов формулы изобретения – и предлагает начинать перевод патента со второй части, с детального описания изобретения, так как здесь излагается его суть, без понимания которой трудно перевести заглавие патента и его текст.</w:t>
      </w:r>
    </w:p>
    <w:p w:rsidR="00484974" w:rsidRPr="001D38B9" w:rsidRDefault="005D7559" w:rsidP="001C29EB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В первом абзаце обычно содержится указание на область, к которой относится данное изобретение, и называет</w:t>
      </w:r>
      <w:r w:rsidR="00270E25" w:rsidRPr="001D38B9">
        <w:rPr>
          <w:sz w:val="28"/>
          <w:szCs w:val="28"/>
        </w:rPr>
        <w:t>ся объект изобретения</w:t>
      </w:r>
      <w:r w:rsidRPr="001D38B9">
        <w:rPr>
          <w:sz w:val="28"/>
          <w:szCs w:val="28"/>
        </w:rPr>
        <w:t>. При анализе текстов патентов Великобритании и США О.К. Дубовик отмечает, что патентная формула патентов США строится таким образом, что в каждом последующем пункте сначала почти полностью повторяется все то, что было сказано в предыдущих пунктах, и лишь затем прибавля</w:t>
      </w:r>
      <w:r w:rsidR="00270E25" w:rsidRPr="001D38B9">
        <w:rPr>
          <w:sz w:val="28"/>
          <w:szCs w:val="28"/>
        </w:rPr>
        <w:t>ется новая информация</w:t>
      </w:r>
      <w:r w:rsidRPr="001D38B9">
        <w:rPr>
          <w:sz w:val="28"/>
          <w:szCs w:val="28"/>
        </w:rPr>
        <w:t xml:space="preserve">. В пунктах формулы изобретения немецких патентов информация из предыдущих пунктов никогда не повторяется, но всегда имеется ссылка на предыдущий пункт (предыдущие пункты). </w:t>
      </w:r>
    </w:p>
    <w:p w:rsidR="00484974" w:rsidRPr="001D38B9" w:rsidRDefault="005D7559" w:rsidP="001C29EB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В Европейском патентном соглашении указывается, что текст каждого пункта формулы изобретения характеризуется ключевыми словами „</w:t>
      </w:r>
      <w:r w:rsidRPr="001D38B9">
        <w:rPr>
          <w:i/>
          <w:iCs/>
          <w:sz w:val="28"/>
          <w:szCs w:val="28"/>
        </w:rPr>
        <w:t>dadurch gekennzeichnet</w:t>
      </w:r>
      <w:r w:rsidRPr="001D38B9">
        <w:rPr>
          <w:sz w:val="28"/>
          <w:szCs w:val="28"/>
        </w:rPr>
        <w:t>“ или „</w:t>
      </w:r>
      <w:r w:rsidRPr="001D38B9">
        <w:rPr>
          <w:i/>
          <w:iCs/>
          <w:sz w:val="28"/>
          <w:szCs w:val="28"/>
        </w:rPr>
        <w:t>gekennzeichnet durch</w:t>
      </w:r>
      <w:r w:rsidRPr="001D38B9">
        <w:rPr>
          <w:sz w:val="28"/>
          <w:szCs w:val="28"/>
        </w:rPr>
        <w:t xml:space="preserve">“. Например, при изобретении лекарственного средства пункт 2 формулы изобретения начинается так: </w:t>
      </w:r>
      <w:r w:rsidRPr="001D38B9">
        <w:rPr>
          <w:i/>
          <w:iCs/>
          <w:sz w:val="28"/>
          <w:szCs w:val="28"/>
        </w:rPr>
        <w:t>Arzneimittel nach Anspruch 1, dadurch gekennzeichnet, dass …</w:t>
      </w:r>
      <w:r w:rsidRPr="001D38B9">
        <w:rPr>
          <w:sz w:val="28"/>
          <w:szCs w:val="28"/>
        </w:rPr>
        <w:t xml:space="preserve">; пункт 3 формулы изобретения начинается так: </w:t>
      </w:r>
      <w:r w:rsidRPr="001D38B9">
        <w:rPr>
          <w:i/>
          <w:iCs/>
          <w:sz w:val="28"/>
          <w:szCs w:val="28"/>
        </w:rPr>
        <w:t>Arzneimittel nach Anspruch 1 oder 2, dadurch gekennzeichnet, dass …</w:t>
      </w:r>
      <w:r w:rsidRPr="001D38B9">
        <w:rPr>
          <w:sz w:val="28"/>
          <w:szCs w:val="28"/>
        </w:rPr>
        <w:t xml:space="preserve">; пункт 4 выглядит так: </w:t>
      </w:r>
      <w:r w:rsidRPr="001D38B9">
        <w:rPr>
          <w:i/>
          <w:iCs/>
          <w:sz w:val="28"/>
          <w:szCs w:val="28"/>
        </w:rPr>
        <w:t>Arzneimittel nach einem der Ansprueche 1 bis 3, dadurch gekennzeichnet, dass …</w:t>
      </w:r>
      <w:r w:rsidRPr="001D38B9">
        <w:rPr>
          <w:sz w:val="28"/>
          <w:szCs w:val="28"/>
        </w:rPr>
        <w:t xml:space="preserve">; пункт 5 выглядит следующим образом: </w:t>
      </w:r>
      <w:r w:rsidRPr="001D38B9">
        <w:rPr>
          <w:i/>
          <w:iCs/>
          <w:sz w:val="28"/>
          <w:szCs w:val="28"/>
        </w:rPr>
        <w:t>Verfahren zur Herstellung eines Arzneimittels gemaess einem der Ansprueche 1 bis 4, dadurch gekennzeichnet, dass …</w:t>
      </w:r>
      <w:r w:rsidRPr="001D38B9">
        <w:rPr>
          <w:sz w:val="28"/>
          <w:szCs w:val="28"/>
        </w:rPr>
        <w:t xml:space="preserve"> и т.д. Можно согласиться с О.К. Дубовик в том, что абзацы в тексте патента чаще всего не связаны друг с другом формально, не вытекают один из другого логически, а лишь расположены друг за другом, и каждый из них раскрывает одну из с</w:t>
      </w:r>
      <w:r w:rsidR="00484974" w:rsidRPr="001D38B9">
        <w:rPr>
          <w:sz w:val="28"/>
          <w:szCs w:val="28"/>
        </w:rPr>
        <w:t>торон общей микротемы</w:t>
      </w:r>
      <w:r w:rsidRPr="001D38B9">
        <w:rPr>
          <w:sz w:val="28"/>
          <w:szCs w:val="28"/>
        </w:rPr>
        <w:t>.</w:t>
      </w:r>
    </w:p>
    <w:p w:rsidR="005D7559" w:rsidRPr="001D38B9" w:rsidRDefault="005D7559" w:rsidP="001C29EB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1D38B9">
        <w:rPr>
          <w:sz w:val="28"/>
          <w:szCs w:val="28"/>
        </w:rPr>
        <w:t xml:space="preserve">О.К. Дубовик отмечает также, что для патентов Великобритании характерно обилие длинных абзацев-предложений. Патенты США написаны более </w:t>
      </w:r>
      <w:r w:rsidR="00484974" w:rsidRPr="001D38B9">
        <w:rPr>
          <w:sz w:val="28"/>
          <w:szCs w:val="28"/>
        </w:rPr>
        <w:t>короткими предложениями. О</w:t>
      </w:r>
      <w:r w:rsidRPr="001D38B9">
        <w:rPr>
          <w:sz w:val="28"/>
          <w:szCs w:val="28"/>
        </w:rPr>
        <w:t>билие абзацев-предложений характер</w:t>
      </w:r>
      <w:r w:rsidR="00484974" w:rsidRPr="001D38B9">
        <w:rPr>
          <w:sz w:val="28"/>
          <w:szCs w:val="28"/>
        </w:rPr>
        <w:t>но и для патентов США</w:t>
      </w:r>
      <w:r w:rsidRPr="001D38B9">
        <w:rPr>
          <w:sz w:val="28"/>
          <w:szCs w:val="28"/>
        </w:rPr>
        <w:t xml:space="preserve">. В немецких патентах в формуле изобретения длинные предложения практически никогда не встречаются. В формуле изобретения каждый пункт представляет собой одно предложение средней длины. Но длинные предложения (с количеством слов от 30 до 60) можно встретить в описании изобретения, например: </w:t>
      </w:r>
      <w:r w:rsidRPr="001D38B9">
        <w:rPr>
          <w:i/>
          <w:iCs/>
          <w:sz w:val="28"/>
          <w:szCs w:val="28"/>
        </w:rPr>
        <w:t>Ein Verfahren zur Herstellung des vorgeschriebenen Arzneimittels kann vor allem dadurch gekennzeichnet sein, dass Blutserum von einem mit HIV-Erregern infizierten Lebewesen entnommen oder Blutserum nach seiner Entnahme mit HIV-Erregern infiziert wird und dass danach das HIV-Erreger enthaltende Blutserum verduennt beziehungsweise verschuettelt wird.</w:t>
      </w:r>
    </w:p>
    <w:p w:rsidR="00484974" w:rsidRPr="001D38B9" w:rsidRDefault="005D7559" w:rsidP="001C29E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Рассмотрим</w:t>
      </w:r>
      <w:r w:rsidRPr="001D38B9">
        <w:rPr>
          <w:sz w:val="28"/>
          <w:szCs w:val="28"/>
          <w:lang w:val="de-DE"/>
        </w:rPr>
        <w:t xml:space="preserve"> </w:t>
      </w:r>
      <w:r w:rsidRPr="001D38B9">
        <w:rPr>
          <w:sz w:val="28"/>
          <w:szCs w:val="28"/>
        </w:rPr>
        <w:t>один</w:t>
      </w:r>
      <w:r w:rsidRPr="001D38B9">
        <w:rPr>
          <w:sz w:val="28"/>
          <w:szCs w:val="28"/>
          <w:lang w:val="de-DE"/>
        </w:rPr>
        <w:t xml:space="preserve"> </w:t>
      </w:r>
      <w:r w:rsidRPr="001D38B9">
        <w:rPr>
          <w:sz w:val="28"/>
          <w:szCs w:val="28"/>
        </w:rPr>
        <w:t>абзац</w:t>
      </w:r>
      <w:r w:rsidRPr="001D38B9">
        <w:rPr>
          <w:sz w:val="28"/>
          <w:szCs w:val="28"/>
          <w:lang w:val="de-DE"/>
        </w:rPr>
        <w:t xml:space="preserve"> </w:t>
      </w:r>
      <w:r w:rsidRPr="001D38B9">
        <w:rPr>
          <w:sz w:val="28"/>
          <w:szCs w:val="28"/>
        </w:rPr>
        <w:t>из</w:t>
      </w:r>
      <w:r w:rsidRPr="001D38B9">
        <w:rPr>
          <w:sz w:val="28"/>
          <w:szCs w:val="28"/>
          <w:lang w:val="de-DE"/>
        </w:rPr>
        <w:t xml:space="preserve"> </w:t>
      </w:r>
      <w:r w:rsidRPr="001D38B9">
        <w:rPr>
          <w:sz w:val="28"/>
          <w:szCs w:val="28"/>
        </w:rPr>
        <w:t>описательной</w:t>
      </w:r>
      <w:r w:rsidRPr="001D38B9">
        <w:rPr>
          <w:sz w:val="28"/>
          <w:szCs w:val="28"/>
          <w:lang w:val="de-DE"/>
        </w:rPr>
        <w:t xml:space="preserve"> </w:t>
      </w:r>
      <w:r w:rsidRPr="001D38B9">
        <w:rPr>
          <w:sz w:val="28"/>
          <w:szCs w:val="28"/>
        </w:rPr>
        <w:t>части</w:t>
      </w:r>
      <w:r w:rsidRPr="001D38B9">
        <w:rPr>
          <w:sz w:val="28"/>
          <w:szCs w:val="28"/>
          <w:lang w:val="de-DE"/>
        </w:rPr>
        <w:t xml:space="preserve"> </w:t>
      </w:r>
      <w:r w:rsidRPr="001D38B9">
        <w:rPr>
          <w:sz w:val="28"/>
          <w:szCs w:val="28"/>
        </w:rPr>
        <w:t>патента</w:t>
      </w:r>
      <w:r w:rsidRPr="001D38B9">
        <w:rPr>
          <w:sz w:val="28"/>
          <w:szCs w:val="28"/>
          <w:lang w:val="de-DE"/>
        </w:rPr>
        <w:t xml:space="preserve"> </w:t>
      </w:r>
      <w:r w:rsidRPr="001D38B9">
        <w:rPr>
          <w:sz w:val="28"/>
          <w:szCs w:val="28"/>
        </w:rPr>
        <w:t>на</w:t>
      </w:r>
      <w:r w:rsidRPr="001D38B9">
        <w:rPr>
          <w:sz w:val="28"/>
          <w:szCs w:val="28"/>
          <w:lang w:val="de-DE"/>
        </w:rPr>
        <w:t xml:space="preserve"> </w:t>
      </w:r>
      <w:r w:rsidRPr="001D38B9">
        <w:rPr>
          <w:sz w:val="28"/>
          <w:szCs w:val="28"/>
        </w:rPr>
        <w:t>лекарственное</w:t>
      </w:r>
      <w:r w:rsidRPr="001D38B9">
        <w:rPr>
          <w:sz w:val="28"/>
          <w:szCs w:val="28"/>
          <w:lang w:val="de-DE"/>
        </w:rPr>
        <w:t xml:space="preserve"> </w:t>
      </w:r>
      <w:r w:rsidRPr="001D38B9">
        <w:rPr>
          <w:sz w:val="28"/>
          <w:szCs w:val="28"/>
        </w:rPr>
        <w:t>средство</w:t>
      </w:r>
      <w:r w:rsidRPr="001D38B9">
        <w:rPr>
          <w:sz w:val="28"/>
          <w:szCs w:val="28"/>
          <w:lang w:val="de-DE"/>
        </w:rPr>
        <w:t xml:space="preserve"> </w:t>
      </w:r>
      <w:r w:rsidRPr="001D38B9">
        <w:rPr>
          <w:sz w:val="28"/>
          <w:szCs w:val="28"/>
        </w:rPr>
        <w:t>против</w:t>
      </w:r>
      <w:r w:rsidRPr="001D38B9">
        <w:rPr>
          <w:sz w:val="28"/>
          <w:szCs w:val="28"/>
          <w:lang w:val="de-DE"/>
        </w:rPr>
        <w:t xml:space="preserve"> </w:t>
      </w:r>
      <w:r w:rsidRPr="001D38B9">
        <w:rPr>
          <w:sz w:val="28"/>
          <w:szCs w:val="28"/>
        </w:rPr>
        <w:t>возбудителей</w:t>
      </w:r>
      <w:r w:rsidRPr="001D38B9">
        <w:rPr>
          <w:sz w:val="28"/>
          <w:szCs w:val="28"/>
          <w:lang w:val="de-DE"/>
        </w:rPr>
        <w:t xml:space="preserve"> </w:t>
      </w:r>
      <w:r w:rsidRPr="001D38B9">
        <w:rPr>
          <w:sz w:val="28"/>
          <w:szCs w:val="28"/>
        </w:rPr>
        <w:t>ВИЧ</w:t>
      </w:r>
      <w:r w:rsidRPr="001D38B9">
        <w:rPr>
          <w:sz w:val="28"/>
          <w:szCs w:val="28"/>
          <w:lang w:val="de-DE"/>
        </w:rPr>
        <w:t>-</w:t>
      </w:r>
      <w:r w:rsidRPr="001D38B9">
        <w:rPr>
          <w:sz w:val="28"/>
          <w:szCs w:val="28"/>
        </w:rPr>
        <w:t>инфекции</w:t>
      </w:r>
      <w:r w:rsidRPr="001D38B9">
        <w:rPr>
          <w:sz w:val="28"/>
          <w:szCs w:val="28"/>
          <w:lang w:val="de-DE"/>
        </w:rPr>
        <w:t xml:space="preserve">: Die 100%ige Effizienz der verstaerkten HIV-Nosode ist mittels radiaesthetischer Schwingungsmessung mit der Universalrute (einer neueren Erfindung von Dr. E. Koerbler) erwiesen. </w:t>
      </w:r>
      <w:r w:rsidRPr="001D38B9">
        <w:rPr>
          <w:sz w:val="28"/>
          <w:szCs w:val="28"/>
        </w:rPr>
        <w:t xml:space="preserve">Не будем забывать, что речь идет о немецком патенте. Английская аббревиатура HIV (ВИЧ) еще не является общепринятой и общеупотребительной, в отличие, например, от английской же аббревиатуры AIDS (СПИД) и отсутствует не только в обычных немецко-русских словарях, но и в медицинских. </w:t>
      </w:r>
    </w:p>
    <w:p w:rsidR="00484974" w:rsidRPr="001D38B9" w:rsidRDefault="005D7559" w:rsidP="001C29E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Медицинский термин „Nosod“, конечно, не вызывает трудностей при переводе, но может вызвать непонимание, поскольку также не является общеупотребительным. Переводчик данного патента в свое время переводил медицинскую монографию по офтальмологии, из которой ему было известно, что слово «нозод» происходит от греческого понятия “</w:t>
      </w:r>
      <w:r w:rsidRPr="001D38B9">
        <w:rPr>
          <w:sz w:val="28"/>
          <w:szCs w:val="28"/>
          <w:lang w:val="en-US"/>
        </w:rPr>
        <w:t>nosos</w:t>
      </w:r>
      <w:r w:rsidRPr="001D38B9">
        <w:rPr>
          <w:sz w:val="28"/>
          <w:szCs w:val="28"/>
        </w:rPr>
        <w:t xml:space="preserve">”, то есть, болезнь. Используемые вещества названы так потому, что они получены из продуктов болезни. </w:t>
      </w:r>
    </w:p>
    <w:p w:rsidR="00484974" w:rsidRPr="001D38B9" w:rsidRDefault="005D7559" w:rsidP="001C29E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Прилагательное radiaesthetisch образовано от существительного Radiaesthesie</w:t>
      </w:r>
      <w:r w:rsidRPr="001D38B9">
        <w:rPr>
          <w:b/>
          <w:bCs/>
          <w:sz w:val="28"/>
          <w:szCs w:val="28"/>
        </w:rPr>
        <w:t xml:space="preserve">, </w:t>
      </w:r>
      <w:r w:rsidRPr="001D38B9">
        <w:rPr>
          <w:sz w:val="28"/>
          <w:szCs w:val="28"/>
        </w:rPr>
        <w:t xml:space="preserve">которое в толковом словаре Дудена имеет помету «парапсихология» и означает способность отыскивать с помощью отвеса или волшебной палочки водоносную жилу, месторождение металла и т.п. В этом толковании встречается существительное </w:t>
      </w:r>
      <w:r w:rsidRPr="001D38B9">
        <w:rPr>
          <w:sz w:val="28"/>
          <w:szCs w:val="28"/>
          <w:lang w:val="en-US"/>
        </w:rPr>
        <w:t>Rute</w:t>
      </w:r>
      <w:r w:rsidRPr="001D38B9">
        <w:rPr>
          <w:sz w:val="28"/>
          <w:szCs w:val="28"/>
        </w:rPr>
        <w:t>, которое присутствует и в анализируемом тексте патента. В двуязычном словаре данное слово имеет следующие значения: прут, розга; (охот.) хвост; рута (старинная немецкая мера длины и площади); волшебный жезл, волшебная палочка; (мор.) реёк; (текст.) закладка навоя; укосина копра. И если в словаре Дудена первый компонент Wuenschel- (Wuenschelrute) позволяет нам однозначно перевести данное существительное как «волшебная палочка», то пояснение Universal- в тексте патента не вносит ясности в перевод. А ведь существует мнение, что в патентных текстах из-за опасности смешения понятий и дискредитации сущности изобретения термины-синонимы употреблять не рекомендует</w:t>
      </w:r>
      <w:r w:rsidR="00484974" w:rsidRPr="001D38B9">
        <w:rPr>
          <w:sz w:val="28"/>
          <w:szCs w:val="28"/>
        </w:rPr>
        <w:t>ся</w:t>
      </w:r>
      <w:r w:rsidRPr="001D38B9">
        <w:rPr>
          <w:sz w:val="28"/>
          <w:szCs w:val="28"/>
        </w:rPr>
        <w:t>.</w:t>
      </w:r>
    </w:p>
    <w:p w:rsidR="005D7559" w:rsidRPr="001D38B9" w:rsidRDefault="005D7559" w:rsidP="001C29E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Правда, сам же автор делает оговорку, что стремление к расширению круга патентуемых объектов вынуждает прибегать к синонимии с преднамеренным расширением семантик</w:t>
      </w:r>
      <w:r w:rsidR="00484974" w:rsidRPr="001D38B9">
        <w:rPr>
          <w:sz w:val="28"/>
          <w:szCs w:val="28"/>
        </w:rPr>
        <w:t>и одного из синонимов</w:t>
      </w:r>
      <w:r w:rsidRPr="001D38B9">
        <w:rPr>
          <w:sz w:val="28"/>
          <w:szCs w:val="28"/>
        </w:rPr>
        <w:t>. Ссылка же в тексте патента на малоизвестного автора изобретения вряд ли вызывает какие-либо правильные ассоциации у неспециалиста, а лишь расширяет кругозор переводчика и через него - читателей патента. Задача переводчика – вжиться в своеобразие схем мышления автора иностранного текста и донести их до реципиентов.</w:t>
      </w:r>
    </w:p>
    <w:p w:rsidR="00484974" w:rsidRPr="001D38B9" w:rsidRDefault="00484974" w:rsidP="001C29EB">
      <w:pPr>
        <w:spacing w:line="360" w:lineRule="auto"/>
        <w:ind w:firstLine="709"/>
        <w:jc w:val="both"/>
        <w:rPr>
          <w:sz w:val="28"/>
          <w:szCs w:val="28"/>
        </w:rPr>
      </w:pPr>
    </w:p>
    <w:p w:rsidR="00484974" w:rsidRPr="001D38B9" w:rsidRDefault="00484974" w:rsidP="001C29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D38B9">
        <w:rPr>
          <w:b/>
          <w:bCs/>
          <w:sz w:val="28"/>
          <w:szCs w:val="28"/>
        </w:rPr>
        <w:t xml:space="preserve">ГЛАВА </w:t>
      </w:r>
      <w:r w:rsidR="001C29EB" w:rsidRPr="001D38B9">
        <w:rPr>
          <w:b/>
          <w:bCs/>
          <w:sz w:val="28"/>
          <w:szCs w:val="28"/>
        </w:rPr>
        <w:t xml:space="preserve">2. </w:t>
      </w:r>
      <w:r w:rsidRPr="001D38B9">
        <w:rPr>
          <w:b/>
          <w:bCs/>
          <w:sz w:val="28"/>
          <w:szCs w:val="28"/>
        </w:rPr>
        <w:t>ПЕРЕВОД КАК ОСНОВА ФУНКЦИОНИРОВАНИЯ МЕХАНИЗМА БИЛИНГВИЗМА</w:t>
      </w:r>
    </w:p>
    <w:p w:rsidR="00484974" w:rsidRPr="001D38B9" w:rsidRDefault="00484974" w:rsidP="001C29EB">
      <w:pPr>
        <w:spacing w:line="360" w:lineRule="auto"/>
        <w:ind w:firstLine="709"/>
        <w:jc w:val="both"/>
        <w:rPr>
          <w:sz w:val="28"/>
          <w:szCs w:val="28"/>
        </w:rPr>
      </w:pPr>
    </w:p>
    <w:p w:rsidR="00484974" w:rsidRPr="001D38B9" w:rsidRDefault="00484974" w:rsidP="001C29EB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 xml:space="preserve">Перевод отличается от других видов РД не только тем, что он совмещает аудирование и говорение или чтение и письмо, но и тем, что он осуществляется в условиях двуязычия. </w:t>
      </w:r>
      <w:r w:rsidR="0024586B" w:rsidRPr="001D38B9">
        <w:rPr>
          <w:sz w:val="28"/>
          <w:szCs w:val="28"/>
        </w:rPr>
        <w:t>А для этого следует создать механизм билингвизма, который в школе может быть только субординативным, где один из языков остаётся доминантным.</w:t>
      </w:r>
    </w:p>
    <w:p w:rsidR="0024586B" w:rsidRPr="001D38B9" w:rsidRDefault="0024586B" w:rsidP="001C29EB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Механизм билингвизма способен функционировать при наличии у субъекта трёх основных умений: девербализации, трансформации и переключения.</w:t>
      </w:r>
    </w:p>
    <w:p w:rsidR="0024586B" w:rsidRPr="001D38B9" w:rsidRDefault="0024586B" w:rsidP="001C29EB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 xml:space="preserve">Девербализация как термин означает освобождение мышления от слов. Одна из трудностей при переводе заключается в преодолении доминирования формальных признаков исходного текста, т.е. слов и грамматических конструкций языка-источника. Как известно, начало учёбы у детей связано с постепенным отходом от образного мышления. </w:t>
      </w:r>
      <w:r w:rsidR="00AE3BAA" w:rsidRPr="001D38B9">
        <w:rPr>
          <w:sz w:val="28"/>
          <w:szCs w:val="28"/>
        </w:rPr>
        <w:t xml:space="preserve">Чтение и письмо всё более насыщают субъективно-зрительный код человека лексическими единицами, которые препятствуют явлению образов для лексических единиц другого языка. </w:t>
      </w:r>
    </w:p>
    <w:p w:rsidR="00AE3BAA" w:rsidRPr="001D38B9" w:rsidRDefault="00AE3BAA" w:rsidP="001C29EB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 xml:space="preserve">Какие же существуют приёмы для формирования умения и навыков девербализации? </w:t>
      </w:r>
    </w:p>
    <w:p w:rsidR="00AE3BAA" w:rsidRPr="001D38B9" w:rsidRDefault="00AE3BAA" w:rsidP="001C29E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Чтение текста со счётом. Учащимся предлагается прочесть текст глазами при одновременном счете вслух, после чего необходимо пересказать содержание текста.</w:t>
      </w:r>
    </w:p>
    <w:p w:rsidR="00AE3BAA" w:rsidRPr="001D38B9" w:rsidRDefault="00AE3BAA" w:rsidP="001C29E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Микрореферирование. Учащимся предлагается сообщение в виде письменного текста объёмом в 800-1000 печатных знаков, из которого они должны выписать ключевые слова.</w:t>
      </w:r>
    </w:p>
    <w:p w:rsidR="00AE3BAA" w:rsidRPr="001D38B9" w:rsidRDefault="00AE3BAA" w:rsidP="001C29E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Фиксирование информации без слов.</w:t>
      </w:r>
    </w:p>
    <w:p w:rsidR="00AE3BAA" w:rsidRPr="001D38B9" w:rsidRDefault="00A27D0B" w:rsidP="001C29EB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Вторым ведущим умением в переводе, трансформации ей, являются различные преобразования текста при сохранении его содержания. При этом различают трансформации лексические, семантические и грамматические. К лексическим относят замену слова или выражения их синонимами. Семантические трансформации предполагают толкование тех или иных лексических единиц и в первую очередь имён собственных. Грамматическими трансформациями называют замену одних грамматических конструкций на другие.</w:t>
      </w:r>
    </w:p>
    <w:p w:rsidR="00A27D0B" w:rsidRPr="001D38B9" w:rsidRDefault="00A27D0B" w:rsidP="001C29EB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Трансформации составляют фактически суть процесса перевода, в котором постоянно происходит замена одних слов другими, их толкование и грамматические реконструкции. И всё это имеет место в плане двух языков. Но учиться этим действиям лучше начинать на родном языке.</w:t>
      </w:r>
      <w:r w:rsidR="004740A0" w:rsidRPr="001D38B9">
        <w:rPr>
          <w:sz w:val="28"/>
          <w:szCs w:val="28"/>
        </w:rPr>
        <w:t xml:space="preserve"> Вот несколько упражнений для становления навыков и умений трансформации:</w:t>
      </w:r>
    </w:p>
    <w:p w:rsidR="004740A0" w:rsidRPr="001D38B9" w:rsidRDefault="004740A0" w:rsidP="001C29E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Упражнение в трансформации лексических единиц.</w:t>
      </w:r>
    </w:p>
    <w:p w:rsidR="004740A0" w:rsidRPr="001D38B9" w:rsidRDefault="004740A0" w:rsidP="001C29E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Упражнения в реконструировании предложения.</w:t>
      </w:r>
    </w:p>
    <w:p w:rsidR="004740A0" w:rsidRPr="001D38B9" w:rsidRDefault="004740A0" w:rsidP="001C29E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 xml:space="preserve">Упражнения </w:t>
      </w:r>
      <w:r w:rsidR="004D2448" w:rsidRPr="001D38B9">
        <w:rPr>
          <w:sz w:val="28"/>
          <w:szCs w:val="28"/>
        </w:rPr>
        <w:t>в глобальной трансформации речи.</w:t>
      </w:r>
    </w:p>
    <w:p w:rsidR="006319F4" w:rsidRPr="001D38B9" w:rsidRDefault="004740A0" w:rsidP="001C29EB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Особое место в подготовке переводчиков занимает навык переключения, который обусловлен знанием двух языков. Навык переключения начинает формироваться стихийно при изучении второго языка в школе. Но это не приводит к чёткому его функционированию. В его основе лежат знаковые связи, которые образуются меж</w:t>
      </w:r>
      <w:r w:rsidR="006319F4" w:rsidRPr="001D38B9">
        <w:rPr>
          <w:sz w:val="28"/>
          <w:szCs w:val="28"/>
        </w:rPr>
        <w:t xml:space="preserve">ду </w:t>
      </w:r>
      <w:r w:rsidRPr="001D38B9">
        <w:rPr>
          <w:sz w:val="28"/>
          <w:szCs w:val="28"/>
        </w:rPr>
        <w:t xml:space="preserve">лексическими </w:t>
      </w:r>
      <w:r w:rsidR="006319F4" w:rsidRPr="001D38B9">
        <w:rPr>
          <w:sz w:val="28"/>
          <w:szCs w:val="28"/>
        </w:rPr>
        <w:t>единицами иностранного и родного языков у учащихся. Без сформированности навыка переключения не может быть и речи об устном переводе.</w:t>
      </w:r>
    </w:p>
    <w:p w:rsidR="006319F4" w:rsidRPr="001D38B9" w:rsidRDefault="006319F4" w:rsidP="001C29EB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Итак, несколько упражнений для сформированности навыка переключения.</w:t>
      </w:r>
    </w:p>
    <w:p w:rsidR="00A27D0B" w:rsidRPr="001D38B9" w:rsidRDefault="006319F4" w:rsidP="001C29E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Упражнения с числительными.</w:t>
      </w:r>
    </w:p>
    <w:p w:rsidR="006319F4" w:rsidRPr="001D38B9" w:rsidRDefault="00DA0EC9" w:rsidP="001C29E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Запись прецизионных слов.</w:t>
      </w:r>
    </w:p>
    <w:p w:rsidR="006319F4" w:rsidRPr="001D38B9" w:rsidRDefault="006319F4" w:rsidP="001C29E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Синхронизированный перевод словосочетаний.</w:t>
      </w:r>
    </w:p>
    <w:p w:rsidR="001E41CD" w:rsidRPr="001D38B9" w:rsidRDefault="006319F4" w:rsidP="001C29EB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Формирование механизма билингвизма сопровождается и работой над техникой речи,</w:t>
      </w:r>
      <w:r w:rsidR="001C29EB" w:rsidRPr="001D38B9">
        <w:rPr>
          <w:sz w:val="28"/>
          <w:szCs w:val="28"/>
        </w:rPr>
        <w:t xml:space="preserve"> </w:t>
      </w:r>
      <w:r w:rsidRPr="001D38B9">
        <w:rPr>
          <w:sz w:val="28"/>
          <w:szCs w:val="28"/>
        </w:rPr>
        <w:t>в процессе учащиеся</w:t>
      </w:r>
      <w:r w:rsidR="001C29EB" w:rsidRPr="001D38B9">
        <w:rPr>
          <w:sz w:val="28"/>
          <w:szCs w:val="28"/>
        </w:rPr>
        <w:t xml:space="preserve"> </w:t>
      </w:r>
      <w:r w:rsidRPr="001D38B9">
        <w:rPr>
          <w:sz w:val="28"/>
          <w:szCs w:val="28"/>
        </w:rPr>
        <w:t>упражняются в скороговорках на иностранном языке, в подборе эпитетов к существительным, в произнесении коротких речей по разным поводам…Параллельно вводятся и упражнения в переводе</w:t>
      </w:r>
      <w:r w:rsidR="001E41CD" w:rsidRPr="001D38B9">
        <w:rPr>
          <w:sz w:val="28"/>
          <w:szCs w:val="28"/>
        </w:rPr>
        <w:t>, причём письменный перевод практикуется в домашних упражнениях, а в классе следует преимущественно</w:t>
      </w:r>
      <w:r w:rsidR="001C29EB" w:rsidRPr="001D38B9">
        <w:rPr>
          <w:sz w:val="28"/>
          <w:szCs w:val="28"/>
        </w:rPr>
        <w:t xml:space="preserve"> </w:t>
      </w:r>
      <w:r w:rsidR="001E41CD" w:rsidRPr="001D38B9">
        <w:rPr>
          <w:sz w:val="28"/>
          <w:szCs w:val="28"/>
        </w:rPr>
        <w:t xml:space="preserve">заниматься переводом с листа и абзацно-фразовым </w:t>
      </w:r>
    </w:p>
    <w:p w:rsidR="00D86953" w:rsidRPr="001D38B9" w:rsidRDefault="001C29EB" w:rsidP="001C29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D38B9">
        <w:rPr>
          <w:sz w:val="28"/>
          <w:szCs w:val="28"/>
        </w:rPr>
        <w:br w:type="page"/>
      </w:r>
      <w:r w:rsidR="00D86953" w:rsidRPr="001D38B9">
        <w:rPr>
          <w:b/>
          <w:bCs/>
          <w:sz w:val="28"/>
          <w:szCs w:val="28"/>
        </w:rPr>
        <w:t>ЗАКЛЮЧЕНИЕ</w:t>
      </w:r>
    </w:p>
    <w:p w:rsidR="00B27505" w:rsidRPr="001D38B9" w:rsidRDefault="00B27505" w:rsidP="001C29EB">
      <w:pPr>
        <w:spacing w:line="360" w:lineRule="auto"/>
        <w:ind w:firstLine="709"/>
        <w:jc w:val="both"/>
        <w:rPr>
          <w:sz w:val="28"/>
          <w:szCs w:val="28"/>
        </w:rPr>
      </w:pPr>
    </w:p>
    <w:p w:rsidR="001E41CD" w:rsidRPr="001D38B9" w:rsidRDefault="00B27505" w:rsidP="001C29EB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 xml:space="preserve">Место перевода в обучении ИЯ – это в первую очередь место родного языка. Известно, что целый ряд методов обучения ИЯ исповедовали принцип исключения родного языка из учебного процесса, несмотря на </w:t>
      </w:r>
      <w:r w:rsidR="00D86953" w:rsidRPr="001D38B9">
        <w:rPr>
          <w:sz w:val="28"/>
          <w:szCs w:val="28"/>
        </w:rPr>
        <w:t xml:space="preserve">всю его абсурдность. Абсурдность – поскольку каждому изучавшему второй язык в более или менее сознательном возрасте известно, что любое новое иностранное слово связано прежде всего со словом родного языка, обозначающим тот же предмет, то же явление, что и его иностранный аналог, и только через слово родного языка переносится на обозначаемый объект. </w:t>
      </w:r>
    </w:p>
    <w:p w:rsidR="001E41CD" w:rsidRPr="001D38B9" w:rsidRDefault="00D86953" w:rsidP="001C29EB">
      <w:pPr>
        <w:spacing w:line="360" w:lineRule="auto"/>
        <w:ind w:firstLine="709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Итак, основное правило использования перевода при обучении ИЯ заключается в том, что перевод эффективен именно при работе со словосочетаниями, разговорными и, особенно, ситуационными клише. Перевод отдельных слов, вырванных из контекста, осложняет процесс усвоения второго языка.</w:t>
      </w:r>
    </w:p>
    <w:p w:rsidR="00B4637C" w:rsidRPr="001D38B9" w:rsidRDefault="001C29EB" w:rsidP="001C29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D38B9">
        <w:rPr>
          <w:sz w:val="28"/>
          <w:szCs w:val="28"/>
        </w:rPr>
        <w:br w:type="page"/>
      </w:r>
      <w:r w:rsidR="00CC4AFF" w:rsidRPr="001D38B9">
        <w:rPr>
          <w:b/>
          <w:bCs/>
          <w:sz w:val="28"/>
          <w:szCs w:val="28"/>
        </w:rPr>
        <w:t>СПИСОК ИСПОЛЬЗУЕМОЙ ЛИТЕРАТУРЫ</w:t>
      </w:r>
    </w:p>
    <w:p w:rsidR="00CC4AFF" w:rsidRPr="001D38B9" w:rsidRDefault="00CC4AFF" w:rsidP="001C29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4637C" w:rsidRPr="001D38B9" w:rsidRDefault="00B4637C" w:rsidP="00F35B48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Дубовик О.К. Опыт композиционно-смыслового и лексико-грамматического анализа текста патентов Великобритании и США//Язык и стиль научной литературы. Теор</w:t>
      </w:r>
      <w:r w:rsidR="00CC4AFF" w:rsidRPr="001D38B9">
        <w:rPr>
          <w:sz w:val="28"/>
          <w:szCs w:val="28"/>
        </w:rPr>
        <w:t>етические и прикладные проблемы [Текст]</w:t>
      </w:r>
      <w:r w:rsidR="001C29EB" w:rsidRPr="001D38B9">
        <w:rPr>
          <w:sz w:val="28"/>
          <w:szCs w:val="28"/>
        </w:rPr>
        <w:t xml:space="preserve"> </w:t>
      </w:r>
      <w:r w:rsidR="00CC4AFF" w:rsidRPr="001D38B9">
        <w:rPr>
          <w:sz w:val="28"/>
          <w:szCs w:val="28"/>
        </w:rPr>
        <w:t>/ О.К. Дубовик.</w:t>
      </w:r>
      <w:r w:rsidRPr="001D38B9">
        <w:rPr>
          <w:sz w:val="28"/>
          <w:szCs w:val="28"/>
        </w:rPr>
        <w:t xml:space="preserve"> – М.: Наука, 1977. – С. 64-81</w:t>
      </w:r>
      <w:r w:rsidR="00CC4AFF" w:rsidRPr="001D38B9">
        <w:rPr>
          <w:sz w:val="28"/>
          <w:szCs w:val="28"/>
        </w:rPr>
        <w:t>.</w:t>
      </w:r>
    </w:p>
    <w:p w:rsidR="00CC4AFF" w:rsidRPr="001D38B9" w:rsidRDefault="00CC4AFF" w:rsidP="00F35B48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Миролюбов А.А. Культуроведческая направленность в обучении иностранным языкам [ Текст ] / А.А. Миролюбова // Иностр. яз. в шк. – 2001.- №5. – С. 11-17.</w:t>
      </w:r>
    </w:p>
    <w:p w:rsidR="00CC4AFF" w:rsidRPr="001D38B9" w:rsidRDefault="00CC4AFF" w:rsidP="00F35B48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38B9">
        <w:rPr>
          <w:sz w:val="28"/>
          <w:szCs w:val="28"/>
        </w:rPr>
        <w:t>Сафонова В.В. Культороведение в системе современного языкового образования [Текст] / В.В. Сафонова // Иностр. яз. в шк. – 2001. -</w:t>
      </w:r>
      <w:r w:rsidR="001C29EB" w:rsidRPr="001D38B9">
        <w:rPr>
          <w:sz w:val="28"/>
          <w:szCs w:val="28"/>
        </w:rPr>
        <w:t xml:space="preserve"> </w:t>
      </w:r>
      <w:r w:rsidRPr="001D38B9">
        <w:rPr>
          <w:sz w:val="28"/>
          <w:szCs w:val="28"/>
        </w:rPr>
        <w:t>№3. – С. 17-24.</w:t>
      </w:r>
      <w:r w:rsidR="001C29EB" w:rsidRPr="001D38B9">
        <w:rPr>
          <w:sz w:val="28"/>
          <w:szCs w:val="28"/>
        </w:rPr>
        <w:t xml:space="preserve"> </w:t>
      </w:r>
      <w:bookmarkStart w:id="0" w:name="_GoBack"/>
      <w:bookmarkEnd w:id="0"/>
    </w:p>
    <w:sectPr w:rsidR="00CC4AFF" w:rsidRPr="001D38B9" w:rsidSect="00AF24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66FB"/>
    <w:multiLevelType w:val="hybridMultilevel"/>
    <w:tmpl w:val="E20EC7DA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">
    <w:nsid w:val="2CDD4875"/>
    <w:multiLevelType w:val="hybridMultilevel"/>
    <w:tmpl w:val="CDCEE5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4BF94C23"/>
    <w:multiLevelType w:val="hybridMultilevel"/>
    <w:tmpl w:val="3554292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6E9C2B40"/>
    <w:multiLevelType w:val="hybridMultilevel"/>
    <w:tmpl w:val="D8467BE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559"/>
    <w:rsid w:val="000C64B3"/>
    <w:rsid w:val="000D299F"/>
    <w:rsid w:val="001C29EB"/>
    <w:rsid w:val="001D38B9"/>
    <w:rsid w:val="001E41CD"/>
    <w:rsid w:val="00240CC4"/>
    <w:rsid w:val="0024586B"/>
    <w:rsid w:val="00270E25"/>
    <w:rsid w:val="004147A1"/>
    <w:rsid w:val="00422A03"/>
    <w:rsid w:val="004740A0"/>
    <w:rsid w:val="00484974"/>
    <w:rsid w:val="004B0DDA"/>
    <w:rsid w:val="004D2448"/>
    <w:rsid w:val="00573CCF"/>
    <w:rsid w:val="00586F88"/>
    <w:rsid w:val="005D7559"/>
    <w:rsid w:val="006319F4"/>
    <w:rsid w:val="006F3651"/>
    <w:rsid w:val="007500C3"/>
    <w:rsid w:val="008F179A"/>
    <w:rsid w:val="009667F3"/>
    <w:rsid w:val="00A27D0B"/>
    <w:rsid w:val="00AE3BAA"/>
    <w:rsid w:val="00AF24B2"/>
    <w:rsid w:val="00B27505"/>
    <w:rsid w:val="00B4637C"/>
    <w:rsid w:val="00CC4AFF"/>
    <w:rsid w:val="00D107C0"/>
    <w:rsid w:val="00D16E32"/>
    <w:rsid w:val="00D40719"/>
    <w:rsid w:val="00D86953"/>
    <w:rsid w:val="00DA0EC9"/>
    <w:rsid w:val="00E25E11"/>
    <w:rsid w:val="00E93936"/>
    <w:rsid w:val="00F3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C00D2E-F96F-41EC-B0EE-0CBAE4A3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9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Немецкий патент и актуальные проблемы его перевода</vt:lpstr>
    </vt:vector>
  </TitlesOfParts>
  <Company>Microsoft</Company>
  <LinksUpToDate>false</LinksUpToDate>
  <CharactersWithSpaces>14369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Немецкий патент и актуальные проблемы его перевода</dc:title>
  <dc:subject/>
  <dc:creator>Zver</dc:creator>
  <cp:keywords/>
  <dc:description/>
  <cp:lastModifiedBy>admin</cp:lastModifiedBy>
  <cp:revision>2</cp:revision>
  <dcterms:created xsi:type="dcterms:W3CDTF">2014-03-08T07:17:00Z</dcterms:created>
  <dcterms:modified xsi:type="dcterms:W3CDTF">2014-03-08T07:17:00Z</dcterms:modified>
</cp:coreProperties>
</file>