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47" w:rsidRPr="00F53B50" w:rsidRDefault="002A4D47" w:rsidP="00F53B50">
      <w:pPr>
        <w:pStyle w:val="1"/>
        <w:spacing w:before="0" w:line="360" w:lineRule="auto"/>
        <w:ind w:right="0" w:firstLine="709"/>
        <w:jc w:val="both"/>
        <w:rPr>
          <w:rFonts w:ascii="Times New Roman" w:hAnsi="Times New Roman"/>
          <w:b w:val="0"/>
          <w:sz w:val="28"/>
          <w:szCs w:val="36"/>
        </w:rPr>
      </w:pPr>
      <w:bookmarkStart w:id="0" w:name="_Toc535315091"/>
      <w:r w:rsidRPr="00F53B50">
        <w:rPr>
          <w:rFonts w:ascii="Times New Roman" w:hAnsi="Times New Roman"/>
          <w:b w:val="0"/>
          <w:sz w:val="28"/>
          <w:szCs w:val="36"/>
        </w:rPr>
        <w:t>Содержание</w:t>
      </w:r>
    </w:p>
    <w:p w:rsidR="002526E9" w:rsidRPr="00F53B50" w:rsidRDefault="002526E9" w:rsidP="00F53B50">
      <w:pPr>
        <w:spacing w:line="360" w:lineRule="auto"/>
        <w:ind w:firstLine="709"/>
        <w:jc w:val="both"/>
        <w:rPr>
          <w:sz w:val="28"/>
        </w:rPr>
      </w:pPr>
    </w:p>
    <w:p w:rsidR="002A4D47" w:rsidRPr="00F53B50" w:rsidRDefault="002A4D47" w:rsidP="00F53B50">
      <w:pPr>
        <w:pStyle w:val="1"/>
        <w:spacing w:before="0" w:line="360" w:lineRule="auto"/>
        <w:ind w:right="0"/>
        <w:jc w:val="both"/>
        <w:rPr>
          <w:rFonts w:ascii="Times New Roman" w:hAnsi="Times New Roman"/>
          <w:b w:val="0"/>
          <w:sz w:val="28"/>
          <w:szCs w:val="36"/>
        </w:rPr>
      </w:pPr>
      <w:r w:rsidRPr="00F53B50">
        <w:rPr>
          <w:rFonts w:ascii="Times New Roman" w:hAnsi="Times New Roman"/>
          <w:b w:val="0"/>
          <w:sz w:val="28"/>
          <w:szCs w:val="28"/>
        </w:rPr>
        <w:t>1 Безопасность жизнедеятельности</w:t>
      </w:r>
    </w:p>
    <w:p w:rsidR="002A4D47" w:rsidRPr="00F53B50" w:rsidRDefault="002A4D47" w:rsidP="00F53B50">
      <w:pPr>
        <w:pStyle w:val="1"/>
        <w:spacing w:before="0"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3B50">
        <w:rPr>
          <w:rFonts w:ascii="Times New Roman" w:hAnsi="Times New Roman"/>
          <w:b w:val="0"/>
          <w:sz w:val="28"/>
          <w:szCs w:val="28"/>
        </w:rPr>
        <w:t>2. Цель безопасности жизнедеятельности в сервисе</w:t>
      </w:r>
    </w:p>
    <w:p w:rsidR="002A4D47" w:rsidRPr="00F53B50" w:rsidRDefault="002A4D47" w:rsidP="00F53B50">
      <w:pPr>
        <w:pStyle w:val="1"/>
        <w:spacing w:before="0"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3B50">
        <w:rPr>
          <w:rFonts w:ascii="Times New Roman" w:hAnsi="Times New Roman"/>
          <w:b w:val="0"/>
          <w:sz w:val="28"/>
          <w:szCs w:val="28"/>
        </w:rPr>
        <w:t>3. Обеспечение безопасности человека в современных экономических условиях</w:t>
      </w:r>
    </w:p>
    <w:p w:rsidR="002A4D47" w:rsidRPr="00F53B50" w:rsidRDefault="002A4D47" w:rsidP="00F53B50">
      <w:pPr>
        <w:pStyle w:val="1"/>
        <w:spacing w:before="0"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3B50">
        <w:rPr>
          <w:rFonts w:ascii="Times New Roman" w:hAnsi="Times New Roman"/>
          <w:b w:val="0"/>
          <w:sz w:val="28"/>
          <w:szCs w:val="28"/>
        </w:rPr>
        <w:t>4. Метод определения носителей опасности в различных сферах деятельности</w:t>
      </w:r>
    </w:p>
    <w:p w:rsidR="002A4D47" w:rsidRPr="00F53B50" w:rsidRDefault="002A4D47" w:rsidP="00F53B50">
      <w:pPr>
        <w:pStyle w:val="1"/>
        <w:spacing w:before="0" w:line="360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3B50">
        <w:rPr>
          <w:rFonts w:ascii="Times New Roman" w:hAnsi="Times New Roman"/>
          <w:b w:val="0"/>
          <w:sz w:val="28"/>
          <w:szCs w:val="28"/>
        </w:rPr>
        <w:t>5. Задачи, решаемые безопасностью жизнедеятельности, по защищенности человека и технических систем</w:t>
      </w:r>
    </w:p>
    <w:p w:rsidR="007B053D" w:rsidRPr="00F53B50" w:rsidRDefault="007B053D" w:rsidP="00F53B50">
      <w:pPr>
        <w:spacing w:line="360" w:lineRule="auto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6. Список литературы</w:t>
      </w:r>
    </w:p>
    <w:p w:rsidR="002A4D47" w:rsidRPr="00F53B50" w:rsidRDefault="002A4D47" w:rsidP="00F53B50">
      <w:pPr>
        <w:pStyle w:val="25"/>
        <w:spacing w:line="360" w:lineRule="auto"/>
        <w:jc w:val="both"/>
        <w:rPr>
          <w:sz w:val="28"/>
          <w:szCs w:val="28"/>
        </w:rPr>
      </w:pPr>
    </w:p>
    <w:p w:rsidR="003E1406" w:rsidRPr="00F53B50" w:rsidRDefault="002A4D47" w:rsidP="00E815E3">
      <w:pPr>
        <w:spacing w:line="360" w:lineRule="auto"/>
        <w:ind w:firstLine="709"/>
        <w:jc w:val="both"/>
      </w:pPr>
      <w:r w:rsidRPr="00F53B50">
        <w:br w:type="page"/>
      </w:r>
      <w:r w:rsidR="00E815E3">
        <w:lastRenderedPageBreak/>
        <w:t xml:space="preserve">1. </w:t>
      </w:r>
      <w:r w:rsidR="003E1406" w:rsidRPr="00E815E3">
        <w:rPr>
          <w:sz w:val="28"/>
          <w:szCs w:val="28"/>
        </w:rPr>
        <w:t>Безопасность жизнедеятельности</w:t>
      </w:r>
      <w:bookmarkEnd w:id="0"/>
    </w:p>
    <w:p w:rsidR="00F53B50" w:rsidRPr="00F53B50" w:rsidRDefault="00F53B50" w:rsidP="00F53B50">
      <w:pPr>
        <w:spacing w:line="360" w:lineRule="auto"/>
        <w:ind w:firstLine="709"/>
        <w:jc w:val="both"/>
        <w:rPr>
          <w:sz w:val="28"/>
        </w:rPr>
      </w:pPr>
    </w:p>
    <w:p w:rsidR="00CF5623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Безопасность жизнедеятельности представляет собой систему научных знаний, изучающих природные и антропогенные опасности и позволяющих разрабатывать защиту от них. В этой системе безопасность выступает как «цель» науки «Безопасность жизнедеятельности». А «жизнедеятельность» – как «средство», обеспечивающее безопасность жизнедеятельности.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 xml:space="preserve">Под безопасностью кого-либо или чего-либо понимается такое их состояние, при котором они находятся в положении надежной защищенности. 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Сам термин «жизнедеятельность» объединяет два понятия «жизнь» и «деятельность».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 xml:space="preserve">В соответствии с Декларацией прав и свобод человека и гражданина РСФСР (в дальнейшем «Декларация») неотъемлемым правом человека является право на </w:t>
      </w:r>
      <w:r w:rsidRPr="00F53B50">
        <w:rPr>
          <w:iCs/>
          <w:sz w:val="28"/>
          <w:szCs w:val="28"/>
        </w:rPr>
        <w:t>жизнь</w:t>
      </w:r>
      <w:r w:rsidRPr="00F53B50">
        <w:rPr>
          <w:sz w:val="28"/>
          <w:szCs w:val="28"/>
        </w:rPr>
        <w:t xml:space="preserve"> (ст. 13) с одновременным правом на </w:t>
      </w:r>
      <w:r w:rsidRPr="00F53B50">
        <w:rPr>
          <w:iCs/>
          <w:sz w:val="28"/>
          <w:szCs w:val="28"/>
        </w:rPr>
        <w:t>достойный и достаточный уровень жизни</w:t>
      </w:r>
      <w:r w:rsidRPr="00F53B50">
        <w:rPr>
          <w:sz w:val="28"/>
          <w:szCs w:val="28"/>
        </w:rPr>
        <w:t xml:space="preserve"> (ст. 25).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Из этого следует, что труд людей должен обеспечить «удовлетворительное существование для них самих и их семей», а также «достаточное питание, одежду и жилище..., непрерывное улучшение условий жизни семьи» (ст.11).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Условия жизни по системе ЮНЕСКО слагаются из стоимости существования человека, которое и определяет стоимость рабочей силы.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Стоимость рабочей силы выражается стоимостью жизненных средств, необходимых для того, чтобы произвести, развить и сохранить, увековечить рабочую силу. В эти средства входят пропитание семьи, образование, жилище, транспорт, одежда, информационная сфера, досуг.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Каждая эпоха относительно самостоятельно формирует средний уровень жизни человека.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 xml:space="preserve">Стоимость необходимых жизненных средств как раз и составляет стоимость рабочей силы. В каждой стране она, естественно, разная в зависимости от валового национального продукта (ВНП), но постоянным фактором является определенный процент отчислений от промышленной прибыли (а на прибыль влияют и состояние безопасности и </w:t>
      </w:r>
      <w:r w:rsidRPr="00F53B50">
        <w:rPr>
          <w:sz w:val="28"/>
          <w:szCs w:val="28"/>
        </w:rPr>
        <w:lastRenderedPageBreak/>
        <w:t>условия труда) на зарплату, за амортизацию оборудования и помещение и государству на общественные нужды.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Существует минимальный уровень зарплаты в рамках ООН, ниже которого нельзя опускаться, чтобы не потерять человеческую сущность. Он ежегодно должен возрастать в зависимости от уровня роста мирового общественного продукта.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Деятельность присуща «гомоагенс» (греч. – </w:t>
      </w:r>
      <w:r w:rsidRPr="00F53B50">
        <w:rPr>
          <w:iCs/>
          <w:sz w:val="28"/>
          <w:szCs w:val="28"/>
        </w:rPr>
        <w:t>деятельный</w:t>
      </w:r>
      <w:r w:rsidRPr="00F53B50">
        <w:rPr>
          <w:sz w:val="28"/>
          <w:szCs w:val="28"/>
        </w:rPr>
        <w:t>), который свою деятельность или труд направляет на обеспечение своих потребностей, в том числе культурных, нравственных, социальных.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Под термином труд понимают целесообразность потребностей, в результате которых человек воздействует на природу и использует ее в целях создания предметов необходимых для своих потребностей.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Согласно Декларации (ст. 23) «Каждый имеет право на труд, который он свободно выбирает или на который свободно соглашается, а также право распоряжаться своими способностями к труду и выбирать профессию и род занятий».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Трудовая деятельность человека осуществляется в условиях определенной производственной среды, которая может оказывать неблагоприятное воздействие на работоспособность и здоровье человека, если параметры этой среды и опасных и вредных производственных факторов превышают допустимые значения.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Под термином </w:t>
      </w:r>
      <w:r w:rsidRPr="00F53B50">
        <w:rPr>
          <w:iCs/>
          <w:sz w:val="28"/>
          <w:szCs w:val="28"/>
        </w:rPr>
        <w:t>здоровье</w:t>
      </w:r>
      <w:r w:rsidRPr="00F53B50">
        <w:rPr>
          <w:sz w:val="28"/>
          <w:szCs w:val="28"/>
        </w:rPr>
        <w:t xml:space="preserve"> понимают здоровье населения и индивида. В Уставе ВОЗ (</w:t>
      </w:r>
      <w:smartTag w:uri="urn:schemas-microsoft-com:office:smarttags" w:element="metricconverter">
        <w:smartTagPr>
          <w:attr w:name="ProductID" w:val="1958 г"/>
        </w:smartTagPr>
        <w:r w:rsidRPr="00F53B50">
          <w:rPr>
            <w:sz w:val="28"/>
            <w:szCs w:val="28"/>
          </w:rPr>
          <w:t>1958 г</w:t>
        </w:r>
      </w:smartTag>
      <w:r w:rsidRPr="00F53B50">
        <w:rPr>
          <w:sz w:val="28"/>
          <w:szCs w:val="28"/>
        </w:rPr>
        <w:t>.) определено: здоровье – это «состояние полного физического, духовного и социального благополучия, а не только отсутствие болезни или физических дефектов».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Научное изучение этого вопроса позволило значительно расширить понятие</w:t>
      </w:r>
      <w:r w:rsidR="00E815E3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 xml:space="preserve">«здоровье», введя в это понятие как его составные части </w:t>
      </w:r>
      <w:r w:rsidRPr="00F53B50">
        <w:rPr>
          <w:iCs/>
          <w:sz w:val="28"/>
          <w:szCs w:val="28"/>
        </w:rPr>
        <w:t>трудоспособность</w:t>
      </w:r>
      <w:r w:rsidRPr="00F53B50">
        <w:rPr>
          <w:sz w:val="28"/>
          <w:szCs w:val="28"/>
        </w:rPr>
        <w:t xml:space="preserve"> и </w:t>
      </w:r>
      <w:r w:rsidRPr="00F53B50">
        <w:rPr>
          <w:iCs/>
          <w:sz w:val="28"/>
          <w:szCs w:val="28"/>
        </w:rPr>
        <w:t>активную жизнедеятельность</w:t>
      </w:r>
      <w:r w:rsidRPr="00F53B50">
        <w:rPr>
          <w:sz w:val="28"/>
          <w:szCs w:val="28"/>
        </w:rPr>
        <w:t>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 этой связи с целью создания здорового общества гигиеническое поведение граждан должно стать моральной категорией, а охрана здоровья – стабильной ценностной ориентацией личной жизни граждан.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lastRenderedPageBreak/>
        <w:t>Безопасность жизнедеятельности в сервисе не случайно связана с анализом понятий здоровья, так как защищенность человека и общества в целом не может быть обеспечена, если не обеспечивается сохранение здоровья гражданина страны. Отсюда следует, что здоровье должно стать объектом заботы и социальной политики любого цивилизованного государства. Это связано с тем, что на здоровье населения влияют следующие критерии:</w:t>
      </w:r>
      <w:r w:rsidR="002A4D47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состояние окружающей среды и качественные характеристики ее составляющих,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производственная безопасность, характеризующаяся безопасными условиями труда и отсутствием производственных факторов опасности и вредности,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жилищные условия,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уровень зарплаты,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образовательный уровень,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обеспеченность продуктами питания и соответствующей правдивой информацией,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состояние медицинского обслуживания, в том числе, и профилактических осмотров,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климатогеографические и другие социальные и гигиенические факторы,</w:t>
      </w:r>
      <w:r w:rsidR="00E815E3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экологическая безопасность.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Большое значение в сохранении здоровья населения приобретает обеспечение безопасности во всех сферах человеческой жизнедеятельности.</w:t>
      </w:r>
    </w:p>
    <w:p w:rsidR="003E1406" w:rsidRPr="00F53B50" w:rsidRDefault="003E1406" w:rsidP="00F53B50">
      <w:p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bCs/>
          <w:sz w:val="28"/>
          <w:szCs w:val="28"/>
        </w:rPr>
        <w:t>Здоровье человека</w:t>
      </w:r>
      <w:r w:rsidRPr="00F53B50">
        <w:rPr>
          <w:sz w:val="28"/>
          <w:szCs w:val="28"/>
        </w:rPr>
        <w:t xml:space="preserve"> можно охарактеризовать функциональным состоянием его организма, обеспечивающим продолжительность жизни, физическую и умственную работоспособность, самочувствие, функцию воспроизводства здорового потомства и воспитание будущих поколений.</w:t>
      </w:r>
    </w:p>
    <w:p w:rsidR="003E1406" w:rsidRPr="00F53B50" w:rsidRDefault="003E1406" w:rsidP="00F53B50">
      <w:p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Показателем здоровья в первую очередь является количество здоровья, т.е. средняя ожидаемая продолжительность предстоящей жизни (СОППЖ). Усредненный биологический видовой показатель (норматив) для человека европеоида определен в 89 (±) лет. Он обусловлен биологическими, характеристиками, т.е. его надежностью, заданной при рождении индивидуума.</w:t>
      </w:r>
    </w:p>
    <w:p w:rsidR="003E1406" w:rsidRPr="00F53B50" w:rsidRDefault="003E1406" w:rsidP="00F53B50">
      <w:p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Продолжительность жизни в различных странах во многом зависит не только от успехов медицины, но и от уровня социально-экономического развития общества, состояния и качества природной среды и от средств, </w:t>
      </w:r>
      <w:r w:rsidRPr="00F53B50">
        <w:rPr>
          <w:sz w:val="28"/>
          <w:szCs w:val="28"/>
        </w:rPr>
        <w:lastRenderedPageBreak/>
        <w:t>которые общество способно вкладывать в развитие безопасности жизнедеятельности.</w:t>
      </w:r>
    </w:p>
    <w:p w:rsidR="003E1406" w:rsidRPr="00F53B50" w:rsidRDefault="003E1406" w:rsidP="00F53B50">
      <w:pPr>
        <w:pStyle w:val="af0"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bookmarkStart w:id="1" w:name="_Toc535315092"/>
      <w:r w:rsidRPr="00F53B50">
        <w:rPr>
          <w:rFonts w:ascii="Times New Roman" w:hAnsi="Times New Roman"/>
          <w:sz w:val="28"/>
          <w:szCs w:val="36"/>
        </w:rPr>
        <w:t>2. Цель безопасности жизнедеятельности</w:t>
      </w:r>
      <w:bookmarkEnd w:id="1"/>
      <w:r w:rsidRPr="00F53B50">
        <w:rPr>
          <w:rFonts w:ascii="Times New Roman" w:hAnsi="Times New Roman"/>
          <w:sz w:val="28"/>
          <w:szCs w:val="36"/>
        </w:rPr>
        <w:t xml:space="preserve"> в сервисе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Как всякая наука БЖД имеет свою цель, задачи, предметы изучения, средства познания и принципы, используемые для решения практических и теоретических (научных) задач.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Цель БЖД исходит из определения ее как науки, и она представляет собой, таким образом, достижение безопасности человека в среде обитания, т.е. обеспечение надежной защищенности человека в производственной и антропогенной среде. Из этого следует, что объектом ее изучения является среда или условие обитания человека. Эту среду по генезису классифицируют как производственную и непроизводственную, которая в рассматриваемых условиях, при неблагоприятных сочетаниях определенных параметров оказывает воздействие, в том числе и отрицательное, на гомосферу.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Воздействие на организм человека факторов среды обитания частично компенсируется за счет адаптации организма к параметрам факторов, изменяемым в небольших пределах, и к их интенсивности и уровню воздействия.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 xml:space="preserve">Адаптация выражает общие закономерности изменений физиологических функций организма, формирующихся в экстремальных природных и антропогенных условиях, с учетом циклического течения процессов жизнедеятельности. Адаптацию рассматривают как любое приспособление органа, функции или организма к изменяющимся условиям среды? А, следовательно, повышающее способность организма выживать и размножаться. Если система адаптации не может противостоять действию фактора, то дальнейшее нежелательное его действие воспринимается компенсационной способностью организма. Если же действие фактора превышает возможности компенсационной системы организма, то новое </w:t>
      </w:r>
      <w:r w:rsidRPr="00F53B50">
        <w:rPr>
          <w:sz w:val="28"/>
          <w:szCs w:val="28"/>
        </w:rPr>
        <w:lastRenderedPageBreak/>
        <w:t xml:space="preserve">состояние организма можно представить ноосферой (от греч. </w:t>
      </w:r>
      <w:r w:rsidRPr="00F53B50">
        <w:rPr>
          <w:iCs/>
          <w:sz w:val="28"/>
          <w:szCs w:val="28"/>
        </w:rPr>
        <w:t>nosos</w:t>
      </w:r>
      <w:r w:rsidRPr="00F53B50">
        <w:rPr>
          <w:sz w:val="28"/>
          <w:szCs w:val="28"/>
        </w:rPr>
        <w:t xml:space="preserve"> – болезнь).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Все элементы, составляющие среду обитания человека, и взаимоувязанные действия становятся факторами, влияющими на безопасность жизнедеятельности. Поэтому, изучая среду обитания, наука БЖД обязана рассматривать влияние этих факторов и их взаимодействий на человека, как в отдельности, так и в совокупности. Тем более что совокупность факторов среды и трудового процесса выражают условия труда на рабочем месте.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Только такой системный подход позволит в комплексе нетрадиционно достигнуть конечной цели БЖД – обеспечения надежной защищенности человека в среде обитания, которая может рассматриваться с разных позиций в зависимости от сферы деятельности и условий сервиса, в которой эта деятельность протекает.</w:t>
      </w:r>
    </w:p>
    <w:p w:rsidR="003E1406" w:rsidRPr="00F53B50" w:rsidRDefault="00E815E3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1406" w:rsidRPr="00F53B50">
        <w:rPr>
          <w:sz w:val="28"/>
          <w:szCs w:val="28"/>
        </w:rPr>
        <w:t>Труд, природная среда, культура субъектов как элемент среды обитания человека в отдельности являются объектом исследования многих естественных и общественных наук: философии, охраны и гигиены труда, производственной санитарии, эргономики, инженерной психологии, социологии, экологии, экономики природопользования и др.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Отличаются все эти науки предметом изучения, целью и задачами.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Свои направления изучения имеет и наука БЖД. К таким направлениям можно отнести: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физиологические и психологические возможности человека, с</w:t>
      </w:r>
      <w:r w:rsidR="00E815E3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точки зрения безопасности,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формирование безопасных условий деятельности и жизни в среде обитания,</w:t>
      </w:r>
      <w:r w:rsidR="00CF5623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оптимизацию условий деятельности и др.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БЖД как система знаний опирается на взаимосвязанные и зависящие друг от друга знания: медико-биологические, технико-технологические, об условиях среды обитания, общественные и др.</w:t>
      </w:r>
    </w:p>
    <w:p w:rsidR="003E1406" w:rsidRPr="00F8006B" w:rsidRDefault="00F8006B" w:rsidP="00F800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bookmarkStart w:id="2" w:name="_Toc519157861"/>
      <w:bookmarkStart w:id="3" w:name="_Toc521487031"/>
      <w:bookmarkStart w:id="4" w:name="_Toc535315093"/>
      <w:r w:rsidR="003E1406" w:rsidRPr="00F8006B">
        <w:rPr>
          <w:sz w:val="28"/>
          <w:szCs w:val="28"/>
        </w:rPr>
        <w:lastRenderedPageBreak/>
        <w:t>3. Обеспечение безопасности человека в современных экономических условиях</w:t>
      </w:r>
      <w:bookmarkEnd w:id="2"/>
      <w:bookmarkEnd w:id="3"/>
      <w:bookmarkEnd w:id="4"/>
    </w:p>
    <w:p w:rsidR="003E1406" w:rsidRPr="00F53B50" w:rsidRDefault="003E1406" w:rsidP="00F53B50">
      <w:pPr>
        <w:pStyle w:val="af1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A4D47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Вся история жизни человека на Земле – это история его борьбы за свою безопасность. Какова же роль научно-технического прогресса (НТП) в этой борьбе, и какова степень защищенности человека от опасностей на современном этапе? Ответы на эти вопросы пытаются получить, рассматривая условия обеспечения безопасности человека до индустриального и индустриального общества.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 доисторический период человеческие популяции, занимающиеся охотой и собирательством, почти не отличались от прочих всеядных млекопитающих по характеру своего взаимодействия с биосферой, частью которой они являлись. Развитие человеческой популяции на этом этапе определялось экологическими факторами: климатическими (температура, относительная влажность и др.), физическими (свойства почвы, физико-химические свойства воды, воздуха и др.), пищевыми, биологическими (внутривидовые взаимодействия и взаимодействия между видами). В этот период уровень опасности, т. е. уровень риска, или коэффициент смертности популяции определялся исключительно указанными экологическими факторами.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Повышение безопасности, т. е. уменьшение риска за счет совершенствования средств защиты от опасностей природного характера, становится одним из ведущих мотивов деятельности людей с первых шагов цивилизации. Это условие обеспечивается развитием экономики, использованием достижений науки и техники и, соответственно, повышением материального уровня жизни и ее качества: уровня питания, сервиса, включающего здравоохранение, образование (повышение ментального уровня индивида и общества в целом), санитарно-гигиенических условий.</w:t>
      </w:r>
      <w:r w:rsidR="00E859FF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Таким образом, человечество, развивая экономику, создавало социально-экономическую систему безопасности.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lastRenderedPageBreak/>
        <w:t>На этом этапе развития цивилизации риск смерти определялся уже не только экологическими факторами, а уровнем развития экономики и социальными отношениями в обществе. В этих условиях риск смерти связан с недостаточной защищенностью человека от неблагоприятных последствий, обусловленных естественной средой обитания человека – биосферой.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Общий коэффициент смертности, характеризующий уровень риска, и, как следствие, продолжительности жизни (уровень безопасности) во многом является комплексным показателем не только успехов медицины, но и важнейшими индикаторами уровня социально-экономического развития общества, характеризующегося ВНП. С ростом ВНП коэффициент смертности постоянно снижается в различных регионах мира.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Развитие науки и техники, характеризующее и рост менталитета человеческого общества, повышая социально-экономическую безопасность общества, привело к появлению новых видов опасности, как для здоровья населения, так и для окружающей среды.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Опасности техногенного происхождения были вызваны поступлением в окружающую среду отходов промышленного производства, необходимостью участия человека в профессиональной деятельности, обладающей разнообразными источниками опасности.</w:t>
      </w:r>
      <w:r w:rsidR="00E859FF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Таким образом, развитие цивилизации привело к возникновению особых условий существования человека, совокупность которых можно назвать искусственной сферой обитания – ноосферой – сферой разума.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Беспрецедентная интенсификация технологических процессов и сельскохозяйственного производства потребовало нового подхода к обеспечению безопасности, разработки технических систем безопасности (ТСБ), обеспечивающих защиту человека от техногенных факторов.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В настоящее время ТСБ так же, как и социально-экономическая система, не позволяют полностью исключить воздействие техногенных факторов. Следовательно, уровень безопасности в современном индустриальном обществе определяется величиной общего (коллективного) </w:t>
      </w:r>
      <w:r w:rsidRPr="00F53B50">
        <w:rPr>
          <w:sz w:val="28"/>
          <w:szCs w:val="28"/>
        </w:rPr>
        <w:lastRenderedPageBreak/>
        <w:t>риска, который обусловлен не только уровнем социально-экономического риска, но и уровнем техногенного риска.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На создание и обеспечение ТСБ приходится использовать определенную долю материальных ресурсов общества из тех областей, в которых создается социально-экономическая система безопасности. Материальные ресурсы общества ограничены.</w:t>
      </w:r>
      <w:r w:rsidR="00E815E3">
        <w:rPr>
          <w:sz w:val="28"/>
          <w:szCs w:val="28"/>
        </w:rPr>
        <w:t xml:space="preserve"> </w:t>
      </w:r>
    </w:p>
    <w:p w:rsidR="00F53B50" w:rsidRPr="00F53B50" w:rsidRDefault="00F53B50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052F34" w:rsidP="00F53B50">
      <w:pPr>
        <w:pStyle w:val="af1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66.25pt;margin-top:23.65pt;width:297pt;height:351pt;z-index:251657728" coordorigin="954,1084" coordsize="6120,7020"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27" type="#_x0000_t78" style="position:absolute;left:954;top:2725;width:1791;height:437">
              <v:textbox style="mso-next-textbox:#_x0000_s1027">
                <w:txbxContent>
                  <w:p w:rsidR="003E1406" w:rsidRDefault="003E1406" w:rsidP="003E1406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Опасность</w:t>
                    </w:r>
                  </w:p>
                  <w:p w:rsidR="003E1406" w:rsidRDefault="003E1406" w:rsidP="003E140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  <v:oval id="_x0000_s1028" style="position:absolute;left:1850;top:1084;width:1642;height:1310">
              <v:textbox style="mso-next-textbox:#_x0000_s1028">
                <w:txbxContent>
                  <w:p w:rsidR="003E1406" w:rsidRDefault="003E1406" w:rsidP="003E1406"/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БИОСФЕРА</w:t>
                    </w:r>
                  </w:p>
                </w:txbxContent>
              </v:textbox>
            </v:oval>
            <v:oval id="_x0000_s1029" style="position:absolute;left:3641;top:1084;width:1940;height:1455">
              <v:textbox style="mso-next-textbox:#_x0000_s1029">
                <w:txbxContent>
                  <w:p w:rsidR="003E1406" w:rsidRDefault="003E1406" w:rsidP="003E1406">
                    <w:pPr>
                      <w:rPr>
                        <w:lang w:val="en-US"/>
                      </w:rPr>
                    </w:pPr>
                  </w:p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t>Т</w:t>
                    </w:r>
                    <w:r>
                      <w:rPr>
                        <w:sz w:val="16"/>
                        <w:szCs w:val="16"/>
                      </w:rPr>
                      <w:t>ЕХНОСФЕРА</w:t>
                    </w:r>
                  </w:p>
                </w:txbxContent>
              </v:textbox>
            </v:oval>
            <v:rect id="_x0000_s1030" style="position:absolute;left:954;top:3413;width:2239;height:582">
              <v:textbox style="mso-next-textbox:#_x0000_s1030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Социально-экономические системы безопасности</w:t>
                    </w:r>
                  </w:p>
                </w:txbxContent>
              </v:textbox>
            </v:rect>
            <v:line id="_x0000_s1031" style="position:absolute" from="2745,2434" to="2745,3413">
              <v:stroke endarrow="block"/>
            </v:line>
            <v:line id="_x0000_s1032" style="position:absolute" from="4686,2539" to="4686,3518">
              <v:stroke endarrow="block"/>
            </v:line>
            <v:rect id="_x0000_s1033" style="position:absolute;left:5581;top:2248;width:1493;height:728">
              <v:textbox style="mso-next-textbox:#_x0000_s1033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Низкий экономический уровень</w:t>
                    </w:r>
                  </w:p>
                </w:txbxContent>
              </v:textbox>
            </v:rect>
            <v:rect id="_x0000_s1034" style="position:absolute;left:5581;top:3121;width:1344;height:583">
              <v:textbox style="mso-next-textbox:#_x0000_s1034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Техногенные катастрофы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581;top:3849;width:1045;height:582">
              <v:textbox style="mso-next-textbox:#_x0000_s1035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Выбросы и сбросы</w:t>
                    </w:r>
                  </w:p>
                </w:txbxContent>
              </v:textbox>
            </v:shape>
            <v:rect id="_x0000_s1036" style="position:absolute;left:5581;top:4577;width:1493;height:727">
              <v:textbox style="mso-next-textbox:#_x0000_s1036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Плохие климатические условия</w:t>
                    </w:r>
                  </w:p>
                </w:txbxContent>
              </v:textbox>
            </v:rect>
            <v:rect id="_x0000_s1037" style="position:absolute;left:5581;top:5450;width:1344;height:873">
              <v:textbox style="mso-next-textbox:#_x0000_s1037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Природные катастрофы техногенного</w:t>
                    </w:r>
                    <w:r w:rsidR="00E815E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характера</w:t>
                    </w:r>
                  </w:p>
                </w:txbxContent>
              </v:textbox>
            </v:rect>
            <v:rect id="_x0000_s1038" style="position:absolute;left:5581;top:6469;width:1344;height:582">
              <v:textbox style="mso-next-textbox:#_x0000_s1038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Транспортные катастрофы</w:t>
                    </w:r>
                  </w:p>
                </w:txbxContent>
              </v:textbox>
            </v:rect>
            <v:rect id="_x0000_s1039" style="position:absolute;left:5581;top:7196;width:1313;height:908">
              <v:textbox style="mso-next-textbox:#_x0000_s1039">
                <w:txbxContent>
                  <w:p w:rsidR="003E1406" w:rsidRDefault="003E1406" w:rsidP="003E1406">
                    <w:pPr>
                      <w:pStyle w:val="3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Войны и конфликты</w:t>
                    </w:r>
                  </w:p>
                </w:txbxContent>
              </v:textbox>
            </v:rect>
            <v:line id="_x0000_s1040" style="position:absolute" from="5432,2394" to="5432,7487"/>
            <v:line id="_x0000_s1041" style="position:absolute" from="5432,6760" to="5581,6760"/>
            <v:line id="_x0000_s1042" style="position:absolute" from="5432,5887" to="5581,5887"/>
            <v:line id="_x0000_s1043" style="position:absolute" from="5432,5013" to="5581,5013"/>
            <v:line id="_x0000_s1044" style="position:absolute" from="5432,4140" to="5581,4140"/>
            <v:line id="_x0000_s1045" style="position:absolute" from="5432,3413" to="5581,3413"/>
            <v:line id="_x0000_s1046" style="position:absolute" from="5432,2394" to="5581,2394"/>
            <v:rect id="_x0000_s1047" style="position:absolute;left:3342;top:3413;width:1941;height:582">
              <v:textbox style="mso-next-textbox:#_x0000_s1047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Технические системы безопасности</w:t>
                    </w:r>
                  </w:p>
                </w:txbxContent>
              </v:textbox>
            </v:rect>
            <v:oval id="_x0000_s1048" style="position:absolute;left:2421;top:4324;width:921;height:689">
              <v:textbox style="mso-next-textbox:#_x0000_s1048">
                <w:txbxContent>
                  <w:p w:rsidR="003E1406" w:rsidRDefault="003E1406" w:rsidP="003E1406">
                    <w:pPr>
                      <w:pStyle w:val="3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oval>
            <v:line id="_x0000_s1049" style="position:absolute;flip:y" from="3044,3995" to="3790,4431">
              <v:stroke endarrow="block"/>
            </v:line>
            <v:line id="_x0000_s1050" style="position:absolute;flip:x y" from="3044,3995" to="3044,4431">
              <v:stroke endarrow="block"/>
            </v:line>
            <v:oval id="_x0000_s1051" style="position:absolute;left:2781;top:6124;width:1792;height:728">
              <v:textbox style="mso-next-textbox:#_x0000_s1051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Экономика</w:t>
                    </w:r>
                  </w:p>
                </w:txbxContent>
              </v:textbox>
            </v:oval>
            <v:rect id="_x0000_s1052" style="position:absolute;left:3044;top:7196;width:2239;height:728">
              <v:textbox style="mso-next-textbox:#_x0000_s1052">
                <w:txbxContent>
                  <w:p w:rsidR="003E1406" w:rsidRDefault="003E1406" w:rsidP="003E140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НАСЕЛЕНИЕ</w:t>
                    </w:r>
                  </w:p>
                  <w:p w:rsidR="003E1406" w:rsidRDefault="003E1406" w:rsidP="003E140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(лет жизни)</w:t>
                    </w:r>
                  </w:p>
                </w:txbxContent>
              </v:textbox>
            </v:rect>
            <v:line id="_x0000_s1053" style="position:absolute" from="4835,3995" to="4835,4577"/>
            <v:rect id="_x0000_s1054" style="position:absolute;left:3492;top:4577;width:1642;height:582">
              <v:textbox style="mso-next-textbox:#_x0000_s1054">
                <w:txbxContent>
                  <w:p w:rsidR="003E1406" w:rsidRDefault="003E1406" w:rsidP="003E1406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Техногенный риск, </w:t>
                    </w:r>
                    <w:r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16"/>
                        <w:szCs w:val="16"/>
                        <w:vertAlign w:val="subscript"/>
                      </w:rPr>
                      <w:t>т</w:t>
                    </w:r>
                  </w:p>
                </w:txbxContent>
              </v:textbox>
            </v:rect>
            <v:line id="_x0000_s1055" style="position:absolute" from="2148,3995" to="2148,6178"/>
            <v:rect id="_x0000_s1056" style="position:absolute;left:1103;top:6178;width:1498;height:727">
              <v:textbox style="mso-next-textbox:#_x0000_s1056">
                <w:txbxContent>
                  <w:p w:rsidR="003E1406" w:rsidRDefault="003E1406" w:rsidP="003E1406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Социально-экономический риск, </w:t>
                    </w:r>
                    <w:r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sz w:val="16"/>
                        <w:szCs w:val="16"/>
                        <w:vertAlign w:val="subscript"/>
                      </w:rPr>
                      <w:t>с.э.</w:t>
                    </w:r>
                  </w:p>
                </w:txbxContent>
              </v:textbox>
            </v:rect>
            <v:line id="_x0000_s1057" style="position:absolute" from="1999,6905" to="1999,7487"/>
            <v:line id="_x0000_s1058" style="position:absolute" from="1999,7487" to="3044,7487">
              <v:stroke endarrow="block"/>
            </v:line>
            <v:line id="_x0000_s1059" style="position:absolute" from="5134,4868" to="5432,4868">
              <v:stroke endarrow="block"/>
            </v:line>
            <v:line id="_x0000_s1060" style="position:absolute" from="5432,7487" to="5581,7487"/>
            <v:line id="_x0000_s1061" style="position:absolute" from="4835,5159" to="4835,7196">
              <v:stroke endarrow="block"/>
            </v:line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62" type="#_x0000_t94" style="position:absolute;left:2745;top:2830;width:1941;height:146"/>
            <v:shape id="_x0000_s1063" type="#_x0000_t202" style="position:absolute;left:2601;top:4504;width:540;height:360">
              <v:textbox style="mso-next-textbox:#_x0000_s1063">
                <w:txbxContent>
                  <w:p w:rsidR="003E1406" w:rsidRDefault="003E1406" w:rsidP="003E14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064" style="position:absolute;flip:y" from="2961,5044" to="2961,5404">
              <v:stroke endarrow="block"/>
            </v:line>
            <v:rect id="_x0000_s1065" style="position:absolute;left:2781;top:5404;width:540;height:360">
              <v:textbox style="mso-next-textbox:#_x0000_s1065">
                <w:txbxContent>
                  <w:p w:rsidR="003E1406" w:rsidRDefault="003E1406" w:rsidP="003E14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rect>
            <v:line id="_x0000_s1066" style="position:absolute;flip:x y" from="3141,5764" to="3321,6124">
              <v:stroke endarrow="block"/>
            </v:line>
          </v:group>
        </w:pict>
      </w:r>
      <w:r w:rsidR="003E1406" w:rsidRPr="00F53B50">
        <w:rPr>
          <w:rFonts w:ascii="Times New Roman" w:eastAsia="MS Mincho" w:hAnsi="Times New Roman" w:cs="Times New Roman"/>
          <w:sz w:val="28"/>
          <w:szCs w:val="28"/>
        </w:rPr>
        <w:t>Рис. 1.2. Обеспечение безопасности человека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af1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E1406" w:rsidRPr="00F53B50" w:rsidRDefault="003E1406" w:rsidP="00F53B50">
      <w:pPr>
        <w:pStyle w:val="af1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26E9" w:rsidRPr="00F53B50" w:rsidRDefault="002526E9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510625" w:rsidRDefault="00510625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510625" w:rsidRDefault="00510625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510625" w:rsidRDefault="00510625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2526E9" w:rsidRPr="00F53B50" w:rsidRDefault="002526E9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Можно стремиться к постоянному снижению техногенного риска, увеличивая капиталовложения (D) в ТСБ, однако, чем больше эти средства, тем меньше средств (C – D), направляемых на повышение безопасности в социально-экономической области. В силу этого встает важная задача об оптимальном распределении материальных и трудовых ресурсов.</w:t>
      </w:r>
    </w:p>
    <w:p w:rsidR="003E1406" w:rsidRPr="00F8006B" w:rsidRDefault="00F8006B" w:rsidP="00F8006B">
      <w:pPr>
        <w:pStyle w:val="af1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eastAsia="MS Mincho" w:cs="Times New Roman"/>
          <w:szCs w:val="28"/>
        </w:rPr>
        <w:br w:type="page"/>
      </w:r>
      <w:bookmarkStart w:id="5" w:name="_Toc519157863"/>
      <w:bookmarkStart w:id="6" w:name="_Toc521487032"/>
      <w:bookmarkStart w:id="7" w:name="_Toc535315094"/>
      <w:r w:rsidR="003E1406" w:rsidRPr="00F8006B">
        <w:rPr>
          <w:rFonts w:ascii="Times New Roman" w:hAnsi="Times New Roman" w:cs="Times New Roman"/>
          <w:sz w:val="28"/>
          <w:szCs w:val="28"/>
        </w:rPr>
        <w:lastRenderedPageBreak/>
        <w:t>4. Метод определения носителей опасности</w:t>
      </w:r>
      <w:bookmarkEnd w:id="5"/>
      <w:r w:rsidR="003E1406" w:rsidRPr="00F8006B">
        <w:rPr>
          <w:rFonts w:ascii="Times New Roman" w:hAnsi="Times New Roman" w:cs="Times New Roman"/>
          <w:sz w:val="28"/>
          <w:szCs w:val="28"/>
        </w:rPr>
        <w:t xml:space="preserve"> в различных сферах деятельности</w:t>
      </w:r>
      <w:bookmarkEnd w:id="6"/>
      <w:bookmarkEnd w:id="7"/>
    </w:p>
    <w:p w:rsidR="003E1406" w:rsidRPr="00F53B50" w:rsidRDefault="003E1406" w:rsidP="00F53B5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Исходной методологической базой для БЖД как научной дисциплины является концепция деятельности, так как деятельность как процесс представляет наибольшую опасность. Под деятельностью понимается специфически человеческая форма активного отношения к окружающему миру.</w:t>
      </w:r>
      <w:r w:rsidR="00E859FF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Всякая деятельность включает в себя формирование цели, определение средств достижения цели, выбор движения к цели, результат и собственно процесс деятельности.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Цель может быть достигнута (положительный результат) на основе знаний, которые позволяют правильно сформулировать значимость этой цели. В этом случае важным условием становится выбор тактики и стратегии достижения цели, а также тактики достижения поставленной цели.</w:t>
      </w:r>
    </w:p>
    <w:p w:rsidR="003E1406" w:rsidRPr="00F53B50" w:rsidRDefault="003E1406" w:rsidP="00F53B50">
      <w:p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iCs/>
          <w:sz w:val="28"/>
          <w:szCs w:val="28"/>
        </w:rPr>
        <w:t>Тактика</w:t>
      </w:r>
      <w:r w:rsidRPr="00F53B50">
        <w:rPr>
          <w:sz w:val="28"/>
          <w:szCs w:val="28"/>
        </w:rPr>
        <w:t xml:space="preserve"> </w:t>
      </w:r>
      <w:r w:rsidRPr="00F53B50">
        <w:rPr>
          <w:iCs/>
          <w:sz w:val="28"/>
          <w:szCs w:val="28"/>
        </w:rPr>
        <w:t>выбора цели</w:t>
      </w:r>
      <w:r w:rsidRPr="00F53B50">
        <w:rPr>
          <w:sz w:val="28"/>
          <w:szCs w:val="28"/>
        </w:rPr>
        <w:t xml:space="preserve"> заключается в умении:</w:t>
      </w:r>
    </w:p>
    <w:p w:rsidR="003E1406" w:rsidRPr="00F53B50" w:rsidRDefault="003E1406" w:rsidP="00F53B50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выделить приоритетность цели;</w:t>
      </w:r>
    </w:p>
    <w:p w:rsidR="003E1406" w:rsidRPr="00F53B50" w:rsidRDefault="003E1406" w:rsidP="00F53B50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выбрать путь движения к цели (прямолинейный, в обход цели, с разных сторон, с возвратом, определяющим поступательность движения);</w:t>
      </w:r>
    </w:p>
    <w:p w:rsidR="003E1406" w:rsidRPr="00F53B50" w:rsidRDefault="003E1406" w:rsidP="00F53B50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определить необходимые средства достижения цели;</w:t>
      </w:r>
    </w:p>
    <w:p w:rsidR="003E1406" w:rsidRPr="00F53B50" w:rsidRDefault="003E1406" w:rsidP="00F53B50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наметить начало движения к цели и срок достижения цели в виде положительного результата.</w:t>
      </w:r>
    </w:p>
    <w:p w:rsidR="003E1406" w:rsidRPr="00F53B50" w:rsidRDefault="003E1406" w:rsidP="00F53B50">
      <w:p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iCs/>
          <w:sz w:val="28"/>
          <w:szCs w:val="28"/>
        </w:rPr>
        <w:t>Стратегия достижения цели</w:t>
      </w:r>
      <w:r w:rsidRPr="00F53B50">
        <w:rPr>
          <w:sz w:val="28"/>
          <w:szCs w:val="28"/>
        </w:rPr>
        <w:t xml:space="preserve"> состоит из:</w:t>
      </w:r>
    </w:p>
    <w:p w:rsidR="003E1406" w:rsidRPr="00F53B50" w:rsidRDefault="003E1406" w:rsidP="00F53B5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организации процесса движения к цели (по потоку, против потока, циклически),</w:t>
      </w:r>
    </w:p>
    <w:p w:rsidR="003E1406" w:rsidRPr="00F53B50" w:rsidRDefault="003E1406" w:rsidP="00F53B50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выбора принципа достижения цели: «Жизнь – есть игра».</w:t>
      </w:r>
    </w:p>
    <w:p w:rsidR="003E1406" w:rsidRPr="00F53B50" w:rsidRDefault="003E1406" w:rsidP="00F53B5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B50">
        <w:rPr>
          <w:rFonts w:ascii="Times New Roman" w:hAnsi="Times New Roman"/>
          <w:sz w:val="28"/>
          <w:szCs w:val="28"/>
        </w:rPr>
        <w:t>Тактика достижения цели заключается:</w:t>
      </w:r>
    </w:p>
    <w:p w:rsidR="003E1406" w:rsidRPr="00F53B50" w:rsidRDefault="003E1406" w:rsidP="00F53B50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 приобретении знаний,</w:t>
      </w:r>
    </w:p>
    <w:p w:rsidR="003E1406" w:rsidRPr="00F53B50" w:rsidRDefault="003E1406" w:rsidP="00F53B50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использовании знаний других людей и их опыта,</w:t>
      </w:r>
    </w:p>
    <w:p w:rsidR="003E1406" w:rsidRPr="00F53B50" w:rsidRDefault="003E1406" w:rsidP="00F53B50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умении как выигрывать, так и проигрывать. Последнее означает, что цель выбрана неверно, неправильно определены тактика выбора цели, тактика и стратегия, а также средства достижения цели. Следовательно. при отрицательном результате необходимо заново сформировать цель на основе новых знаний и полученного опыта, определить средства, необходимые для достижения цели, определить начало движения к цели и сроки ее завершения.</w:t>
      </w:r>
    </w:p>
    <w:p w:rsidR="003E1406" w:rsidRPr="00F53B50" w:rsidRDefault="003E1406" w:rsidP="00F53B5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3B50">
        <w:rPr>
          <w:rFonts w:ascii="Times New Roman" w:hAnsi="Times New Roman"/>
          <w:sz w:val="28"/>
          <w:szCs w:val="28"/>
          <w:lang w:val="ru-RU"/>
        </w:rPr>
        <w:t>Цикл действия можно представить отрезком времени, характеризующимся началом и завершением действия, и средствами, необходимыми для достижения поставленной цели и процессом деятельности.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Анализ практической человеческой деятельности, включающей многообразие форм человеческой активности, приводит к заключению о потенциальной опасности любой формы деятельности. Потенциальность опасности заключается в скрытом, неявном характере проявления поражающих факторов в определенных, нередко трудно предсказуемых условиях в любое время и в любом месте пространства при определенных обстоятельствах или условиях. Из этого следует, что суть опасности состоит в возможности такого воздействия факторов на человека, которое приведет к травмам, ухудшению самочувствия и другим нежелательным последствиям.</w:t>
      </w:r>
      <w:r w:rsidR="00E859FF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Таким образом, опасность в среде обитания является следствием действия множества факторов на человека и характеризуется их взаимодействием и соответствующим откликом организма на их воздействие.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 случае несоответствия факторов характеристикам и возможностям человека или распространением их за пределы гомосферы появляется феномен опасности.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Неоднородность системы «человек–среда» и подсистемы «человек – производство» основа любой опасности. Вот почему анализ этих систем по условию опасности должен основываться на детальной декомпозиции трудового процесса, как основы любой формы человеческой деятельности.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Одной из важных форм деятельности как процесса является труд.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Рассматривая среду обитания с точки зрения надежной защищенности человека, можно заключить, что основным элементом этой среды является труд, который, в свою очередь, представляет сочетание взаимосвязанных и взаимодействующих элементов, составляющих структуру труда, состоящую: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из субъектов труда;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средств (машин, оборудования);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орудий труда (технологической оснастки, режущего и мерительного инструмента);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процессов труда, характеризующих действием, как субъектов, так и машин;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продуктов труда как целевых, так и побочных в виде образующихся вредных и опасных примесей воздушной и водной среды и т. п.;</w:t>
      </w:r>
    </w:p>
    <w:p w:rsidR="003E1406" w:rsidRPr="00F53B50" w:rsidRDefault="003E1406" w:rsidP="00F53B50">
      <w:pPr>
        <w:pStyle w:val="25"/>
        <w:numPr>
          <w:ilvl w:val="0"/>
          <w:numId w:val="13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производственных отношений (организационных, экономических, социальных, психологических и т. д.).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Декомпозиция основана на использовании </w:t>
      </w:r>
      <w:r w:rsidRPr="00F53B50">
        <w:rPr>
          <w:iCs/>
          <w:sz w:val="28"/>
          <w:szCs w:val="28"/>
        </w:rPr>
        <w:t>метода определения носителей опасности</w:t>
      </w:r>
      <w:r w:rsidRPr="00F53B50">
        <w:rPr>
          <w:sz w:val="28"/>
          <w:szCs w:val="28"/>
        </w:rPr>
        <w:t>. Этот метод позволяет наиболее полно выявить опасность и вредность факторов, распространенность их действия во времени и пространстве, их параметры, интенсивность и другие признаки.</w:t>
      </w:r>
    </w:p>
    <w:p w:rsidR="003E1406" w:rsidRPr="00F53B50" w:rsidRDefault="003E1406" w:rsidP="00F53B50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 xml:space="preserve">Любой признак носителя опасности является достаточным условием отнесения факторов к разряду опасных или вредных и защите человека от их воздействия при его трудовой деятельности, т. е. обеспечения его </w:t>
      </w:r>
      <w:r w:rsidRPr="00F53B50">
        <w:rPr>
          <w:iCs/>
          <w:sz w:val="28"/>
          <w:szCs w:val="28"/>
        </w:rPr>
        <w:t>безопасности</w:t>
      </w:r>
      <w:r w:rsidRPr="00F53B50">
        <w:rPr>
          <w:sz w:val="28"/>
          <w:szCs w:val="28"/>
        </w:rPr>
        <w:t xml:space="preserve"> на основе научных достижений БЖД.</w:t>
      </w:r>
      <w:bookmarkStart w:id="8" w:name="_Toc519157864"/>
    </w:p>
    <w:p w:rsidR="007B053D" w:rsidRPr="00F53B50" w:rsidRDefault="007B053D" w:rsidP="00F53B50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bookmarkStart w:id="9" w:name="_Toc521487033"/>
      <w:bookmarkStart w:id="10" w:name="_Toc535315095"/>
    </w:p>
    <w:p w:rsidR="003E1406" w:rsidRPr="00F53B50" w:rsidRDefault="003E1406" w:rsidP="00F53B50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F53B50">
        <w:rPr>
          <w:rFonts w:ascii="Times New Roman" w:hAnsi="Times New Roman"/>
          <w:sz w:val="28"/>
          <w:szCs w:val="36"/>
        </w:rPr>
        <w:t>5. Задачи, решаемые безопасностью жизнедеятельности, по защищенности человека и технических систем</w:t>
      </w:r>
      <w:bookmarkEnd w:id="8"/>
      <w:bookmarkEnd w:id="9"/>
      <w:bookmarkEnd w:id="10"/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Защищенности человека напрямую связана с безопасностью техники и сложных технических систем.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Рассматривая условия защищенности человека, следует сказать, что она определяется отсутствием:</w:t>
      </w:r>
    </w:p>
    <w:p w:rsidR="003E1406" w:rsidRPr="00F53B50" w:rsidRDefault="003E1406" w:rsidP="00F53B50">
      <w:pPr>
        <w:pStyle w:val="25"/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производственных и непроизводственных аварий,</w:t>
      </w:r>
    </w:p>
    <w:p w:rsidR="003E1406" w:rsidRPr="00F53B50" w:rsidRDefault="003E1406" w:rsidP="00F53B50">
      <w:pPr>
        <w:pStyle w:val="25"/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стихийных и других природных бедствий,</w:t>
      </w:r>
    </w:p>
    <w:p w:rsidR="003E1406" w:rsidRPr="00F53B50" w:rsidRDefault="003E1406" w:rsidP="00F53B50">
      <w:pPr>
        <w:pStyle w:val="25"/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опасных факторов, вызывающих травмы или резкое ухудшение здоровья,</w:t>
      </w:r>
    </w:p>
    <w:p w:rsidR="003E1406" w:rsidRPr="00F53B50" w:rsidRDefault="003E1406" w:rsidP="00F53B50">
      <w:pPr>
        <w:pStyle w:val="25"/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вредных факторов, приводящих к заболеванию человека, в том числе и профессиональному, и снижающих его работоспособность, а, кроме того влияющих на качество полезного труда.</w:t>
      </w:r>
      <w:r w:rsidR="00E859FF" w:rsidRPr="00F53B50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Таким образом, цель БЖД можно обозначить в виде:</w:t>
      </w:r>
      <w:r w:rsidR="00E859FF" w:rsidRPr="00F53B50">
        <w:rPr>
          <w:sz w:val="28"/>
          <w:szCs w:val="28"/>
        </w:rPr>
        <w:t xml:space="preserve"> м</w:t>
      </w:r>
      <w:r w:rsidRPr="00F53B50">
        <w:rPr>
          <w:sz w:val="28"/>
          <w:szCs w:val="28"/>
        </w:rPr>
        <w:t>алой вероятности нарушения регламента эксплуатации техники и ве</w:t>
      </w:r>
      <w:r w:rsidR="00E859FF" w:rsidRPr="00F53B50">
        <w:rPr>
          <w:sz w:val="28"/>
          <w:szCs w:val="28"/>
        </w:rPr>
        <w:t>дения технологических процессов, п</w:t>
      </w:r>
      <w:r w:rsidRPr="00F53B50">
        <w:rPr>
          <w:sz w:val="28"/>
          <w:szCs w:val="28"/>
        </w:rPr>
        <w:t>редупрежден</w:t>
      </w:r>
      <w:r w:rsidR="00E859FF" w:rsidRPr="00F53B50">
        <w:rPr>
          <w:sz w:val="28"/>
          <w:szCs w:val="28"/>
        </w:rPr>
        <w:t>ия травматизма в любом его виде, сохранения здоровья людей, п</w:t>
      </w:r>
      <w:r w:rsidRPr="00F53B50">
        <w:rPr>
          <w:sz w:val="28"/>
          <w:szCs w:val="28"/>
        </w:rPr>
        <w:t>оддержания высокой работоспособности в процессе трудовой деятельности при выс</w:t>
      </w:r>
      <w:r w:rsidR="00E859FF" w:rsidRPr="00F53B50">
        <w:rPr>
          <w:sz w:val="28"/>
          <w:szCs w:val="28"/>
        </w:rPr>
        <w:t>оком качестве выполняемых работ, с</w:t>
      </w:r>
      <w:r w:rsidRPr="00F53B50">
        <w:rPr>
          <w:sz w:val="28"/>
          <w:szCs w:val="28"/>
        </w:rPr>
        <w:t>охранения природной сред</w:t>
      </w:r>
      <w:r w:rsidR="00E859FF" w:rsidRPr="00F53B50">
        <w:rPr>
          <w:sz w:val="28"/>
          <w:szCs w:val="28"/>
        </w:rPr>
        <w:t>ы от антропогенного воздействия, г</w:t>
      </w:r>
      <w:r w:rsidRPr="00F53B50">
        <w:rPr>
          <w:sz w:val="28"/>
          <w:szCs w:val="28"/>
        </w:rPr>
        <w:t>отовности населения к стихийным бедствиям и другим воздействую</w:t>
      </w:r>
      <w:r w:rsidR="00E859FF" w:rsidRPr="00F53B50">
        <w:rPr>
          <w:sz w:val="28"/>
          <w:szCs w:val="28"/>
        </w:rPr>
        <w:t>щим проявлениям природной среды, у</w:t>
      </w:r>
      <w:r w:rsidRPr="00F53B50">
        <w:rPr>
          <w:sz w:val="28"/>
          <w:szCs w:val="28"/>
        </w:rPr>
        <w:t>мения человека противостоять стихийным</w:t>
      </w:r>
      <w:r w:rsidR="00E859FF" w:rsidRPr="00F53B50">
        <w:rPr>
          <w:sz w:val="28"/>
          <w:szCs w:val="28"/>
        </w:rPr>
        <w:t xml:space="preserve"> и антропогенным бедствиям и ЧС, п</w:t>
      </w:r>
      <w:r w:rsidRPr="00F53B50">
        <w:rPr>
          <w:sz w:val="28"/>
          <w:szCs w:val="28"/>
        </w:rPr>
        <w:t>равильных действий персонала, обслуживающего сложные технические системы, в кризисной или экстремальной обстановке.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Для достижения некоторых перечисленных целей БЖД выдвигаются как научные, так и практические задачи.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 группе научных задач относятся получение новых принципиально</w:t>
      </w:r>
      <w:r w:rsidR="00E815E3">
        <w:rPr>
          <w:sz w:val="28"/>
          <w:szCs w:val="28"/>
        </w:rPr>
        <w:t xml:space="preserve"> </w:t>
      </w:r>
      <w:r w:rsidRPr="00F53B50">
        <w:rPr>
          <w:sz w:val="28"/>
          <w:szCs w:val="28"/>
        </w:rPr>
        <w:t>нестандартных знаний в виде выявленных законов, либо теоретического описания технологических процессов, математического описания явлений и т.п., помогающих решать практические задачи, в том числе и приборного обеспечения мониторинга состояния среды обитания.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 группе практических задач относятся разработки конкретных практических мероприятий, обеспечивающих обитание человека без травм, аварий, при условии сохранения его здоровья и работоспособности с высоким качеством результатов трудовой деятельности.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Таким образом, задача БЖД сводится к определению принципов, методов и средств, обеспечивающих наибольшую безопасность, как человека, так и природы при различных альтернативных вариантах, допускаемых общественной формацией на современном этапе развития общества.</w:t>
      </w:r>
    </w:p>
    <w:p w:rsidR="003E1406" w:rsidRPr="00F53B50" w:rsidRDefault="003E1406" w:rsidP="00F53B50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Выбор принципов, методов и средств зависит от конкретных условий деятельности, уровня опасности (риска), стоимости и других критериев, в том числе социальных и политических.</w:t>
      </w:r>
    </w:p>
    <w:p w:rsidR="007B053D" w:rsidRPr="00F53B50" w:rsidRDefault="007B053D" w:rsidP="00F53B50">
      <w:pPr>
        <w:spacing w:line="360" w:lineRule="auto"/>
        <w:ind w:firstLine="709"/>
        <w:jc w:val="both"/>
        <w:rPr>
          <w:sz w:val="28"/>
          <w:szCs w:val="28"/>
        </w:rPr>
      </w:pPr>
    </w:p>
    <w:p w:rsidR="00ED5DDF" w:rsidRPr="00F53B50" w:rsidRDefault="007B053D" w:rsidP="00F53B50">
      <w:pPr>
        <w:spacing w:line="360" w:lineRule="auto"/>
        <w:ind w:firstLine="709"/>
        <w:jc w:val="both"/>
        <w:rPr>
          <w:sz w:val="28"/>
          <w:szCs w:val="36"/>
        </w:rPr>
      </w:pPr>
      <w:r w:rsidRPr="00F53B50">
        <w:rPr>
          <w:sz w:val="28"/>
          <w:szCs w:val="28"/>
        </w:rPr>
        <w:br w:type="page"/>
      </w:r>
      <w:r w:rsidRPr="00F53B50">
        <w:rPr>
          <w:sz w:val="28"/>
          <w:szCs w:val="36"/>
        </w:rPr>
        <w:t>Список литературы</w:t>
      </w:r>
    </w:p>
    <w:p w:rsidR="002526E9" w:rsidRPr="00F53B50" w:rsidRDefault="002526E9" w:rsidP="00F53B50">
      <w:pPr>
        <w:spacing w:line="360" w:lineRule="auto"/>
        <w:ind w:firstLine="709"/>
        <w:jc w:val="both"/>
        <w:rPr>
          <w:sz w:val="28"/>
          <w:szCs w:val="36"/>
        </w:rPr>
      </w:pPr>
    </w:p>
    <w:p w:rsidR="007B053D" w:rsidRPr="00F53B50" w:rsidRDefault="007B053D" w:rsidP="00F53B50">
      <w:pPr>
        <w:pStyle w:val="af5"/>
        <w:numPr>
          <w:ilvl w:val="0"/>
          <w:numId w:val="14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Декларацией прав и свобод человека и гражданина РСФСР.</w:t>
      </w:r>
    </w:p>
    <w:p w:rsidR="007B053D" w:rsidRPr="00F53B50" w:rsidRDefault="007B053D" w:rsidP="00F53B50">
      <w:pPr>
        <w:pStyle w:val="af5"/>
        <w:numPr>
          <w:ilvl w:val="0"/>
          <w:numId w:val="14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Безопасность жизнедеятельности. Учебник для вузов/С</w:t>
      </w:r>
      <w:r w:rsidR="00CD3420">
        <w:rPr>
          <w:sz w:val="28"/>
          <w:szCs w:val="28"/>
        </w:rPr>
        <w:t>.В. Белов, А.В. Ильницкая, А.</w:t>
      </w:r>
      <w:r w:rsidRPr="00F53B50">
        <w:rPr>
          <w:sz w:val="28"/>
          <w:szCs w:val="28"/>
        </w:rPr>
        <w:t xml:space="preserve">Ф. Козьяков </w:t>
      </w:r>
      <w:r w:rsidR="00CD3420">
        <w:rPr>
          <w:sz w:val="28"/>
          <w:szCs w:val="28"/>
        </w:rPr>
        <w:t>и др.; Под общ. Ред. С.</w:t>
      </w:r>
      <w:r w:rsidRPr="00F53B50">
        <w:rPr>
          <w:sz w:val="28"/>
          <w:szCs w:val="28"/>
        </w:rPr>
        <w:t>В. Белова. 2-е изд., ис</w:t>
      </w:r>
      <w:r w:rsidR="00FD4FAA" w:rsidRPr="00F53B50">
        <w:rPr>
          <w:sz w:val="28"/>
          <w:szCs w:val="28"/>
        </w:rPr>
        <w:t>пр. и доп. – М.: Высш. шк., 2005</w:t>
      </w:r>
      <w:r w:rsidRPr="00F53B50">
        <w:rPr>
          <w:sz w:val="28"/>
          <w:szCs w:val="28"/>
        </w:rPr>
        <w:t>. – 448 с.</w:t>
      </w:r>
    </w:p>
    <w:p w:rsidR="007B053D" w:rsidRPr="00F53B50" w:rsidRDefault="007B053D" w:rsidP="00F53B50">
      <w:pPr>
        <w:pStyle w:val="af5"/>
        <w:numPr>
          <w:ilvl w:val="0"/>
          <w:numId w:val="14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Конституция РФ.</w:t>
      </w:r>
    </w:p>
    <w:p w:rsidR="007B053D" w:rsidRPr="00F53B50" w:rsidRDefault="007B053D" w:rsidP="00F53B50">
      <w:pPr>
        <w:pStyle w:val="af5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Основы законодательства РФ об охране труда</w:t>
      </w:r>
      <w:r w:rsidR="002526E9" w:rsidRPr="00F53B50">
        <w:rPr>
          <w:sz w:val="28"/>
          <w:szCs w:val="28"/>
        </w:rPr>
        <w:t>.</w:t>
      </w:r>
    </w:p>
    <w:p w:rsidR="002526E9" w:rsidRPr="00F53B50" w:rsidRDefault="002526E9" w:rsidP="00F53B50">
      <w:pPr>
        <w:pStyle w:val="af5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53B50">
        <w:rPr>
          <w:sz w:val="28"/>
          <w:szCs w:val="28"/>
        </w:rPr>
        <w:t>Кодекс Законов о труде (изменения).</w:t>
      </w:r>
      <w:bookmarkStart w:id="11" w:name="_GoBack"/>
      <w:bookmarkEnd w:id="11"/>
    </w:p>
    <w:sectPr w:rsidR="002526E9" w:rsidRPr="00F53B50" w:rsidSect="00F8006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D1" w:rsidRDefault="00AD48D1" w:rsidP="007B053D">
      <w:r>
        <w:separator/>
      </w:r>
    </w:p>
  </w:endnote>
  <w:endnote w:type="continuationSeparator" w:id="0">
    <w:p w:rsidR="00AD48D1" w:rsidRDefault="00AD48D1" w:rsidP="007B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50" w:rsidRDefault="00615364">
    <w:pPr>
      <w:pStyle w:val="ac"/>
      <w:jc w:val="center"/>
    </w:pPr>
    <w:r>
      <w:rPr>
        <w:noProof/>
      </w:rPr>
      <w:t>1</w:t>
    </w:r>
  </w:p>
  <w:p w:rsidR="007B053D" w:rsidRDefault="007B05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D1" w:rsidRDefault="00AD48D1" w:rsidP="007B053D">
      <w:r>
        <w:separator/>
      </w:r>
    </w:p>
  </w:footnote>
  <w:footnote w:type="continuationSeparator" w:id="0">
    <w:p w:rsidR="00AD48D1" w:rsidRDefault="00AD48D1" w:rsidP="007B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F2281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202476A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592F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50E6A"/>
    <w:multiLevelType w:val="hybridMultilevel"/>
    <w:tmpl w:val="35AC7302"/>
    <w:lvl w:ilvl="0" w:tplc="CC1E3560">
      <w:numFmt w:val="bullet"/>
      <w:lvlText w:val=""/>
      <w:lvlJc w:val="left"/>
      <w:pPr>
        <w:tabs>
          <w:tab w:val="num" w:pos="680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44B5E"/>
    <w:multiLevelType w:val="hybridMultilevel"/>
    <w:tmpl w:val="3F368E7C"/>
    <w:lvl w:ilvl="0" w:tplc="87C88352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36D3C"/>
    <w:multiLevelType w:val="multilevel"/>
    <w:tmpl w:val="464EB17E"/>
    <w:lvl w:ilvl="0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757"/>
        </w:tabs>
        <w:ind w:firstLine="397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572E9"/>
    <w:multiLevelType w:val="hybridMultilevel"/>
    <w:tmpl w:val="62CC966A"/>
    <w:lvl w:ilvl="0" w:tplc="FFFFFFFF">
      <w:numFmt w:val="bullet"/>
      <w:lvlText w:val=""/>
      <w:lvlJc w:val="left"/>
      <w:pPr>
        <w:tabs>
          <w:tab w:val="num" w:pos="680"/>
        </w:tabs>
        <w:ind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035D1"/>
    <w:multiLevelType w:val="hybridMultilevel"/>
    <w:tmpl w:val="BB9CE4AE"/>
    <w:lvl w:ilvl="0" w:tplc="23A603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A45E72"/>
    <w:multiLevelType w:val="hybridMultilevel"/>
    <w:tmpl w:val="1EC6E994"/>
    <w:lvl w:ilvl="0" w:tplc="0718986A">
      <w:start w:val="1"/>
      <w:numFmt w:val="bullet"/>
      <w:lvlText w:val="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23330"/>
    <w:multiLevelType w:val="hybridMultilevel"/>
    <w:tmpl w:val="CD7A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F9A"/>
    <w:rsid w:val="00052F34"/>
    <w:rsid w:val="000D0302"/>
    <w:rsid w:val="001C350C"/>
    <w:rsid w:val="002526E9"/>
    <w:rsid w:val="002A4D47"/>
    <w:rsid w:val="003217B3"/>
    <w:rsid w:val="003D14A9"/>
    <w:rsid w:val="003E1406"/>
    <w:rsid w:val="003E1E26"/>
    <w:rsid w:val="004B713C"/>
    <w:rsid w:val="00503E11"/>
    <w:rsid w:val="00510625"/>
    <w:rsid w:val="00532DF1"/>
    <w:rsid w:val="00582070"/>
    <w:rsid w:val="005E0E1A"/>
    <w:rsid w:val="00615364"/>
    <w:rsid w:val="00736C16"/>
    <w:rsid w:val="007809DA"/>
    <w:rsid w:val="007B053D"/>
    <w:rsid w:val="00813181"/>
    <w:rsid w:val="008D3A4A"/>
    <w:rsid w:val="00901166"/>
    <w:rsid w:val="00991152"/>
    <w:rsid w:val="00A473A2"/>
    <w:rsid w:val="00A856F0"/>
    <w:rsid w:val="00AD48D1"/>
    <w:rsid w:val="00AE2F9A"/>
    <w:rsid w:val="00B90C50"/>
    <w:rsid w:val="00C7303B"/>
    <w:rsid w:val="00CD3420"/>
    <w:rsid w:val="00CF5623"/>
    <w:rsid w:val="00D12AF9"/>
    <w:rsid w:val="00E33CD8"/>
    <w:rsid w:val="00E53613"/>
    <w:rsid w:val="00E815E3"/>
    <w:rsid w:val="00E859FF"/>
    <w:rsid w:val="00ED5DDF"/>
    <w:rsid w:val="00F53B50"/>
    <w:rsid w:val="00F8006B"/>
    <w:rsid w:val="00FD4FAA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1A67A5BE-0EED-413A-A4BD-3EF89A79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2F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E2F9A"/>
    <w:pPr>
      <w:keepNext/>
      <w:spacing w:before="120"/>
      <w:ind w:right="-64"/>
      <w:jc w:val="center"/>
      <w:outlineLvl w:val="0"/>
    </w:pPr>
    <w:rPr>
      <w:rFonts w:ascii="Arial" w:hAnsi="Arial"/>
      <w:b/>
      <w:kern w:val="28"/>
      <w:sz w:val="2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AE2F9A"/>
    <w:pPr>
      <w:keepNext/>
      <w:spacing w:before="240" w:after="60"/>
      <w:outlineLvl w:val="1"/>
    </w:pPr>
    <w:rPr>
      <w:rFonts w:ascii="Courier New" w:hAnsi="Courier New"/>
      <w:sz w:val="19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3E14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AE2F9A"/>
    <w:pPr>
      <w:keepNext/>
      <w:spacing w:before="240" w:after="60"/>
      <w:outlineLvl w:val="3"/>
    </w:pPr>
    <w:rPr>
      <w:rFonts w:ascii="Arial" w:hAnsi="Arial"/>
      <w:b/>
      <w:sz w:val="23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AE2F9A"/>
    <w:pPr>
      <w:keepNext/>
      <w:jc w:val="center"/>
      <w:outlineLvl w:val="4"/>
    </w:pPr>
    <w:rPr>
      <w:b/>
      <w:bCs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AE2F9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AE2F9A"/>
    <w:p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2F9A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AE2F9A"/>
    <w:rPr>
      <w:rFonts w:ascii="Arial" w:eastAsia="Times New Roman" w:hAnsi="Arial" w:cs="Times New Roman"/>
      <w:b/>
      <w:sz w:val="20"/>
      <w:szCs w:val="20"/>
      <w:lang w:val="x-none" w:eastAsia="ru-RU"/>
    </w:rPr>
  </w:style>
  <w:style w:type="paragraph" w:styleId="21">
    <w:name w:val="Body Text Indent 2"/>
    <w:basedOn w:val="a0"/>
    <w:link w:val="22"/>
    <w:uiPriority w:val="99"/>
    <w:rsid w:val="003E1406"/>
    <w:pPr>
      <w:spacing w:after="120" w:line="480" w:lineRule="auto"/>
      <w:ind w:left="283"/>
    </w:pPr>
  </w:style>
  <w:style w:type="character" w:customStyle="1" w:styleId="50">
    <w:name w:val="Заголовок 5 Знак"/>
    <w:link w:val="5"/>
    <w:uiPriority w:val="99"/>
    <w:locked/>
    <w:rsid w:val="00AE2F9A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AE2F9A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AE2F9A"/>
    <w:rPr>
      <w:rFonts w:ascii="Arial" w:eastAsia="Times New Roman" w:hAnsi="Arial" w:cs="Times New Roman"/>
      <w:b/>
      <w:i/>
      <w:sz w:val="20"/>
      <w:szCs w:val="20"/>
      <w:lang w:val="en-US" w:eastAsia="ru-RU"/>
    </w:rPr>
  </w:style>
  <w:style w:type="paragraph" w:styleId="a4">
    <w:name w:val="caption"/>
    <w:basedOn w:val="a0"/>
    <w:next w:val="a0"/>
    <w:uiPriority w:val="99"/>
    <w:qFormat/>
    <w:rsid w:val="00AE2F9A"/>
    <w:pPr>
      <w:spacing w:before="120" w:after="120"/>
    </w:pPr>
    <w:rPr>
      <w:b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AE2F9A"/>
    <w:rPr>
      <w:rFonts w:ascii="Arial" w:eastAsia="Times New Roman" w:hAnsi="Arial" w:cs="Times New Roman"/>
      <w:b/>
      <w:kern w:val="28"/>
      <w:sz w:val="20"/>
      <w:szCs w:val="20"/>
      <w:lang w:val="x-none" w:eastAsia="ru-RU"/>
    </w:rPr>
  </w:style>
  <w:style w:type="paragraph" w:styleId="a5">
    <w:name w:val="Body Text"/>
    <w:basedOn w:val="a0"/>
    <w:link w:val="a6"/>
    <w:uiPriority w:val="99"/>
    <w:rsid w:val="00AE2F9A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7">
    <w:name w:val="Body Text Indent"/>
    <w:basedOn w:val="a0"/>
    <w:link w:val="a8"/>
    <w:uiPriority w:val="99"/>
    <w:rsid w:val="00AE2F9A"/>
    <w:pPr>
      <w:spacing w:after="120"/>
      <w:ind w:left="283"/>
    </w:pPr>
    <w:rPr>
      <w:rFonts w:ascii="MS Sans Serif" w:hAnsi="MS Sans Serif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AE2F9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23">
    <w:name w:val="List Bullet 2"/>
    <w:basedOn w:val="a0"/>
    <w:autoRedefine/>
    <w:uiPriority w:val="99"/>
    <w:rsid w:val="00AE2F9A"/>
    <w:pPr>
      <w:ind w:right="-64" w:firstLine="360"/>
    </w:pPr>
    <w:rPr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AE2F9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2">
    <w:name w:val="Body Text 3"/>
    <w:basedOn w:val="a0"/>
    <w:link w:val="33"/>
    <w:uiPriority w:val="99"/>
    <w:rsid w:val="00AE2F9A"/>
    <w:pPr>
      <w:widowControl w:val="0"/>
      <w:tabs>
        <w:tab w:val="left" w:pos="1296"/>
        <w:tab w:val="left" w:pos="1728"/>
        <w:tab w:val="left" w:pos="3744"/>
        <w:tab w:val="left" w:pos="3888"/>
        <w:tab w:val="left" w:pos="4608"/>
      </w:tabs>
    </w:pPr>
    <w:rPr>
      <w:rFonts w:ascii="Courier New" w:hAnsi="Courier New"/>
      <w:sz w:val="19"/>
      <w:szCs w:val="20"/>
    </w:rPr>
  </w:style>
  <w:style w:type="paragraph" w:styleId="a9">
    <w:name w:val="Normal Indent"/>
    <w:basedOn w:val="a0"/>
    <w:uiPriority w:val="99"/>
    <w:rsid w:val="00AE2F9A"/>
    <w:pPr>
      <w:ind w:left="720"/>
    </w:pPr>
    <w:rPr>
      <w:rFonts w:ascii="MS Sans Serif" w:hAnsi="MS Sans Serif"/>
      <w:sz w:val="20"/>
      <w:szCs w:val="20"/>
      <w:lang w:val="en-US"/>
    </w:rPr>
  </w:style>
  <w:style w:type="character" w:customStyle="1" w:styleId="33">
    <w:name w:val="Основной текст 3 Знак"/>
    <w:link w:val="32"/>
    <w:uiPriority w:val="99"/>
    <w:locked/>
    <w:rsid w:val="00AE2F9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4">
    <w:name w:val="List Continue 2"/>
    <w:basedOn w:val="a0"/>
    <w:uiPriority w:val="99"/>
    <w:rsid w:val="00AE2F9A"/>
    <w:pPr>
      <w:spacing w:after="120"/>
      <w:ind w:left="566"/>
    </w:pPr>
    <w:rPr>
      <w:rFonts w:ascii="MS Sans Serif" w:hAnsi="MS Sans Serif"/>
      <w:sz w:val="20"/>
      <w:szCs w:val="20"/>
      <w:lang w:val="en-US"/>
    </w:rPr>
  </w:style>
  <w:style w:type="paragraph" w:styleId="34">
    <w:name w:val="Body Text Indent 3"/>
    <w:basedOn w:val="a0"/>
    <w:link w:val="35"/>
    <w:uiPriority w:val="99"/>
    <w:rsid w:val="00AE2F9A"/>
    <w:pPr>
      <w:widowControl w:val="0"/>
      <w:tabs>
        <w:tab w:val="left" w:pos="720"/>
        <w:tab w:val="left" w:pos="1872"/>
        <w:tab w:val="left" w:pos="3888"/>
        <w:tab w:val="left" w:pos="4608"/>
        <w:tab w:val="left" w:pos="6912"/>
        <w:tab w:val="left" w:pos="8784"/>
      </w:tabs>
      <w:ind w:firstLine="709"/>
    </w:pPr>
    <w:rPr>
      <w:rFonts w:ascii="Courier New" w:hAnsi="Courier New"/>
      <w:sz w:val="20"/>
      <w:szCs w:val="20"/>
    </w:rPr>
  </w:style>
  <w:style w:type="paragraph" w:styleId="aa">
    <w:name w:val="List"/>
    <w:basedOn w:val="a0"/>
    <w:uiPriority w:val="99"/>
    <w:rsid w:val="00AE2F9A"/>
    <w:pPr>
      <w:ind w:left="283" w:hanging="283"/>
    </w:pPr>
    <w:rPr>
      <w:sz w:val="20"/>
      <w:szCs w:val="20"/>
    </w:rPr>
  </w:style>
  <w:style w:type="character" w:customStyle="1" w:styleId="35">
    <w:name w:val="Основной текст с отступом 3 Знак"/>
    <w:link w:val="34"/>
    <w:uiPriority w:val="99"/>
    <w:locked/>
    <w:rsid w:val="00AE2F9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FR3">
    <w:name w:val="FR3"/>
    <w:uiPriority w:val="99"/>
    <w:rsid w:val="00AE2F9A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16"/>
      <w:szCs w:val="16"/>
    </w:rPr>
  </w:style>
  <w:style w:type="character" w:styleId="ab">
    <w:name w:val="page number"/>
    <w:uiPriority w:val="99"/>
    <w:rsid w:val="00AE2F9A"/>
    <w:rPr>
      <w:rFonts w:cs="Times New Roman"/>
    </w:rPr>
  </w:style>
  <w:style w:type="paragraph" w:styleId="ac">
    <w:name w:val="footer"/>
    <w:basedOn w:val="a0"/>
    <w:link w:val="ad"/>
    <w:uiPriority w:val="99"/>
    <w:rsid w:val="00AE2F9A"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/>
    </w:rPr>
  </w:style>
  <w:style w:type="paragraph" w:styleId="25">
    <w:name w:val="Body Text 2"/>
    <w:basedOn w:val="a0"/>
    <w:link w:val="26"/>
    <w:uiPriority w:val="99"/>
    <w:rsid w:val="00AE2F9A"/>
    <w:pPr>
      <w:jc w:val="center"/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AE2F9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List Bullet 3"/>
    <w:basedOn w:val="a0"/>
    <w:uiPriority w:val="99"/>
    <w:rsid w:val="00AE2F9A"/>
    <w:pPr>
      <w:numPr>
        <w:numId w:val="5"/>
      </w:numPr>
    </w:pPr>
  </w:style>
  <w:style w:type="character" w:customStyle="1" w:styleId="26">
    <w:name w:val="Основной текст 2 Знак"/>
    <w:link w:val="25"/>
    <w:uiPriority w:val="99"/>
    <w:locked/>
    <w:rsid w:val="00AE2F9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">
    <w:name w:val="List Bullet"/>
    <w:basedOn w:val="a0"/>
    <w:uiPriority w:val="99"/>
    <w:rsid w:val="00AE2F9A"/>
    <w:pPr>
      <w:numPr>
        <w:numId w:val="4"/>
      </w:numPr>
      <w:ind w:left="360"/>
    </w:pPr>
  </w:style>
  <w:style w:type="paragraph" w:styleId="ae">
    <w:name w:val="Balloon Text"/>
    <w:basedOn w:val="a0"/>
    <w:link w:val="af"/>
    <w:uiPriority w:val="99"/>
    <w:semiHidden/>
    <w:rsid w:val="00AE2F9A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0"/>
    <w:uiPriority w:val="99"/>
    <w:semiHidden/>
    <w:locked/>
    <w:rsid w:val="003E1406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AE2F9A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BodyText21">
    <w:name w:val="Body Text 21"/>
    <w:basedOn w:val="a0"/>
    <w:uiPriority w:val="99"/>
    <w:rsid w:val="003E1406"/>
    <w:pPr>
      <w:autoSpaceDE w:val="0"/>
      <w:autoSpaceDN w:val="0"/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E140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текст сноски"/>
    <w:basedOn w:val="a0"/>
    <w:uiPriority w:val="99"/>
    <w:rsid w:val="003E1406"/>
    <w:pPr>
      <w:autoSpaceDE w:val="0"/>
      <w:autoSpaceDN w:val="0"/>
    </w:pPr>
    <w:rPr>
      <w:sz w:val="20"/>
      <w:szCs w:val="20"/>
    </w:rPr>
  </w:style>
  <w:style w:type="paragraph" w:styleId="af1">
    <w:name w:val="Plain Text"/>
    <w:basedOn w:val="a0"/>
    <w:link w:val="af2"/>
    <w:uiPriority w:val="99"/>
    <w:semiHidden/>
    <w:rsid w:val="003E1406"/>
    <w:rPr>
      <w:rFonts w:ascii="Courier New" w:hAnsi="Courier New" w:cs="Courier New"/>
      <w:sz w:val="20"/>
      <w:szCs w:val="20"/>
    </w:rPr>
  </w:style>
  <w:style w:type="paragraph" w:styleId="af3">
    <w:name w:val="header"/>
    <w:basedOn w:val="a0"/>
    <w:link w:val="af4"/>
    <w:uiPriority w:val="99"/>
    <w:semiHidden/>
    <w:rsid w:val="007B053D"/>
    <w:pPr>
      <w:tabs>
        <w:tab w:val="center" w:pos="4677"/>
        <w:tab w:val="right" w:pos="9355"/>
      </w:tabs>
    </w:pPr>
  </w:style>
  <w:style w:type="character" w:customStyle="1" w:styleId="af2">
    <w:name w:val="Текст Знак"/>
    <w:link w:val="af1"/>
    <w:uiPriority w:val="99"/>
    <w:semiHidden/>
    <w:locked/>
    <w:rsid w:val="003E1406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f5">
    <w:name w:val="List Paragraph"/>
    <w:basedOn w:val="a0"/>
    <w:uiPriority w:val="99"/>
    <w:qFormat/>
    <w:rsid w:val="002526E9"/>
    <w:pPr>
      <w:ind w:left="720"/>
      <w:contextualSpacing/>
    </w:pPr>
  </w:style>
  <w:style w:type="character" w:customStyle="1" w:styleId="af4">
    <w:name w:val="Верхний колонтитул Знак"/>
    <w:link w:val="af3"/>
    <w:uiPriority w:val="99"/>
    <w:semiHidden/>
    <w:locked/>
    <w:rsid w:val="007B053D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Одноглазое чудовище</dc:creator>
  <cp:keywords/>
  <dc:description/>
  <cp:lastModifiedBy>admin</cp:lastModifiedBy>
  <cp:revision>2</cp:revision>
  <dcterms:created xsi:type="dcterms:W3CDTF">2014-03-13T17:32:00Z</dcterms:created>
  <dcterms:modified xsi:type="dcterms:W3CDTF">2014-03-13T17:32:00Z</dcterms:modified>
</cp:coreProperties>
</file>