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1E2" w:rsidRPr="001E61C9" w:rsidRDefault="00A751E2" w:rsidP="001E61C9">
      <w:pPr>
        <w:spacing w:before="0" w:beforeAutospacing="0" w:after="0" w:afterAutospacing="0" w:line="360" w:lineRule="auto"/>
        <w:ind w:firstLine="709"/>
        <w:jc w:val="both"/>
        <w:rPr>
          <w:rFonts w:ascii="Times New Roman" w:hAnsi="Times New Roman"/>
          <w:b/>
          <w:sz w:val="28"/>
          <w:szCs w:val="28"/>
        </w:rPr>
      </w:pPr>
      <w:r w:rsidRPr="001E61C9">
        <w:rPr>
          <w:rFonts w:ascii="Times New Roman" w:hAnsi="Times New Roman"/>
          <w:b/>
          <w:sz w:val="28"/>
          <w:szCs w:val="28"/>
        </w:rPr>
        <w:t>Содержание</w:t>
      </w:r>
    </w:p>
    <w:p w:rsidR="001E61C9" w:rsidRDefault="001E61C9" w:rsidP="001E61C9">
      <w:pPr>
        <w:tabs>
          <w:tab w:val="left" w:leader="dot" w:pos="9180"/>
        </w:tabs>
        <w:spacing w:before="0" w:beforeAutospacing="0" w:after="0" w:afterAutospacing="0" w:line="360" w:lineRule="auto"/>
        <w:ind w:firstLine="709"/>
        <w:jc w:val="both"/>
        <w:rPr>
          <w:rFonts w:ascii="Times New Roman" w:hAnsi="Times New Roman"/>
          <w:sz w:val="28"/>
          <w:szCs w:val="28"/>
          <w:lang w:val="en-US"/>
        </w:rPr>
      </w:pPr>
    </w:p>
    <w:p w:rsidR="00A751E2" w:rsidRPr="001E61C9" w:rsidRDefault="00A751E2" w:rsidP="001E61C9">
      <w:pPr>
        <w:tabs>
          <w:tab w:val="left" w:leader="dot" w:pos="9180"/>
        </w:tabs>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1. </w:t>
      </w:r>
      <w:r w:rsidR="009C25F6" w:rsidRPr="001E61C9">
        <w:rPr>
          <w:rFonts w:ascii="Times New Roman" w:hAnsi="Times New Roman"/>
          <w:sz w:val="28"/>
          <w:szCs w:val="28"/>
        </w:rPr>
        <w:t>Обход закона в международном частном праве</w:t>
      </w:r>
    </w:p>
    <w:p w:rsidR="0033704C" w:rsidRPr="001E61C9" w:rsidRDefault="0033704C" w:rsidP="001E61C9">
      <w:pPr>
        <w:tabs>
          <w:tab w:val="left" w:leader="dot" w:pos="9180"/>
        </w:tabs>
        <w:spacing w:before="0" w:beforeAutospacing="0" w:after="0" w:afterAutospacing="0" w:line="360" w:lineRule="auto"/>
        <w:ind w:left="709"/>
        <w:jc w:val="both"/>
        <w:rPr>
          <w:rFonts w:ascii="Times New Roman" w:hAnsi="Times New Roman"/>
          <w:noProof/>
          <w:sz w:val="28"/>
          <w:szCs w:val="28"/>
        </w:rPr>
      </w:pPr>
      <w:r w:rsidRPr="001E61C9">
        <w:rPr>
          <w:rFonts w:ascii="Times New Roman" w:hAnsi="Times New Roman"/>
          <w:noProof/>
          <w:sz w:val="28"/>
          <w:szCs w:val="28"/>
        </w:rPr>
        <w:t>2.</w:t>
      </w:r>
      <w:r w:rsidR="009C25F6" w:rsidRPr="001E61C9">
        <w:rPr>
          <w:rFonts w:ascii="Times New Roman" w:hAnsi="Times New Roman"/>
          <w:noProof/>
          <w:sz w:val="28"/>
          <w:szCs w:val="28"/>
        </w:rPr>
        <w:t xml:space="preserve"> Международно-</w:t>
      </w:r>
      <w:r w:rsidR="001E61C9">
        <w:rPr>
          <w:rFonts w:ascii="Times New Roman" w:hAnsi="Times New Roman"/>
          <w:noProof/>
          <w:sz w:val="28"/>
          <w:szCs w:val="28"/>
        </w:rPr>
        <w:t>правовая охрана авторских прав.</w:t>
      </w:r>
    </w:p>
    <w:p w:rsidR="00144E78" w:rsidRPr="001E61C9" w:rsidRDefault="001E61C9" w:rsidP="001E61C9">
      <w:pPr>
        <w:tabs>
          <w:tab w:val="left" w:leader="dot" w:pos="9180"/>
        </w:tabs>
        <w:spacing w:before="0" w:beforeAutospacing="0" w:after="0" w:afterAutospacing="0" w:line="360" w:lineRule="auto"/>
        <w:ind w:firstLine="709"/>
        <w:jc w:val="both"/>
        <w:rPr>
          <w:rFonts w:ascii="Times New Roman" w:hAnsi="Times New Roman"/>
          <w:noProof/>
          <w:sz w:val="28"/>
          <w:szCs w:val="28"/>
        </w:rPr>
      </w:pPr>
      <w:r>
        <w:rPr>
          <w:rFonts w:ascii="Times New Roman" w:hAnsi="Times New Roman"/>
          <w:noProof/>
          <w:sz w:val="28"/>
          <w:szCs w:val="28"/>
        </w:rPr>
        <w:t>Задача</w:t>
      </w:r>
    </w:p>
    <w:p w:rsidR="00A751E2" w:rsidRPr="001E61C9" w:rsidRDefault="00A751E2" w:rsidP="001E61C9">
      <w:pPr>
        <w:tabs>
          <w:tab w:val="left" w:leader="dot" w:pos="9180"/>
        </w:tabs>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Список использованных исто</w:t>
      </w:r>
      <w:r w:rsidR="00433522" w:rsidRPr="001E61C9">
        <w:rPr>
          <w:rFonts w:ascii="Times New Roman" w:hAnsi="Times New Roman"/>
          <w:sz w:val="28"/>
          <w:szCs w:val="28"/>
        </w:rPr>
        <w:t>чников</w:t>
      </w:r>
    </w:p>
    <w:p w:rsidR="00BE0B32" w:rsidRPr="001E61C9" w:rsidRDefault="00BE0B32" w:rsidP="001E61C9">
      <w:pPr>
        <w:tabs>
          <w:tab w:val="left" w:leader="dot" w:pos="9180"/>
        </w:tabs>
        <w:spacing w:before="0" w:beforeAutospacing="0" w:after="0" w:afterAutospacing="0" w:line="360" w:lineRule="auto"/>
        <w:ind w:firstLine="709"/>
        <w:jc w:val="both"/>
        <w:rPr>
          <w:rFonts w:ascii="Times New Roman" w:hAnsi="Times New Roman"/>
          <w:b/>
          <w:sz w:val="28"/>
          <w:szCs w:val="28"/>
        </w:rPr>
      </w:pPr>
      <w:r w:rsidRPr="001E61C9">
        <w:rPr>
          <w:rFonts w:ascii="Times New Roman" w:hAnsi="Times New Roman"/>
          <w:sz w:val="28"/>
          <w:szCs w:val="28"/>
        </w:rPr>
        <w:br w:type="page"/>
      </w:r>
      <w:r w:rsidRPr="001E61C9">
        <w:rPr>
          <w:rFonts w:ascii="Times New Roman" w:hAnsi="Times New Roman"/>
          <w:b/>
          <w:sz w:val="28"/>
          <w:szCs w:val="28"/>
        </w:rPr>
        <w:t xml:space="preserve">1. </w:t>
      </w:r>
      <w:r w:rsidR="0088051F" w:rsidRPr="001E61C9">
        <w:rPr>
          <w:rFonts w:ascii="Times New Roman" w:hAnsi="Times New Roman"/>
          <w:b/>
          <w:sz w:val="28"/>
          <w:szCs w:val="28"/>
        </w:rPr>
        <w:t>Обход закона в международном частном праве</w:t>
      </w:r>
      <w:r w:rsidRPr="001E61C9">
        <w:rPr>
          <w:rFonts w:ascii="Times New Roman" w:hAnsi="Times New Roman"/>
          <w:b/>
          <w:sz w:val="28"/>
          <w:szCs w:val="28"/>
        </w:rPr>
        <w:t>.</w:t>
      </w:r>
    </w:p>
    <w:p w:rsidR="001E61C9" w:rsidRDefault="001E61C9"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lang w:val="en-US"/>
        </w:rPr>
      </w:pP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Существует немало вопросов, которые постоянно или время от времени привлекают </w:t>
      </w:r>
      <w:r w:rsidRPr="001E61C9">
        <w:rPr>
          <w:rFonts w:ascii="Times New Roman" w:hAnsi="Times New Roman"/>
          <w:i/>
          <w:iCs/>
          <w:sz w:val="28"/>
          <w:szCs w:val="28"/>
        </w:rPr>
        <w:t xml:space="preserve">к </w:t>
      </w:r>
      <w:r w:rsidRPr="001E61C9">
        <w:rPr>
          <w:rFonts w:ascii="Times New Roman" w:hAnsi="Times New Roman"/>
          <w:sz w:val="28"/>
          <w:szCs w:val="28"/>
        </w:rPr>
        <w:t xml:space="preserve">себе внимание. И один из самых любопытных — об обходе закона» </w:t>
      </w:r>
      <w:r w:rsidRPr="001E61C9">
        <w:rPr>
          <w:rFonts w:ascii="Times New Roman" w:hAnsi="Times New Roman"/>
          <w:i/>
          <w:iCs/>
          <w:sz w:val="28"/>
          <w:szCs w:val="28"/>
        </w:rPr>
        <w:t>(</w:t>
      </w:r>
      <w:r w:rsidRPr="001E61C9">
        <w:rPr>
          <w:rFonts w:ascii="Times New Roman" w:hAnsi="Times New Roman"/>
          <w:i/>
          <w:iCs/>
          <w:sz w:val="28"/>
          <w:szCs w:val="28"/>
          <w:lang w:val="en-US"/>
        </w:rPr>
        <w:t>agere</w:t>
      </w:r>
      <w:r w:rsidRPr="001E61C9">
        <w:rPr>
          <w:rFonts w:ascii="Times New Roman" w:hAnsi="Times New Roman"/>
          <w:i/>
          <w:iCs/>
          <w:sz w:val="28"/>
          <w:szCs w:val="28"/>
        </w:rPr>
        <w:t xml:space="preserve"> </w:t>
      </w:r>
      <w:r w:rsidRPr="001E61C9">
        <w:rPr>
          <w:rFonts w:ascii="Times New Roman" w:hAnsi="Times New Roman"/>
          <w:i/>
          <w:iCs/>
          <w:sz w:val="28"/>
          <w:szCs w:val="28"/>
          <w:lang w:val="en-US"/>
        </w:rPr>
        <w:t>in</w:t>
      </w:r>
      <w:r w:rsidRPr="001E61C9">
        <w:rPr>
          <w:rFonts w:ascii="Times New Roman" w:hAnsi="Times New Roman"/>
          <w:i/>
          <w:iCs/>
          <w:sz w:val="28"/>
          <w:szCs w:val="28"/>
        </w:rPr>
        <w:t xml:space="preserve"> </w:t>
      </w:r>
      <w:r w:rsidRPr="001E61C9">
        <w:rPr>
          <w:rFonts w:ascii="Times New Roman" w:hAnsi="Times New Roman"/>
          <w:i/>
          <w:iCs/>
          <w:sz w:val="28"/>
          <w:szCs w:val="28"/>
          <w:lang w:val="en-US"/>
        </w:rPr>
        <w:t>fraudem</w:t>
      </w:r>
      <w:r w:rsidRPr="001E61C9">
        <w:rPr>
          <w:rFonts w:ascii="Times New Roman" w:hAnsi="Times New Roman"/>
          <w:i/>
          <w:iCs/>
          <w:sz w:val="28"/>
          <w:szCs w:val="28"/>
        </w:rPr>
        <w:t xml:space="preserve"> </w:t>
      </w:r>
      <w:r w:rsidRPr="001E61C9">
        <w:rPr>
          <w:rFonts w:ascii="Times New Roman" w:hAnsi="Times New Roman"/>
          <w:i/>
          <w:iCs/>
          <w:sz w:val="28"/>
          <w:szCs w:val="28"/>
          <w:lang w:val="en-US"/>
        </w:rPr>
        <w:t>logis</w:t>
      </w:r>
      <w:r w:rsidRPr="001E61C9">
        <w:rPr>
          <w:rFonts w:ascii="Times New Roman" w:hAnsi="Times New Roman"/>
          <w:i/>
          <w:iCs/>
          <w:sz w:val="28"/>
          <w:szCs w:val="28"/>
        </w:rPr>
        <w:t xml:space="preserve">). </w:t>
      </w:r>
      <w:r w:rsidRPr="001E61C9">
        <w:rPr>
          <w:rFonts w:ascii="Times New Roman" w:hAnsi="Times New Roman"/>
          <w:sz w:val="28"/>
          <w:szCs w:val="28"/>
        </w:rPr>
        <w:t xml:space="preserve">Данная концепция и само понятие «обход закона», несмотря на их устарелость и юридико-техническое несовершенство, настолько своеобразны и многоаспектны, что строго научный, как и не вполне научный, интерес к ним закономерен. В последнее время в литературе предпринимаются попытки обосновать актуальность и необходимость использования концепции «обхода закона» а международном частном праве. </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Нельзя не упомянуть и о том, что эти концепция и понятие претендуют на определенную роль не только в международном частном праве, но и во внутринациональном регулировании, как частном, так и публично-правовом. В самом деле, концепция «обхода закона» заключает в себе следующий необычный подход; дескать, помимо законных и незаконных действий нужно выделять в особую группу еще и действий «обход закона», т.е. те, которые букву закона не нарушают, но намеренно </w:t>
      </w:r>
      <w:r w:rsidRPr="001E61C9">
        <w:rPr>
          <w:rFonts w:ascii="Times New Roman" w:hAnsi="Times New Roman"/>
          <w:i/>
          <w:iCs/>
          <w:sz w:val="28"/>
          <w:szCs w:val="28"/>
        </w:rPr>
        <w:t xml:space="preserve">направлены на достижение результата, который с целями закона не сообразуется: </w:t>
      </w:r>
      <w:r w:rsidRPr="001E61C9">
        <w:rPr>
          <w:rFonts w:ascii="Times New Roman" w:hAnsi="Times New Roman"/>
          <w:sz w:val="28"/>
          <w:szCs w:val="28"/>
        </w:rPr>
        <w:t xml:space="preserve">"Обходом закона является образ действий, нарушающий предписание закона не прямо, но подрывающий цель, на достижение которой это предписание направлено». Значит, такие действия также необходимо объявить незаконными. Критерием же выделения их в особую группу служит так называемый </w:t>
      </w:r>
      <w:r w:rsidRPr="001E61C9">
        <w:rPr>
          <w:rFonts w:ascii="Times New Roman" w:hAnsi="Times New Roman"/>
          <w:i/>
          <w:iCs/>
          <w:sz w:val="28"/>
          <w:szCs w:val="28"/>
        </w:rPr>
        <w:t xml:space="preserve">fraus — </w:t>
      </w:r>
      <w:r w:rsidRPr="001E61C9">
        <w:rPr>
          <w:rFonts w:ascii="Times New Roman" w:hAnsi="Times New Roman"/>
          <w:sz w:val="28"/>
          <w:szCs w:val="28"/>
        </w:rPr>
        <w:t xml:space="preserve">намеренное стремление добиться указанного результата. </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Использование концепции «обхода закона» может предполагать три подхода</w:t>
      </w:r>
      <w:r w:rsidR="00C4067D" w:rsidRPr="001E61C9">
        <w:rPr>
          <w:rStyle w:val="a6"/>
          <w:rFonts w:ascii="Times New Roman" w:hAnsi="Times New Roman"/>
          <w:sz w:val="28"/>
          <w:szCs w:val="28"/>
        </w:rPr>
        <w:footnoteReference w:id="1"/>
      </w:r>
      <w:r w:rsidRPr="001E61C9">
        <w:rPr>
          <w:rFonts w:ascii="Times New Roman" w:hAnsi="Times New Roman"/>
          <w:sz w:val="28"/>
          <w:szCs w:val="28"/>
        </w:rPr>
        <w:t>.</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Первый, не утверждая наличие факта нарушения субъективными действиями норм закона, предлагает оценить такие действия с точки зрения соответствия их результата цели закона с тем, чтобы иметь возможность объявить их незаконными.</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Первый подход, зародившись в архаичном праве, не обладающем надлежащей юридической техникой, в настоящее время, безусловно, использоваться не может. Его сторонники не понимают, что нормы законов как раз имеют задачу отграничить правомерное от неправомерного, провести между ними черту. Образно говоря, эта черта, учитывая безграничность регулируемых правом отношений, не имеет конца.</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И именно поэтому «обойти» ее никак нельзя: можно только переступить, т.е. нарушить закон. Поэтому вместо заклинаний об «обходе закона» необходимо констатировать либо нарушение закона, либо его соблюдение.</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Во втором под понятием «обход закона» подразумеваются обман, мнимость, притворность и злоупотребление правом (при которых неправомерность субъективных действий не отрицается). </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Что касается второго подхода к понятию «обход закона», то его корни также уходят в древнее, а именно римское право. По мере развития юридической техники из общего выражения </w:t>
      </w:r>
      <w:r w:rsidRPr="001E61C9">
        <w:rPr>
          <w:rFonts w:ascii="Times New Roman" w:hAnsi="Times New Roman"/>
          <w:i/>
          <w:iCs/>
          <w:sz w:val="28"/>
          <w:szCs w:val="28"/>
        </w:rPr>
        <w:t xml:space="preserve">fraus iegi </w:t>
      </w:r>
      <w:r w:rsidRPr="001E61C9">
        <w:rPr>
          <w:rFonts w:ascii="Times New Roman" w:hAnsi="Times New Roman"/>
          <w:sz w:val="28"/>
          <w:szCs w:val="28"/>
        </w:rPr>
        <w:t xml:space="preserve">выделились более специальные понятия </w:t>
      </w:r>
      <w:r w:rsidRPr="001E61C9">
        <w:rPr>
          <w:rFonts w:ascii="Times New Roman" w:hAnsi="Times New Roman"/>
          <w:i/>
          <w:iCs/>
          <w:sz w:val="28"/>
          <w:szCs w:val="28"/>
        </w:rPr>
        <w:t xml:space="preserve">(simuiatio, abusus}. </w:t>
      </w:r>
      <w:r w:rsidRPr="001E61C9">
        <w:rPr>
          <w:rFonts w:ascii="Times New Roman" w:hAnsi="Times New Roman"/>
          <w:sz w:val="28"/>
          <w:szCs w:val="28"/>
        </w:rPr>
        <w:t xml:space="preserve">Однако само же выражение </w:t>
      </w:r>
      <w:r w:rsidRPr="001E61C9">
        <w:rPr>
          <w:rFonts w:ascii="Times New Roman" w:hAnsi="Times New Roman"/>
          <w:i/>
          <w:iCs/>
          <w:sz w:val="28"/>
          <w:szCs w:val="28"/>
        </w:rPr>
        <w:t xml:space="preserve">fraus iegi </w:t>
      </w:r>
      <w:r w:rsidRPr="001E61C9">
        <w:rPr>
          <w:rFonts w:ascii="Times New Roman" w:hAnsi="Times New Roman"/>
          <w:sz w:val="28"/>
          <w:szCs w:val="28"/>
        </w:rPr>
        <w:t xml:space="preserve">осталось и использовалось в качестве синонима выделившихся из него понятий и должно было бы исчезнуть, если бы римское право не было забыто. После же рецепции римского права в Европе выражение </w:t>
      </w:r>
      <w:r w:rsidRPr="001E61C9">
        <w:rPr>
          <w:rFonts w:ascii="Times New Roman" w:hAnsi="Times New Roman"/>
          <w:i/>
          <w:iCs/>
          <w:sz w:val="28"/>
          <w:szCs w:val="28"/>
        </w:rPr>
        <w:t xml:space="preserve">fraus iegi </w:t>
      </w:r>
      <w:r w:rsidRPr="001E61C9">
        <w:rPr>
          <w:rFonts w:ascii="Times New Roman" w:hAnsi="Times New Roman"/>
          <w:sz w:val="28"/>
          <w:szCs w:val="28"/>
        </w:rPr>
        <w:t xml:space="preserve">освященное самим фактом его использования в римском праве, обрело вторую жизнь. </w:t>
      </w:r>
      <w:r w:rsidRPr="001E61C9">
        <w:rPr>
          <w:rFonts w:ascii="Times New Roman" w:hAnsi="Times New Roman"/>
          <w:bCs/>
          <w:sz w:val="28"/>
          <w:szCs w:val="28"/>
        </w:rPr>
        <w:t>И</w:t>
      </w:r>
      <w:r w:rsidRPr="001E61C9">
        <w:rPr>
          <w:rFonts w:ascii="Times New Roman" w:hAnsi="Times New Roman"/>
          <w:b/>
          <w:bCs/>
          <w:sz w:val="28"/>
          <w:szCs w:val="28"/>
        </w:rPr>
        <w:t xml:space="preserve"> </w:t>
      </w:r>
      <w:r w:rsidRPr="001E61C9">
        <w:rPr>
          <w:rFonts w:ascii="Times New Roman" w:hAnsi="Times New Roman"/>
          <w:sz w:val="28"/>
          <w:szCs w:val="28"/>
        </w:rPr>
        <w:t xml:space="preserve">хотя в XIX и начале XX в. ему посвящались многие </w:t>
      </w:r>
      <w:r w:rsidRPr="001E61C9">
        <w:rPr>
          <w:rFonts w:ascii="Times New Roman" w:hAnsi="Times New Roman"/>
          <w:iCs/>
          <w:sz w:val="28"/>
          <w:szCs w:val="28"/>
        </w:rPr>
        <w:t>исследования,</w:t>
      </w:r>
      <w:r w:rsidRPr="001E61C9">
        <w:rPr>
          <w:rFonts w:ascii="Times New Roman" w:hAnsi="Times New Roman"/>
          <w:i/>
          <w:iCs/>
          <w:sz w:val="28"/>
          <w:szCs w:val="28"/>
        </w:rPr>
        <w:t xml:space="preserve"> </w:t>
      </w:r>
      <w:r w:rsidRPr="001E61C9">
        <w:rPr>
          <w:rFonts w:ascii="Times New Roman" w:hAnsi="Times New Roman"/>
          <w:sz w:val="28"/>
          <w:szCs w:val="28"/>
        </w:rPr>
        <w:t xml:space="preserve">этот термин по самой своей природе был обречен на </w:t>
      </w:r>
      <w:r w:rsidRPr="001E61C9">
        <w:rPr>
          <w:rFonts w:ascii="Times New Roman" w:hAnsi="Times New Roman"/>
          <w:bCs/>
          <w:sz w:val="28"/>
          <w:szCs w:val="28"/>
        </w:rPr>
        <w:t>постепенное</w:t>
      </w:r>
      <w:r w:rsidRPr="001E61C9">
        <w:rPr>
          <w:rFonts w:ascii="Times New Roman" w:hAnsi="Times New Roman"/>
          <w:b/>
          <w:bCs/>
          <w:sz w:val="28"/>
          <w:szCs w:val="28"/>
        </w:rPr>
        <w:t xml:space="preserve"> </w:t>
      </w:r>
      <w:r w:rsidRPr="001E61C9">
        <w:rPr>
          <w:rFonts w:ascii="Times New Roman" w:hAnsi="Times New Roman"/>
          <w:sz w:val="28"/>
          <w:szCs w:val="28"/>
        </w:rPr>
        <w:t>забвение. С тех пор выражение «обход закона» все более вытесняется из правового оборота, сохранив за собой прежде всего эмоциональную оценку определенных фактов.</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Наконец, существует еще и третий, весьма специфический подход, согласно которому к категории направленных на «обход закона» должны быть причислены действия, имеющие целью сознательное создание субъектами права определенного фактического состава (или же воздержание от его создания) с целью обеспечить по отношению к себе действие одного правового предписания и (или) не допустить действие другого. Так, в ожидании обращения взыскания на свое имущество должник заключает сделки, направленные на отчуждение этого имущества. Можно привести и следующие примеры, часто использовавшиеся в качестве иллюстрации такого третьего подхода: в Древнем Риме выступать в качестве актеров без каких-либо негативных для себя последствий могли только лица, признанные «бесчестными», поэтому некоторые римские граждане специально предпринимали какие-либо действия, влекущие предъявление к ним </w:t>
      </w:r>
      <w:r w:rsidRPr="001E61C9">
        <w:rPr>
          <w:rFonts w:ascii="Times New Roman" w:hAnsi="Times New Roman"/>
          <w:i/>
          <w:iCs/>
          <w:sz w:val="28"/>
          <w:szCs w:val="28"/>
        </w:rPr>
        <w:t xml:space="preserve">actio famosa. </w:t>
      </w:r>
      <w:r w:rsidRPr="001E61C9">
        <w:rPr>
          <w:rFonts w:ascii="Times New Roman" w:hAnsi="Times New Roman"/>
          <w:iCs/>
          <w:sz w:val="28"/>
          <w:szCs w:val="28"/>
        </w:rPr>
        <w:t xml:space="preserve">с </w:t>
      </w:r>
      <w:r w:rsidRPr="001E61C9">
        <w:rPr>
          <w:rFonts w:ascii="Times New Roman" w:hAnsi="Times New Roman"/>
          <w:sz w:val="28"/>
          <w:szCs w:val="28"/>
        </w:rPr>
        <w:t xml:space="preserve">целью обеспечить вынесение в отношении себя решения о признании «бесчестным» и тем самым получить возможность заниматься актерской профессией; поскольку в Древнем Риме согласно </w:t>
      </w:r>
      <w:r w:rsidRPr="001E61C9">
        <w:rPr>
          <w:rFonts w:ascii="Times New Roman" w:hAnsi="Times New Roman"/>
          <w:i/>
          <w:iCs/>
          <w:sz w:val="28"/>
          <w:szCs w:val="28"/>
        </w:rPr>
        <w:t xml:space="preserve">Lex Julia et Papia Poppaea </w:t>
      </w:r>
      <w:r w:rsidRPr="001E61C9">
        <w:rPr>
          <w:rFonts w:ascii="Times New Roman" w:hAnsi="Times New Roman"/>
          <w:sz w:val="28"/>
          <w:szCs w:val="28"/>
        </w:rPr>
        <w:t>отсутствие у римского гражданина статуса состоящего в браке или отсутствие у него детей влекло за собой определенные имущественные санкции, многие вступали в брак только с целью не подпадать под действие этого закона, либо же усыновляли или удочеряли других лиц также с единственной целью — избежать распространения на них этого закона. Подобные действия сторонники данного подхода предлагали объявить «обходом закона», не влекущим никаких правовых последствий.</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Критерием для отнесения действий к совершенным в «обход закона» опять-таки считался </w:t>
      </w:r>
      <w:r w:rsidRPr="001E61C9">
        <w:rPr>
          <w:rFonts w:ascii="Times New Roman" w:hAnsi="Times New Roman"/>
          <w:i/>
          <w:iCs/>
          <w:sz w:val="28"/>
          <w:szCs w:val="28"/>
        </w:rPr>
        <w:t xml:space="preserve">fraus, </w:t>
      </w:r>
      <w:r w:rsidRPr="001E61C9">
        <w:rPr>
          <w:rFonts w:ascii="Times New Roman" w:hAnsi="Times New Roman"/>
          <w:sz w:val="28"/>
          <w:szCs w:val="28"/>
        </w:rPr>
        <w:t>намеренное стремление добиться примечания одних норм и избежать применения других, т. е, «обойти» их. Подобные взгляды встречаются до сих пор (правда, в несколько видоизмененной форме, признающей иногда законность подобных действий): «Как бы ни была совершенна налоговая система, объекты обложения всегда ускользают между ячейками сети, протянутой налоговыми властями для того, чтобы их задержать. Налогоплательщику удается избежать уплаты налога, не нарушая закона. Это называют обходом налога. &lt;...&gt; Наиболее простое средство уклонения от налога — воздержание. &lt;…&gt; Так, для того, чтобы избежать налога на сделки с недвижимым имуществом, налогоплательщик воздерживается от любых сделок по поводу своей недвижимости, а чтобы избежать налога на алкогольные напитки, он пьет воду. &lt;...&gt; Уклонение от налога путем воздержания не слишком широко распространено, потому что оно требует от налогоплательщика известной силы воли». Ну разве можно всерьез относиться к этим рассуждениям, если на их основании налоговые органы начнут выдвигать претензии по поводу «обхода налога»?</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Таким образом, понятие «обход закона» в настоящее время представляет собой просто образное собирательное выражение для обозначения целого ряда неправомерных действий, которым различными способами пытаются придать видимость правомерности (обман, притворность, мнимость, злоупотребление правом); простой совокупностью этих действий данное понятие исчерпывается, у него отсутствует самостоятельная правовая специфика. Оно, хотя и родилось в сфере права, претерпело определенную эволюцию, постепенно утрачивая правовой смысл, и, наконец, перешло в околоправовые сферы, в которых собственно право смешано с политикой и обыденными представлениями о праве.</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Все сказанное верно и для международного частного права (с особенностями, вытекающими из его природы). В нем под традиционной коллизионной концепцией </w:t>
      </w:r>
      <w:r w:rsidRPr="001E61C9">
        <w:rPr>
          <w:rFonts w:ascii="Times New Roman" w:hAnsi="Times New Roman"/>
          <w:i/>
          <w:iCs/>
          <w:sz w:val="28"/>
          <w:szCs w:val="28"/>
        </w:rPr>
        <w:t xml:space="preserve">agere in fraudem legis </w:t>
      </w:r>
      <w:r w:rsidRPr="001E61C9">
        <w:rPr>
          <w:rFonts w:ascii="Times New Roman" w:hAnsi="Times New Roman"/>
          <w:sz w:val="28"/>
          <w:szCs w:val="28"/>
        </w:rPr>
        <w:t xml:space="preserve">понимается намеренное и искусственное действительное создание заинтересованным лицом коллизионной привязки гражданско-правового отношения к какой-либо иностранной национальной правовой системе с образованием коллизии между этой системой и «обходимой» национальной правовой системой (именуемой </w:t>
      </w:r>
      <w:r w:rsidRPr="001E61C9">
        <w:rPr>
          <w:rFonts w:ascii="Times New Roman" w:hAnsi="Times New Roman"/>
          <w:i/>
          <w:iCs/>
          <w:sz w:val="28"/>
          <w:szCs w:val="28"/>
        </w:rPr>
        <w:t xml:space="preserve">fex domesticae) </w:t>
      </w:r>
      <w:r w:rsidRPr="001E61C9">
        <w:rPr>
          <w:rFonts w:ascii="Times New Roman" w:hAnsi="Times New Roman"/>
          <w:sz w:val="28"/>
          <w:szCs w:val="28"/>
        </w:rPr>
        <w:t xml:space="preserve">с целью обеспечить применение </w:t>
      </w:r>
      <w:r w:rsidRPr="001E61C9">
        <w:rPr>
          <w:rFonts w:ascii="Times New Roman" w:hAnsi="Times New Roman"/>
          <w:bCs/>
          <w:sz w:val="28"/>
          <w:szCs w:val="28"/>
        </w:rPr>
        <w:t xml:space="preserve">к </w:t>
      </w:r>
      <w:r w:rsidRPr="001E61C9">
        <w:rPr>
          <w:rFonts w:ascii="Times New Roman" w:hAnsi="Times New Roman"/>
          <w:sz w:val="28"/>
          <w:szCs w:val="28"/>
        </w:rPr>
        <w:t xml:space="preserve">правоотношению первой и избежать применения второй с помощью коллизионной нормы </w:t>
      </w:r>
      <w:r w:rsidRPr="001E61C9">
        <w:rPr>
          <w:rFonts w:ascii="Times New Roman" w:hAnsi="Times New Roman"/>
          <w:i/>
          <w:iCs/>
          <w:sz w:val="28"/>
          <w:szCs w:val="28"/>
        </w:rPr>
        <w:t xml:space="preserve">lex domesticae, </w:t>
      </w:r>
      <w:r w:rsidRPr="001E61C9">
        <w:rPr>
          <w:rFonts w:ascii="Times New Roman" w:hAnsi="Times New Roman"/>
          <w:sz w:val="28"/>
          <w:szCs w:val="28"/>
        </w:rPr>
        <w:t xml:space="preserve">содержащей указание на привязку, которая и была этим лицом намеренно создана. При этом такая иностранная национальная правовая система, применения которой заинтересованное лицо добивается, должна являться в каком-либо отношении более благоприятной для него, чем </w:t>
      </w:r>
      <w:r w:rsidRPr="001E61C9">
        <w:rPr>
          <w:rFonts w:ascii="Times New Roman" w:hAnsi="Times New Roman"/>
          <w:i/>
          <w:iCs/>
          <w:sz w:val="28"/>
          <w:szCs w:val="28"/>
        </w:rPr>
        <w:t xml:space="preserve">lex domesticae. </w:t>
      </w:r>
      <w:r w:rsidRPr="001E61C9">
        <w:rPr>
          <w:rFonts w:ascii="Times New Roman" w:hAnsi="Times New Roman"/>
          <w:sz w:val="28"/>
          <w:szCs w:val="28"/>
        </w:rPr>
        <w:t xml:space="preserve">Очевидно и то, что коллизионная норма fex </w:t>
      </w:r>
      <w:r w:rsidRPr="001E61C9">
        <w:rPr>
          <w:rFonts w:ascii="Times New Roman" w:hAnsi="Times New Roman"/>
          <w:bCs/>
          <w:sz w:val="28"/>
          <w:szCs w:val="28"/>
        </w:rPr>
        <w:t>domesticae</w:t>
      </w:r>
      <w:r w:rsidRPr="001E61C9">
        <w:rPr>
          <w:rFonts w:ascii="Times New Roman" w:hAnsi="Times New Roman"/>
          <w:b/>
          <w:bCs/>
          <w:sz w:val="28"/>
          <w:szCs w:val="28"/>
        </w:rPr>
        <w:t xml:space="preserve"> </w:t>
      </w:r>
      <w:r w:rsidRPr="001E61C9">
        <w:rPr>
          <w:rFonts w:ascii="Times New Roman" w:hAnsi="Times New Roman"/>
          <w:sz w:val="28"/>
          <w:szCs w:val="28"/>
        </w:rPr>
        <w:t xml:space="preserve">должна применяться правоприменительным органом, действующим в сфере </w:t>
      </w:r>
      <w:r w:rsidRPr="001E61C9">
        <w:rPr>
          <w:rFonts w:ascii="Times New Roman" w:hAnsi="Times New Roman"/>
          <w:i/>
          <w:iCs/>
          <w:sz w:val="28"/>
          <w:szCs w:val="28"/>
        </w:rPr>
        <w:t xml:space="preserve">lex domesticae </w:t>
      </w:r>
      <w:r w:rsidRPr="001E61C9">
        <w:rPr>
          <w:rFonts w:ascii="Times New Roman" w:hAnsi="Times New Roman"/>
          <w:sz w:val="28"/>
          <w:szCs w:val="28"/>
        </w:rPr>
        <w:t xml:space="preserve">и рассматривающим искусственно созданную коллизию законов. Смысл же традиционной коллизионной концепции </w:t>
      </w:r>
      <w:r w:rsidRPr="001E61C9">
        <w:rPr>
          <w:rFonts w:ascii="Times New Roman" w:hAnsi="Times New Roman"/>
          <w:i/>
          <w:iCs/>
          <w:sz w:val="28"/>
          <w:szCs w:val="28"/>
        </w:rPr>
        <w:t xml:space="preserve">адете ю fraudem legis </w:t>
      </w:r>
      <w:r w:rsidRPr="001E61C9">
        <w:rPr>
          <w:rFonts w:ascii="Times New Roman" w:hAnsi="Times New Roman"/>
          <w:sz w:val="28"/>
          <w:szCs w:val="28"/>
        </w:rPr>
        <w:t>состоит в том, что она объявляет намеренное и искусственное создание коллизионной привязки недействительным.</w:t>
      </w:r>
    </w:p>
    <w:p w:rsidR="00847CEC" w:rsidRPr="001E61C9" w:rsidRDefault="00847CEC"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Соответственно ввиду этого правоприменительный орган </w:t>
      </w:r>
      <w:r w:rsidRPr="001E61C9">
        <w:rPr>
          <w:rFonts w:ascii="Times New Roman" w:hAnsi="Times New Roman"/>
          <w:i/>
          <w:iCs/>
          <w:sz w:val="28"/>
          <w:szCs w:val="28"/>
        </w:rPr>
        <w:t xml:space="preserve">lex domesticae </w:t>
      </w:r>
      <w:r w:rsidRPr="001E61C9">
        <w:rPr>
          <w:rFonts w:ascii="Times New Roman" w:hAnsi="Times New Roman"/>
          <w:sz w:val="28"/>
          <w:szCs w:val="28"/>
        </w:rPr>
        <w:t xml:space="preserve">должен будет отказаться применять коллизионную норму своего закона и вследствие этого </w:t>
      </w:r>
      <w:r w:rsidRPr="001E61C9">
        <w:rPr>
          <w:rFonts w:ascii="Times New Roman" w:hAnsi="Times New Roman"/>
          <w:bCs/>
          <w:sz w:val="28"/>
          <w:szCs w:val="28"/>
        </w:rPr>
        <w:t>применение</w:t>
      </w:r>
      <w:r w:rsidRPr="001E61C9">
        <w:rPr>
          <w:rFonts w:ascii="Times New Roman" w:hAnsi="Times New Roman"/>
          <w:b/>
          <w:bCs/>
          <w:sz w:val="28"/>
          <w:szCs w:val="28"/>
        </w:rPr>
        <w:t xml:space="preserve"> </w:t>
      </w:r>
      <w:r w:rsidRPr="001E61C9">
        <w:rPr>
          <w:rFonts w:ascii="Times New Roman" w:hAnsi="Times New Roman"/>
          <w:sz w:val="28"/>
          <w:szCs w:val="28"/>
        </w:rPr>
        <w:t>благоприятного иностранного права станет невозможным.</w:t>
      </w:r>
    </w:p>
    <w:p w:rsidR="00BB0AC9" w:rsidRPr="001E61C9" w:rsidRDefault="00BB0AC9" w:rsidP="001E61C9">
      <w:pPr>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Несложно заметить, что в традиционной коллизионной концепции </w:t>
      </w:r>
      <w:r w:rsidRPr="001E61C9">
        <w:rPr>
          <w:rFonts w:ascii="Times New Roman" w:hAnsi="Times New Roman"/>
          <w:i/>
          <w:iCs/>
          <w:sz w:val="28"/>
          <w:szCs w:val="28"/>
        </w:rPr>
        <w:t xml:space="preserve">agere in fraudem legis </w:t>
      </w:r>
      <w:r w:rsidRPr="001E61C9">
        <w:rPr>
          <w:rFonts w:ascii="Times New Roman" w:hAnsi="Times New Roman"/>
          <w:sz w:val="28"/>
          <w:szCs w:val="28"/>
        </w:rPr>
        <w:t>находят выражение первый и третий из описанных подходов; объявляются недопустимыми действия, направленные на сознательное действительное создание субъектами права определенной фактической связи правоотношения с иностранным правом с намерением обеспечить применение последнего, и одновременно указывается на несоответствие результата таких действий цели</w:t>
      </w:r>
      <w:r w:rsidRPr="001E61C9">
        <w:rPr>
          <w:rFonts w:ascii="Times New Roman" w:hAnsi="Times New Roman"/>
          <w:i/>
          <w:sz w:val="28"/>
          <w:szCs w:val="28"/>
        </w:rPr>
        <w:t xml:space="preserve"> </w:t>
      </w:r>
      <w:r w:rsidR="00A24296" w:rsidRPr="001E61C9">
        <w:rPr>
          <w:rFonts w:ascii="Times New Roman" w:hAnsi="Times New Roman"/>
          <w:i/>
          <w:sz w:val="28"/>
          <w:szCs w:val="28"/>
          <w:lang w:val="en-US"/>
        </w:rPr>
        <w:t>l</w:t>
      </w:r>
      <w:r w:rsidRPr="001E61C9">
        <w:rPr>
          <w:rFonts w:ascii="Times New Roman" w:hAnsi="Times New Roman"/>
          <w:i/>
          <w:sz w:val="28"/>
          <w:szCs w:val="28"/>
        </w:rPr>
        <w:t>ех</w:t>
      </w:r>
      <w:r w:rsidR="00A24296" w:rsidRPr="001E61C9">
        <w:rPr>
          <w:rFonts w:ascii="Times New Roman" w:hAnsi="Times New Roman"/>
          <w:i/>
          <w:sz w:val="28"/>
          <w:szCs w:val="28"/>
        </w:rPr>
        <w:t xml:space="preserve"> </w:t>
      </w:r>
      <w:r w:rsidRPr="001E61C9">
        <w:rPr>
          <w:rFonts w:ascii="Times New Roman" w:hAnsi="Times New Roman"/>
          <w:i/>
          <w:iCs/>
          <w:sz w:val="28"/>
          <w:szCs w:val="28"/>
        </w:rPr>
        <w:t xml:space="preserve">dornesticae. </w:t>
      </w:r>
      <w:r w:rsidRPr="001E61C9">
        <w:rPr>
          <w:rFonts w:ascii="Times New Roman" w:hAnsi="Times New Roman"/>
          <w:sz w:val="28"/>
          <w:szCs w:val="28"/>
        </w:rPr>
        <w:t>Впрочем, в современном коллизионном</w:t>
      </w:r>
      <w:r w:rsidR="00A24296" w:rsidRPr="001E61C9">
        <w:rPr>
          <w:rFonts w:ascii="Times New Roman" w:hAnsi="Times New Roman"/>
          <w:sz w:val="28"/>
          <w:szCs w:val="28"/>
        </w:rPr>
        <w:t xml:space="preserve"> </w:t>
      </w:r>
      <w:r w:rsidRPr="001E61C9">
        <w:rPr>
          <w:rFonts w:ascii="Times New Roman" w:hAnsi="Times New Roman"/>
          <w:sz w:val="28"/>
          <w:szCs w:val="28"/>
        </w:rPr>
        <w:t>регулировании иногда применяется</w:t>
      </w:r>
      <w:r w:rsidR="00A24296" w:rsidRPr="001E61C9">
        <w:rPr>
          <w:rFonts w:ascii="Times New Roman" w:hAnsi="Times New Roman"/>
          <w:sz w:val="28"/>
          <w:szCs w:val="28"/>
        </w:rPr>
        <w:t xml:space="preserve"> </w:t>
      </w:r>
      <w:r w:rsidRPr="001E61C9">
        <w:rPr>
          <w:rFonts w:ascii="Times New Roman" w:hAnsi="Times New Roman"/>
          <w:sz w:val="28"/>
          <w:szCs w:val="28"/>
        </w:rPr>
        <w:t>и второй подход, предлагающий</w:t>
      </w:r>
      <w:r w:rsidR="00A24296" w:rsidRPr="001E61C9">
        <w:rPr>
          <w:rFonts w:ascii="Times New Roman" w:hAnsi="Times New Roman"/>
          <w:sz w:val="28"/>
          <w:szCs w:val="28"/>
        </w:rPr>
        <w:t xml:space="preserve"> </w:t>
      </w:r>
      <w:r w:rsidRPr="001E61C9">
        <w:rPr>
          <w:rFonts w:ascii="Times New Roman" w:hAnsi="Times New Roman"/>
          <w:sz w:val="28"/>
          <w:szCs w:val="28"/>
        </w:rPr>
        <w:t>считать «обходом закона» не только сознательное</w:t>
      </w:r>
      <w:r w:rsidR="00A24296" w:rsidRPr="001E61C9">
        <w:rPr>
          <w:rFonts w:ascii="Times New Roman" w:hAnsi="Times New Roman"/>
          <w:sz w:val="28"/>
          <w:szCs w:val="28"/>
        </w:rPr>
        <w:t xml:space="preserve"> </w:t>
      </w:r>
      <w:r w:rsidRPr="001E61C9">
        <w:rPr>
          <w:rFonts w:ascii="Times New Roman" w:hAnsi="Times New Roman"/>
          <w:sz w:val="28"/>
          <w:szCs w:val="28"/>
        </w:rPr>
        <w:t>действительное создание определенной</w:t>
      </w:r>
      <w:r w:rsidR="00A24296" w:rsidRPr="001E61C9">
        <w:rPr>
          <w:rFonts w:ascii="Times New Roman" w:hAnsi="Times New Roman"/>
          <w:sz w:val="28"/>
          <w:szCs w:val="28"/>
        </w:rPr>
        <w:t xml:space="preserve"> </w:t>
      </w:r>
      <w:r w:rsidRPr="001E61C9">
        <w:rPr>
          <w:rFonts w:ascii="Times New Roman" w:hAnsi="Times New Roman"/>
          <w:sz w:val="28"/>
          <w:szCs w:val="28"/>
        </w:rPr>
        <w:t>фактической связи правоотношения</w:t>
      </w:r>
      <w:r w:rsidR="00A24296" w:rsidRPr="001E61C9">
        <w:rPr>
          <w:rFonts w:ascii="Times New Roman" w:hAnsi="Times New Roman"/>
          <w:sz w:val="28"/>
          <w:szCs w:val="28"/>
        </w:rPr>
        <w:t xml:space="preserve"> </w:t>
      </w:r>
      <w:r w:rsidRPr="001E61C9">
        <w:rPr>
          <w:rFonts w:ascii="Times New Roman" w:hAnsi="Times New Roman"/>
          <w:sz w:val="28"/>
          <w:szCs w:val="28"/>
        </w:rPr>
        <w:t>с иностранным правом с целью</w:t>
      </w:r>
      <w:r w:rsidR="00A24296" w:rsidRPr="001E61C9">
        <w:rPr>
          <w:rFonts w:ascii="Times New Roman" w:hAnsi="Times New Roman"/>
          <w:sz w:val="28"/>
          <w:szCs w:val="28"/>
        </w:rPr>
        <w:t xml:space="preserve"> </w:t>
      </w:r>
      <w:r w:rsidRPr="001E61C9">
        <w:rPr>
          <w:rFonts w:ascii="Times New Roman" w:hAnsi="Times New Roman"/>
          <w:sz w:val="28"/>
          <w:szCs w:val="28"/>
        </w:rPr>
        <w:t>обеспечить применение последнего, но</w:t>
      </w:r>
      <w:r w:rsidR="00A24296" w:rsidRPr="001E61C9">
        <w:rPr>
          <w:rFonts w:ascii="Times New Roman" w:hAnsi="Times New Roman"/>
          <w:sz w:val="28"/>
          <w:szCs w:val="28"/>
        </w:rPr>
        <w:t xml:space="preserve"> </w:t>
      </w:r>
      <w:r w:rsidRPr="001E61C9">
        <w:rPr>
          <w:rFonts w:ascii="Times New Roman" w:hAnsi="Times New Roman"/>
          <w:sz w:val="28"/>
          <w:szCs w:val="28"/>
        </w:rPr>
        <w:t>также симуляцию такого создания.</w:t>
      </w:r>
    </w:p>
    <w:p w:rsidR="00BE0B32" w:rsidRPr="001E61C9" w:rsidRDefault="00BE0B32" w:rsidP="001E61C9">
      <w:pPr>
        <w:tabs>
          <w:tab w:val="left" w:leader="dot" w:pos="9180"/>
        </w:tabs>
        <w:spacing w:before="0" w:beforeAutospacing="0" w:after="0" w:afterAutospacing="0" w:line="360" w:lineRule="auto"/>
        <w:ind w:left="1134" w:hanging="425"/>
        <w:jc w:val="both"/>
        <w:rPr>
          <w:rFonts w:ascii="Times New Roman" w:hAnsi="Times New Roman"/>
          <w:b/>
          <w:noProof/>
          <w:sz w:val="28"/>
          <w:szCs w:val="28"/>
        </w:rPr>
      </w:pPr>
      <w:r w:rsidRPr="001E61C9">
        <w:rPr>
          <w:rFonts w:ascii="Times New Roman" w:hAnsi="Times New Roman"/>
          <w:noProof/>
          <w:sz w:val="28"/>
          <w:szCs w:val="28"/>
        </w:rPr>
        <w:br w:type="page"/>
      </w:r>
      <w:r w:rsidRPr="001E61C9">
        <w:rPr>
          <w:rFonts w:ascii="Times New Roman" w:hAnsi="Times New Roman"/>
          <w:b/>
          <w:noProof/>
          <w:sz w:val="28"/>
          <w:szCs w:val="28"/>
        </w:rPr>
        <w:t xml:space="preserve">2. </w:t>
      </w:r>
      <w:r w:rsidR="0088051F" w:rsidRPr="001E61C9">
        <w:rPr>
          <w:rFonts w:ascii="Times New Roman" w:hAnsi="Times New Roman"/>
          <w:b/>
          <w:noProof/>
          <w:sz w:val="28"/>
          <w:szCs w:val="28"/>
        </w:rPr>
        <w:t>Международно-правовая охрана авторских прав. Общая характеристика Бернской конвенции об охране литературных и художественных произведений 1986 года и Всемирной конвенции об авторском праве 1952 года</w:t>
      </w:r>
      <w:r w:rsidRPr="001E61C9">
        <w:rPr>
          <w:rFonts w:ascii="Times New Roman" w:hAnsi="Times New Roman"/>
          <w:b/>
          <w:noProof/>
          <w:sz w:val="28"/>
          <w:szCs w:val="28"/>
        </w:rPr>
        <w:t>.</w:t>
      </w:r>
    </w:p>
    <w:p w:rsidR="001E61C9" w:rsidRDefault="001E61C9"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lang w:val="en-US"/>
        </w:rPr>
      </w:pP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 процессе осуществления культурного сотрудничества между странами важную роль играют вопросы охраны авторских прав.</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Нормы авторского права регулируют отношения, возникающие в связи с созданием, использованием и охраной произведений науки, литературы и искусства.</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Объектами авторского права признаются произведения науки, литературы и искусства, программы для ЭВМ, а также электронные базы данных.</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Авторское право не распространяется на идеи, концепции, принципы, изло</w:t>
      </w:r>
      <w:r w:rsidRPr="001E61C9">
        <w:rPr>
          <w:rFonts w:ascii="Times New Roman" w:hAnsi="Times New Roman"/>
          <w:sz w:val="28"/>
          <w:szCs w:val="28"/>
        </w:rPr>
        <w:softHyphen/>
        <w:t>женные в произведении. Оно охраняет лишь форму их выражения.</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 международном частном праве объекты авторского и патентного пра</w:t>
      </w:r>
      <w:r w:rsidRPr="001E61C9">
        <w:rPr>
          <w:rFonts w:ascii="Times New Roman" w:hAnsi="Times New Roman"/>
          <w:sz w:val="28"/>
          <w:szCs w:val="28"/>
        </w:rPr>
        <w:softHyphen/>
        <w:t xml:space="preserve">ва объединены общим названием </w:t>
      </w:r>
      <w:r w:rsidRPr="001E61C9">
        <w:rPr>
          <w:rFonts w:ascii="Times New Roman" w:hAnsi="Times New Roman"/>
          <w:i/>
          <w:iCs/>
          <w:sz w:val="28"/>
          <w:szCs w:val="28"/>
        </w:rPr>
        <w:t xml:space="preserve">«интеллектуальная собственность». </w:t>
      </w:r>
      <w:r w:rsidRPr="001E61C9">
        <w:rPr>
          <w:rFonts w:ascii="Times New Roman" w:hAnsi="Times New Roman"/>
          <w:sz w:val="28"/>
          <w:szCs w:val="28"/>
        </w:rPr>
        <w:t xml:space="preserve">Данное понятие, согласно Стокгольмской конвенции от 14 июля </w:t>
      </w:r>
      <w:smartTag w:uri="urn:schemas-microsoft-com:office:smarttags" w:element="metricconverter">
        <w:smartTagPr>
          <w:attr w:name="ProductID" w:val="1967 г"/>
        </w:smartTagPr>
        <w:r w:rsidRPr="001E61C9">
          <w:rPr>
            <w:rFonts w:ascii="Times New Roman" w:hAnsi="Times New Roman"/>
            <w:sz w:val="28"/>
            <w:szCs w:val="28"/>
          </w:rPr>
          <w:t>1967 г</w:t>
        </w:r>
      </w:smartTag>
      <w:r w:rsidRPr="001E61C9">
        <w:rPr>
          <w:rFonts w:ascii="Times New Roman" w:hAnsi="Times New Roman"/>
          <w:sz w:val="28"/>
          <w:szCs w:val="28"/>
        </w:rPr>
        <w:t>., вклю</w:t>
      </w:r>
      <w:r w:rsidRPr="001E61C9">
        <w:rPr>
          <w:rFonts w:ascii="Times New Roman" w:hAnsi="Times New Roman"/>
          <w:sz w:val="28"/>
          <w:szCs w:val="28"/>
        </w:rPr>
        <w:softHyphen/>
        <w:t>чает права, относящиеся к литературным, художественным и научным про</w:t>
      </w:r>
      <w:r w:rsidRPr="001E61C9">
        <w:rPr>
          <w:rFonts w:ascii="Times New Roman" w:hAnsi="Times New Roman"/>
          <w:sz w:val="28"/>
          <w:szCs w:val="28"/>
        </w:rPr>
        <w:softHyphen/>
        <w:t>изведениям; исполнительской деятельности артистов, звукозаписи, радио-</w:t>
      </w:r>
      <w:r w:rsidR="008767D4" w:rsidRPr="001E61C9">
        <w:rPr>
          <w:rFonts w:ascii="Times New Roman" w:hAnsi="Times New Roman"/>
          <w:sz w:val="28"/>
          <w:szCs w:val="28"/>
        </w:rPr>
        <w:t xml:space="preserve"> </w:t>
      </w:r>
      <w:r w:rsidRPr="001E61C9">
        <w:rPr>
          <w:rFonts w:ascii="Times New Roman" w:hAnsi="Times New Roman"/>
          <w:sz w:val="28"/>
          <w:szCs w:val="28"/>
        </w:rPr>
        <w:t>и телевизионным передачам; изобретениям во всех сферах человеческой дея</w:t>
      </w:r>
      <w:r w:rsidRPr="001E61C9">
        <w:rPr>
          <w:rFonts w:ascii="Times New Roman" w:hAnsi="Times New Roman"/>
          <w:sz w:val="28"/>
          <w:szCs w:val="28"/>
        </w:rPr>
        <w:softHyphen/>
        <w:t>тельности; научным открытиям; промышленным образцам; товарным зна</w:t>
      </w:r>
      <w:r w:rsidRPr="001E61C9">
        <w:rPr>
          <w:rFonts w:ascii="Times New Roman" w:hAnsi="Times New Roman"/>
          <w:sz w:val="28"/>
          <w:szCs w:val="28"/>
        </w:rPr>
        <w:softHyphen/>
        <w:t>кам, знакам обслуживания, фирменным наименованиям, коммерческим обозначениям и др.</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Интеллектуальная собственность включае</w:t>
      </w:r>
      <w:r w:rsidR="008767D4" w:rsidRPr="001E61C9">
        <w:rPr>
          <w:rFonts w:ascii="Times New Roman" w:hAnsi="Times New Roman"/>
          <w:sz w:val="28"/>
          <w:szCs w:val="28"/>
        </w:rPr>
        <w:t>т</w:t>
      </w:r>
      <w:r w:rsidRPr="001E61C9">
        <w:rPr>
          <w:rFonts w:ascii="Times New Roman" w:hAnsi="Times New Roman"/>
          <w:sz w:val="28"/>
          <w:szCs w:val="28"/>
        </w:rPr>
        <w:t xml:space="preserve"> объекты авторского права, смеж</w:t>
      </w:r>
      <w:r w:rsidRPr="001E61C9">
        <w:rPr>
          <w:rFonts w:ascii="Times New Roman" w:hAnsi="Times New Roman"/>
          <w:sz w:val="28"/>
          <w:szCs w:val="28"/>
        </w:rPr>
        <w:softHyphen/>
        <w:t>ных прав и промышленной собственности. Общим критерием, объединяю</w:t>
      </w:r>
      <w:r w:rsidRPr="001E61C9">
        <w:rPr>
          <w:rFonts w:ascii="Times New Roman" w:hAnsi="Times New Roman"/>
          <w:sz w:val="28"/>
          <w:szCs w:val="28"/>
        </w:rPr>
        <w:softHyphen/>
        <w:t>щем различные виды интеллектуальной собственности, является то, что все они относятся к результатам творческой деятельности.</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Создание международной системы охраны авторских прав относится к концу </w:t>
      </w:r>
      <w:r w:rsidRPr="001E61C9">
        <w:rPr>
          <w:rFonts w:ascii="Times New Roman" w:hAnsi="Times New Roman"/>
          <w:sz w:val="28"/>
          <w:szCs w:val="28"/>
          <w:lang w:val="en-US"/>
        </w:rPr>
        <w:t>XIX</w:t>
      </w:r>
      <w:r w:rsidRPr="001E61C9">
        <w:rPr>
          <w:rFonts w:ascii="Times New Roman" w:hAnsi="Times New Roman"/>
          <w:sz w:val="28"/>
          <w:szCs w:val="28"/>
        </w:rPr>
        <w:t xml:space="preserve"> века. В </w:t>
      </w:r>
      <w:smartTag w:uri="urn:schemas-microsoft-com:office:smarttags" w:element="metricconverter">
        <w:smartTagPr>
          <w:attr w:name="ProductID" w:val="1886 г"/>
        </w:smartTagPr>
        <w:r w:rsidRPr="001E61C9">
          <w:rPr>
            <w:rFonts w:ascii="Times New Roman" w:hAnsi="Times New Roman"/>
            <w:sz w:val="28"/>
            <w:szCs w:val="28"/>
          </w:rPr>
          <w:t>1886 г</w:t>
        </w:r>
      </w:smartTag>
      <w:r w:rsidRPr="001E61C9">
        <w:rPr>
          <w:rFonts w:ascii="Times New Roman" w:hAnsi="Times New Roman"/>
          <w:sz w:val="28"/>
          <w:szCs w:val="28"/>
        </w:rPr>
        <w:t>. была подписана Бернская конвенция об охране литературных и художественных произведений (в дальнейшем - Бернская конвенция).</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Бернская конвенция неоднократно пересматривалась на конференциях в 1896, 1908, 1914,1928 гг. В послевоенный период это имело место на конфе</w:t>
      </w:r>
      <w:r w:rsidRPr="001E61C9">
        <w:rPr>
          <w:rFonts w:ascii="Times New Roman" w:hAnsi="Times New Roman"/>
          <w:sz w:val="28"/>
          <w:szCs w:val="28"/>
        </w:rPr>
        <w:softHyphen/>
        <w:t>ренциях в Брюсселе (</w:t>
      </w:r>
      <w:smartTag w:uri="urn:schemas-microsoft-com:office:smarttags" w:element="metricconverter">
        <w:smartTagPr>
          <w:attr w:name="ProductID" w:val="1948 г"/>
        </w:smartTagPr>
        <w:r w:rsidRPr="001E61C9">
          <w:rPr>
            <w:rFonts w:ascii="Times New Roman" w:hAnsi="Times New Roman"/>
            <w:sz w:val="28"/>
            <w:szCs w:val="28"/>
          </w:rPr>
          <w:t>1948 г</w:t>
        </w:r>
      </w:smartTag>
      <w:r w:rsidRPr="001E61C9">
        <w:rPr>
          <w:rFonts w:ascii="Times New Roman" w:hAnsi="Times New Roman"/>
          <w:sz w:val="28"/>
          <w:szCs w:val="28"/>
        </w:rPr>
        <w:t>.), Стокгольме (</w:t>
      </w:r>
      <w:smartTag w:uri="urn:schemas-microsoft-com:office:smarttags" w:element="metricconverter">
        <w:smartTagPr>
          <w:attr w:name="ProductID" w:val="1967 г"/>
        </w:smartTagPr>
        <w:r w:rsidRPr="001E61C9">
          <w:rPr>
            <w:rFonts w:ascii="Times New Roman" w:hAnsi="Times New Roman"/>
            <w:sz w:val="28"/>
            <w:szCs w:val="28"/>
          </w:rPr>
          <w:t>1967 г</w:t>
        </w:r>
      </w:smartTag>
      <w:r w:rsidRPr="001E61C9">
        <w:rPr>
          <w:rFonts w:ascii="Times New Roman" w:hAnsi="Times New Roman"/>
          <w:sz w:val="28"/>
          <w:szCs w:val="28"/>
        </w:rPr>
        <w:t>.) и Париже (</w:t>
      </w:r>
      <w:smartTag w:uri="urn:schemas-microsoft-com:office:smarttags" w:element="metricconverter">
        <w:smartTagPr>
          <w:attr w:name="ProductID" w:val="1971 г"/>
        </w:smartTagPr>
        <w:r w:rsidRPr="001E61C9">
          <w:rPr>
            <w:rFonts w:ascii="Times New Roman" w:hAnsi="Times New Roman"/>
            <w:sz w:val="28"/>
            <w:szCs w:val="28"/>
          </w:rPr>
          <w:t>1971 г</w:t>
        </w:r>
      </w:smartTag>
      <w:r w:rsidRPr="001E61C9">
        <w:rPr>
          <w:rFonts w:ascii="Times New Roman" w:hAnsi="Times New Roman"/>
          <w:sz w:val="28"/>
          <w:szCs w:val="28"/>
        </w:rPr>
        <w:t>.).</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Страны, подписавшие Бернскую конвенцию, образовали Бернский союз для охраны прав авторов на их литературные и художественные произведения.</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 Бернской конвенции участвует большое число стран (свыше 130 госу</w:t>
      </w:r>
      <w:r w:rsidRPr="001E61C9">
        <w:rPr>
          <w:rFonts w:ascii="Times New Roman" w:hAnsi="Times New Roman"/>
          <w:sz w:val="28"/>
          <w:szCs w:val="28"/>
        </w:rPr>
        <w:softHyphen/>
        <w:t>дарств, включая Беларусь).</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Административные функции Бернского союза выполняет Всемирная орга</w:t>
      </w:r>
      <w:r w:rsidRPr="001E61C9">
        <w:rPr>
          <w:rFonts w:ascii="Times New Roman" w:hAnsi="Times New Roman"/>
          <w:sz w:val="28"/>
          <w:szCs w:val="28"/>
        </w:rPr>
        <w:softHyphen/>
        <w:t>низация интеллектуальной собственности (ВОИС).</w:t>
      </w:r>
    </w:p>
    <w:p w:rsidR="00C71B0F" w:rsidRPr="001E61C9" w:rsidRDefault="00C71B0F"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 соответствии со ст. 5 Бернской конвенции авторы - граждане какой-либо страны Бернско</w:t>
      </w:r>
      <w:r w:rsidR="003565F8" w:rsidRPr="001E61C9">
        <w:rPr>
          <w:rFonts w:ascii="Times New Roman" w:hAnsi="Times New Roman"/>
          <w:sz w:val="28"/>
          <w:szCs w:val="28"/>
        </w:rPr>
        <w:t>го</w:t>
      </w:r>
      <w:r w:rsidRPr="001E61C9">
        <w:rPr>
          <w:rFonts w:ascii="Times New Roman" w:hAnsi="Times New Roman"/>
          <w:sz w:val="28"/>
          <w:szCs w:val="28"/>
        </w:rPr>
        <w:t xml:space="preserve"> союза пользуются в других странах Союза в отношении своих </w:t>
      </w:r>
      <w:r w:rsidR="008767D4" w:rsidRPr="001E61C9">
        <w:rPr>
          <w:rFonts w:ascii="Times New Roman" w:hAnsi="Times New Roman"/>
          <w:sz w:val="28"/>
          <w:szCs w:val="28"/>
        </w:rPr>
        <w:t>пр</w:t>
      </w:r>
      <w:r w:rsidRPr="001E61C9">
        <w:rPr>
          <w:rFonts w:ascii="Times New Roman" w:hAnsi="Times New Roman"/>
          <w:sz w:val="28"/>
          <w:szCs w:val="28"/>
        </w:rPr>
        <w:t>оизведений, как опубликованных, так и неопубликованных, правами, которые «предоставляются в настоящее время законами этих стран своим гражданам».</w:t>
      </w:r>
    </w:p>
    <w:p w:rsidR="008767D4" w:rsidRPr="001E61C9" w:rsidRDefault="008767D4"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Такая же охрана предоставляется авторам - гражданам государств, не участвую</w:t>
      </w:r>
      <w:r w:rsidRPr="001E61C9">
        <w:rPr>
          <w:rFonts w:ascii="Times New Roman" w:hAnsi="Times New Roman"/>
          <w:sz w:val="28"/>
          <w:szCs w:val="28"/>
        </w:rPr>
        <w:softHyphen/>
        <w:t>щих в Бернской конвенции, в отношении произведений, опубликованных ими впер</w:t>
      </w:r>
      <w:r w:rsidRPr="001E61C9">
        <w:rPr>
          <w:rFonts w:ascii="Times New Roman" w:hAnsi="Times New Roman"/>
          <w:sz w:val="28"/>
          <w:szCs w:val="28"/>
        </w:rPr>
        <w:softHyphen/>
        <w:t>вые в одной из стран Союза или одновременно в стране, не входящей в Союз, и в стране Союза.</w:t>
      </w:r>
    </w:p>
    <w:p w:rsidR="008767D4" w:rsidRPr="001E61C9" w:rsidRDefault="008767D4"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По Бернской конвенции в редакции </w:t>
      </w:r>
      <w:smartTag w:uri="urn:schemas-microsoft-com:office:smarttags" w:element="metricconverter">
        <w:smartTagPr>
          <w:attr w:name="ProductID" w:val="1971 г"/>
        </w:smartTagPr>
        <w:r w:rsidRPr="001E61C9">
          <w:rPr>
            <w:rFonts w:ascii="Times New Roman" w:hAnsi="Times New Roman"/>
            <w:sz w:val="28"/>
            <w:szCs w:val="28"/>
          </w:rPr>
          <w:t>1971 г</w:t>
        </w:r>
      </w:smartTag>
      <w:r w:rsidRPr="001E61C9">
        <w:rPr>
          <w:rFonts w:ascii="Times New Roman" w:hAnsi="Times New Roman"/>
          <w:sz w:val="28"/>
          <w:szCs w:val="28"/>
        </w:rPr>
        <w:t>. правовая охрана предоставляет</w:t>
      </w:r>
      <w:r w:rsidRPr="001E61C9">
        <w:rPr>
          <w:rFonts w:ascii="Times New Roman" w:hAnsi="Times New Roman"/>
          <w:sz w:val="28"/>
          <w:szCs w:val="28"/>
        </w:rPr>
        <w:softHyphen/>
        <w:t>ся гражданам стран Бернского союза и в тех случаях, когда их произведение было впервые опубликовано вне территории стран Союза.</w:t>
      </w:r>
    </w:p>
    <w:p w:rsidR="008767D4" w:rsidRPr="001E61C9" w:rsidRDefault="008767D4"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Согласно Бернской конвенции, срок охраны авторского права составляет все время при жизни автора и 50 лет после его смерти. Но если по закону страны Союза, в которой предъявляется требование об охране, срок является более продолжительным, то применяется установленный в данной стране срок. В этом случае он не может быть более продолжительным, чем срок действия авторского права, который установлен в стране, где произведение было впервые опубликовано.</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По Бернской конвенции объем прав определяется по закону страны, где предъявляется требование об охране. Субъекту охраны авторских прав предос</w:t>
      </w:r>
      <w:r w:rsidRPr="001E61C9">
        <w:rPr>
          <w:rFonts w:ascii="Times New Roman" w:hAnsi="Times New Roman"/>
          <w:sz w:val="28"/>
          <w:szCs w:val="28"/>
        </w:rPr>
        <w:softHyphen/>
        <w:t>тавляются те же нрава, которые предоставляются национальным законодатель</w:t>
      </w:r>
      <w:r w:rsidRPr="001E61C9">
        <w:rPr>
          <w:rFonts w:ascii="Times New Roman" w:hAnsi="Times New Roman"/>
          <w:sz w:val="28"/>
          <w:szCs w:val="28"/>
        </w:rPr>
        <w:softHyphen/>
        <w:t>ством гражданам данной страны. Кроме того, автору предоставляются права, особо предусмотренные Бернской конвенцией. В отношении судебной защиты гражданину каждой страны Союза в любой другой стране Союза предоставляет</w:t>
      </w:r>
      <w:r w:rsidRPr="001E61C9">
        <w:rPr>
          <w:rFonts w:ascii="Times New Roman" w:hAnsi="Times New Roman"/>
          <w:sz w:val="28"/>
          <w:szCs w:val="28"/>
        </w:rPr>
        <w:softHyphen/>
        <w:t>ся национальный режим.</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Бернской конвенцией установлено исключительное право автора на пе</w:t>
      </w:r>
      <w:r w:rsidRPr="001E61C9">
        <w:rPr>
          <w:rFonts w:ascii="Times New Roman" w:hAnsi="Times New Roman"/>
          <w:sz w:val="28"/>
          <w:szCs w:val="28"/>
        </w:rPr>
        <w:softHyphen/>
        <w:t>ревод своих литературных и художественных произведений, воспроизведе</w:t>
      </w:r>
      <w:r w:rsidRPr="001E61C9">
        <w:rPr>
          <w:rFonts w:ascii="Times New Roman" w:hAnsi="Times New Roman"/>
          <w:sz w:val="28"/>
          <w:szCs w:val="28"/>
        </w:rPr>
        <w:softHyphen/>
        <w:t>ние экземпляров произведения, публичное исполнение музыкальных и дра</w:t>
      </w:r>
      <w:r w:rsidRPr="001E61C9">
        <w:rPr>
          <w:rFonts w:ascii="Times New Roman" w:hAnsi="Times New Roman"/>
          <w:sz w:val="28"/>
          <w:szCs w:val="28"/>
        </w:rPr>
        <w:softHyphen/>
        <w:t>матических произведений, передачу своих произведений по радио, телевиде</w:t>
      </w:r>
      <w:r w:rsidRPr="001E61C9">
        <w:rPr>
          <w:rFonts w:ascii="Times New Roman" w:hAnsi="Times New Roman"/>
          <w:sz w:val="28"/>
          <w:szCs w:val="28"/>
        </w:rPr>
        <w:softHyphen/>
        <w:t>нию и т.п.</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В </w:t>
      </w:r>
      <w:smartTag w:uri="urn:schemas-microsoft-com:office:smarttags" w:element="metricconverter">
        <w:smartTagPr>
          <w:attr w:name="ProductID" w:val="1952 г"/>
        </w:smartTagPr>
        <w:r w:rsidRPr="001E61C9">
          <w:rPr>
            <w:rFonts w:ascii="Times New Roman" w:hAnsi="Times New Roman"/>
            <w:sz w:val="28"/>
            <w:szCs w:val="28"/>
          </w:rPr>
          <w:t>1952 г</w:t>
        </w:r>
      </w:smartTag>
      <w:r w:rsidRPr="001E61C9">
        <w:rPr>
          <w:rFonts w:ascii="Times New Roman" w:hAnsi="Times New Roman"/>
          <w:sz w:val="28"/>
          <w:szCs w:val="28"/>
        </w:rPr>
        <w:t>. в Женеве была подписана Всемирная конвенция об авторском праве (в дальнейшем - Всемирная конвенция). В ней участвуют свыше 90 госу</w:t>
      </w:r>
      <w:r w:rsidRPr="001E61C9">
        <w:rPr>
          <w:rFonts w:ascii="Times New Roman" w:hAnsi="Times New Roman"/>
          <w:sz w:val="28"/>
          <w:szCs w:val="28"/>
        </w:rPr>
        <w:softHyphen/>
        <w:t>дарств.</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Всемирная конвенция, как и Бернская конвенция, исходит из принципа национального режима. Но, в отличие от последней, этот принцип здесь иг</w:t>
      </w:r>
      <w:r w:rsidRPr="001E61C9">
        <w:rPr>
          <w:rFonts w:ascii="Times New Roman" w:hAnsi="Times New Roman"/>
          <w:sz w:val="28"/>
          <w:szCs w:val="28"/>
        </w:rPr>
        <w:softHyphen/>
        <w:t>рает большую роль. Всемирная конвенция предоставляет основное регули</w:t>
      </w:r>
      <w:r w:rsidRPr="001E61C9">
        <w:rPr>
          <w:rFonts w:ascii="Times New Roman" w:hAnsi="Times New Roman"/>
          <w:sz w:val="28"/>
          <w:szCs w:val="28"/>
        </w:rPr>
        <w:softHyphen/>
        <w:t>рование национальному законодательству. Она носит более универсальный характер, что делает возможным участие в ней стран с различным законода</w:t>
      </w:r>
      <w:r w:rsidRPr="001E61C9">
        <w:rPr>
          <w:rFonts w:ascii="Times New Roman" w:hAnsi="Times New Roman"/>
          <w:sz w:val="28"/>
          <w:szCs w:val="28"/>
        </w:rPr>
        <w:softHyphen/>
        <w:t>тельством в области авторского права. Присоединение к Всемирной конвен</w:t>
      </w:r>
      <w:r w:rsidRPr="001E61C9">
        <w:rPr>
          <w:rFonts w:ascii="Times New Roman" w:hAnsi="Times New Roman"/>
          <w:sz w:val="28"/>
          <w:szCs w:val="28"/>
        </w:rPr>
        <w:softHyphen/>
        <w:t>ции в меньшей степени требует внесения изменений и дополнений во внут</w:t>
      </w:r>
      <w:r w:rsidRPr="001E61C9">
        <w:rPr>
          <w:rFonts w:ascii="Times New Roman" w:hAnsi="Times New Roman"/>
          <w:sz w:val="28"/>
          <w:szCs w:val="28"/>
        </w:rPr>
        <w:softHyphen/>
        <w:t>реннее законодательство</w:t>
      </w:r>
      <w:r w:rsidR="0010448B" w:rsidRPr="001E61C9">
        <w:rPr>
          <w:rStyle w:val="a6"/>
          <w:rFonts w:ascii="Times New Roman" w:hAnsi="Times New Roman"/>
          <w:sz w:val="28"/>
          <w:szCs w:val="28"/>
        </w:rPr>
        <w:footnoteReference w:id="2"/>
      </w:r>
      <w:r w:rsidRPr="001E61C9">
        <w:rPr>
          <w:rFonts w:ascii="Times New Roman" w:hAnsi="Times New Roman"/>
          <w:sz w:val="28"/>
          <w:szCs w:val="28"/>
        </w:rPr>
        <w:t>.</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Всемирная конвенция предусматривает охрану в странах-участницах прав всех лиц, произведения которых впервые опубликованы на территории од</w:t>
      </w:r>
      <w:r w:rsidRPr="001E61C9">
        <w:rPr>
          <w:rFonts w:ascii="Times New Roman" w:hAnsi="Times New Roman"/>
          <w:sz w:val="28"/>
          <w:szCs w:val="28"/>
        </w:rPr>
        <w:softHyphen/>
        <w:t>ной из этих стран. Гражданам стран-участниц обеспечивается охрана и в том случае, когда их произведения впервые опубликованы за пределами стран-участниц.</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Охрана авторского права относится и к правопреемникам автора - физичес</w:t>
      </w:r>
      <w:r w:rsidRPr="001E61C9">
        <w:rPr>
          <w:rFonts w:ascii="Times New Roman" w:hAnsi="Times New Roman"/>
          <w:sz w:val="28"/>
          <w:szCs w:val="28"/>
        </w:rPr>
        <w:softHyphen/>
        <w:t>ким и юридическим лицам. Неопубликованные произведения охраняются толь</w:t>
      </w:r>
      <w:r w:rsidRPr="001E61C9">
        <w:rPr>
          <w:rFonts w:ascii="Times New Roman" w:hAnsi="Times New Roman"/>
          <w:sz w:val="28"/>
          <w:szCs w:val="28"/>
        </w:rPr>
        <w:softHyphen/>
        <w:t>ко в том случае, когда автор является гражданином одной из стран-участниц.</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Во Всемирной конвенции не </w:t>
      </w:r>
      <w:r w:rsidR="003565F8" w:rsidRPr="001E61C9">
        <w:rPr>
          <w:rFonts w:ascii="Times New Roman" w:hAnsi="Times New Roman"/>
          <w:sz w:val="28"/>
          <w:szCs w:val="28"/>
        </w:rPr>
        <w:t>раскрывается</w:t>
      </w:r>
      <w:r w:rsidRPr="001E61C9">
        <w:rPr>
          <w:rFonts w:ascii="Times New Roman" w:hAnsi="Times New Roman"/>
          <w:sz w:val="28"/>
          <w:szCs w:val="28"/>
        </w:rPr>
        <w:t xml:space="preserve"> содержание авторских нрав, дает</w:t>
      </w:r>
      <w:r w:rsidRPr="001E61C9">
        <w:rPr>
          <w:rFonts w:ascii="Times New Roman" w:hAnsi="Times New Roman"/>
          <w:sz w:val="28"/>
          <w:szCs w:val="28"/>
        </w:rPr>
        <w:softHyphen/>
        <w:t>ся лишь примерный перечень охраняемых произведений, в который входят «про</w:t>
      </w:r>
      <w:r w:rsidRPr="001E61C9">
        <w:rPr>
          <w:rFonts w:ascii="Times New Roman" w:hAnsi="Times New Roman"/>
          <w:sz w:val="28"/>
          <w:szCs w:val="28"/>
        </w:rPr>
        <w:softHyphen/>
        <w:t>изведения письменные, музыкальные, драматические и кинематографические, произведения живописи, графики, скульптуры».</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 соответствии со Всемирной конвенцией обладатель авторского права имеет исключительное право на перевод или переиздание своего произведе</w:t>
      </w:r>
      <w:r w:rsidRPr="001E61C9">
        <w:rPr>
          <w:rFonts w:ascii="Times New Roman" w:hAnsi="Times New Roman"/>
          <w:sz w:val="28"/>
          <w:szCs w:val="28"/>
        </w:rPr>
        <w:softHyphen/>
        <w:t>ния. Нельзя в другой стране издать произведение без разрешения того изда</w:t>
      </w:r>
      <w:r w:rsidRPr="001E61C9">
        <w:rPr>
          <w:rFonts w:ascii="Times New Roman" w:hAnsi="Times New Roman"/>
          <w:sz w:val="28"/>
          <w:szCs w:val="28"/>
        </w:rPr>
        <w:softHyphen/>
        <w:t>тельства, которое впервые издало его, и без уплаты соответствующего воз</w:t>
      </w:r>
      <w:r w:rsidRPr="001E61C9">
        <w:rPr>
          <w:rFonts w:ascii="Times New Roman" w:hAnsi="Times New Roman"/>
          <w:sz w:val="28"/>
          <w:szCs w:val="28"/>
        </w:rPr>
        <w:softHyphen/>
        <w:t>награждения.</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Срок охраны авторского права во Всемирной конвенции определяется по закону страны-участницы, в которой предъявляется требование об охране, однако он не может быть короче периода, охватывающего время жизни авто</w:t>
      </w:r>
      <w:r w:rsidRPr="001E61C9">
        <w:rPr>
          <w:rFonts w:ascii="Times New Roman" w:hAnsi="Times New Roman"/>
          <w:sz w:val="28"/>
          <w:szCs w:val="28"/>
        </w:rPr>
        <w:softHyphen/>
        <w:t>ра и 25 лет после его смерти.</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Всемирная конвенция предусматривает необходимость соблюдения опреде</w:t>
      </w:r>
      <w:r w:rsidRPr="001E61C9">
        <w:rPr>
          <w:rFonts w:ascii="Times New Roman" w:hAnsi="Times New Roman"/>
          <w:sz w:val="28"/>
          <w:szCs w:val="28"/>
        </w:rPr>
        <w:softHyphen/>
        <w:t>ленных формальностей в отношении охраняемых произведений (помещение на них знака авторского права, состоящего из специального символа ©, указания обладателя авторского права и года первого выпуска в свет).</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Всемирная конвенция (в отличие от Бернской конвенции) не имеет обрат</w:t>
      </w:r>
      <w:r w:rsidRPr="001E61C9">
        <w:rPr>
          <w:rFonts w:ascii="Times New Roman" w:hAnsi="Times New Roman"/>
          <w:sz w:val="28"/>
          <w:szCs w:val="28"/>
        </w:rPr>
        <w:softHyphen/>
        <w:t>ной силы.</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На дипломатической конференции в Париже в </w:t>
      </w:r>
      <w:smartTag w:uri="urn:schemas-microsoft-com:office:smarttags" w:element="metricconverter">
        <w:smartTagPr>
          <w:attr w:name="ProductID" w:val="1971 г"/>
        </w:smartTagPr>
        <w:r w:rsidRPr="001E61C9">
          <w:rPr>
            <w:rFonts w:ascii="Times New Roman" w:hAnsi="Times New Roman"/>
            <w:sz w:val="28"/>
            <w:szCs w:val="28"/>
          </w:rPr>
          <w:t>1971 г</w:t>
        </w:r>
      </w:smartTag>
      <w:r w:rsidRPr="001E61C9">
        <w:rPr>
          <w:rFonts w:ascii="Times New Roman" w:hAnsi="Times New Roman"/>
          <w:sz w:val="28"/>
          <w:szCs w:val="28"/>
        </w:rPr>
        <w:t>. Всемирная конвен</w:t>
      </w:r>
      <w:r w:rsidRPr="001E61C9">
        <w:rPr>
          <w:rFonts w:ascii="Times New Roman" w:hAnsi="Times New Roman"/>
          <w:sz w:val="28"/>
          <w:szCs w:val="28"/>
        </w:rPr>
        <w:softHyphen/>
        <w:t>ция была дополнена правилами, касающимися использования произведений в развивающихся странах. В эту конвенцию были внесены и некоторые дру</w:t>
      </w:r>
      <w:r w:rsidRPr="001E61C9">
        <w:rPr>
          <w:rFonts w:ascii="Times New Roman" w:hAnsi="Times New Roman"/>
          <w:sz w:val="28"/>
          <w:szCs w:val="28"/>
        </w:rPr>
        <w:softHyphen/>
        <w:t>гие изменения.</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 Итоговом документе Венской встречи представителей государств - уча</w:t>
      </w:r>
      <w:r w:rsidRPr="001E61C9">
        <w:rPr>
          <w:rFonts w:ascii="Times New Roman" w:hAnsi="Times New Roman"/>
          <w:sz w:val="28"/>
          <w:szCs w:val="28"/>
        </w:rPr>
        <w:softHyphen/>
        <w:t>стников Совещания по безопасности и сотрудничеству в Европе обращено внимание на необходимость уважения прав интеллектуальной собственнос</w:t>
      </w:r>
      <w:r w:rsidRPr="001E61C9">
        <w:rPr>
          <w:rFonts w:ascii="Times New Roman" w:hAnsi="Times New Roman"/>
          <w:sz w:val="28"/>
          <w:szCs w:val="28"/>
        </w:rPr>
        <w:softHyphen/>
        <w:t>ти.</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 xml:space="preserve">Государства - участники СНГ в сентябре </w:t>
      </w:r>
      <w:smartTag w:uri="urn:schemas-microsoft-com:office:smarttags" w:element="metricconverter">
        <w:smartTagPr>
          <w:attr w:name="ProductID" w:val="1993 г"/>
        </w:smartTagPr>
        <w:r w:rsidRPr="001E61C9">
          <w:rPr>
            <w:rFonts w:ascii="Times New Roman" w:hAnsi="Times New Roman"/>
            <w:sz w:val="28"/>
            <w:szCs w:val="28"/>
          </w:rPr>
          <w:t>1993 г</w:t>
        </w:r>
      </w:smartTag>
      <w:r w:rsidRPr="001E61C9">
        <w:rPr>
          <w:rFonts w:ascii="Times New Roman" w:hAnsi="Times New Roman"/>
          <w:sz w:val="28"/>
          <w:szCs w:val="28"/>
        </w:rPr>
        <w:t xml:space="preserve">. подписали соглашение о сотрудничестве в области охраны ангорского права и смежных прав (вступило в силу в мае </w:t>
      </w:r>
      <w:smartTag w:uri="urn:schemas-microsoft-com:office:smarttags" w:element="metricconverter">
        <w:smartTagPr>
          <w:attr w:name="ProductID" w:val="1995 г"/>
        </w:smartTagPr>
        <w:r w:rsidRPr="001E61C9">
          <w:rPr>
            <w:rFonts w:ascii="Times New Roman" w:hAnsi="Times New Roman"/>
            <w:sz w:val="28"/>
            <w:szCs w:val="28"/>
          </w:rPr>
          <w:t>1995 г</w:t>
        </w:r>
      </w:smartTag>
      <w:r w:rsidRPr="001E61C9">
        <w:rPr>
          <w:rFonts w:ascii="Times New Roman" w:hAnsi="Times New Roman"/>
          <w:sz w:val="28"/>
          <w:szCs w:val="28"/>
        </w:rPr>
        <w:t>.). Это соглашение включает договоренности:</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а) об обеспечении на территориях государств - участников Соглашения выполне</w:t>
      </w:r>
      <w:r w:rsidRPr="001E61C9">
        <w:rPr>
          <w:rFonts w:ascii="Times New Roman" w:hAnsi="Times New Roman"/>
          <w:sz w:val="28"/>
          <w:szCs w:val="28"/>
        </w:rPr>
        <w:softHyphen/>
        <w:t xml:space="preserve">ния международных обязательств, вытекающих из участия бывшего Союза ССР во Всемирной конвенции об авторском праве (в редакции </w:t>
      </w:r>
      <w:smartTag w:uri="urn:schemas-microsoft-com:office:smarttags" w:element="metricconverter">
        <w:smartTagPr>
          <w:attr w:name="ProductID" w:val="1952 г"/>
        </w:smartTagPr>
        <w:r w:rsidRPr="001E61C9">
          <w:rPr>
            <w:rFonts w:ascii="Times New Roman" w:hAnsi="Times New Roman"/>
            <w:sz w:val="28"/>
            <w:szCs w:val="28"/>
          </w:rPr>
          <w:t>1952 г</w:t>
        </w:r>
      </w:smartTag>
      <w:r w:rsidRPr="001E61C9">
        <w:rPr>
          <w:rFonts w:ascii="Times New Roman" w:hAnsi="Times New Roman"/>
          <w:sz w:val="28"/>
          <w:szCs w:val="28"/>
        </w:rPr>
        <w:t>);</w:t>
      </w:r>
    </w:p>
    <w:p w:rsidR="0099680C" w:rsidRPr="001E61C9" w:rsidRDefault="0099680C"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б) о применении Всемирной конвенции об авторском праве в отношениях между государствами - участниками Соглашения как к произведениям, создан</w:t>
      </w:r>
      <w:r w:rsidRPr="001E61C9">
        <w:rPr>
          <w:rFonts w:ascii="Times New Roman" w:hAnsi="Times New Roman"/>
          <w:sz w:val="28"/>
          <w:szCs w:val="28"/>
        </w:rPr>
        <w:softHyphen/>
        <w:t xml:space="preserve">ным после 27 мая </w:t>
      </w:r>
      <w:smartTag w:uri="urn:schemas-microsoft-com:office:smarttags" w:element="metricconverter">
        <w:smartTagPr>
          <w:attr w:name="ProductID" w:val="1973 г"/>
        </w:smartTagPr>
        <w:r w:rsidRPr="001E61C9">
          <w:rPr>
            <w:rFonts w:ascii="Times New Roman" w:hAnsi="Times New Roman"/>
            <w:sz w:val="28"/>
            <w:szCs w:val="28"/>
          </w:rPr>
          <w:t>1973 г</w:t>
        </w:r>
      </w:smartTag>
      <w:r w:rsidRPr="001E61C9">
        <w:rPr>
          <w:rFonts w:ascii="Times New Roman" w:hAnsi="Times New Roman"/>
          <w:sz w:val="28"/>
          <w:szCs w:val="28"/>
        </w:rPr>
        <w:t>., так и к произведениям, охранявшимся по их законодательству до этой даты, на тех же условиях, которые установлены национальным законо</w:t>
      </w:r>
      <w:r w:rsidRPr="001E61C9">
        <w:rPr>
          <w:rFonts w:ascii="Times New Roman" w:hAnsi="Times New Roman"/>
          <w:sz w:val="28"/>
          <w:szCs w:val="28"/>
        </w:rPr>
        <w:softHyphen/>
        <w:t>дательством в отношении своих авторов;</w:t>
      </w:r>
    </w:p>
    <w:p w:rsidR="00CB3F32" w:rsidRPr="001E61C9" w:rsidRDefault="00CB3F32"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sz w:val="28"/>
          <w:szCs w:val="28"/>
        </w:rPr>
      </w:pPr>
      <w:r w:rsidRPr="001E61C9">
        <w:rPr>
          <w:rFonts w:ascii="Times New Roman" w:hAnsi="Times New Roman"/>
          <w:sz w:val="28"/>
          <w:szCs w:val="28"/>
        </w:rPr>
        <w:t>в) об осуществлении необходимых мер для развития и принятия законо</w:t>
      </w:r>
      <w:r w:rsidRPr="001E61C9">
        <w:rPr>
          <w:rFonts w:ascii="Times New Roman" w:hAnsi="Times New Roman"/>
          <w:sz w:val="28"/>
          <w:szCs w:val="28"/>
        </w:rPr>
        <w:softHyphen/>
        <w:t>проектов, обеспечивающих охрану авторского права и смежных прав на уров</w:t>
      </w:r>
      <w:r w:rsidRPr="001E61C9">
        <w:rPr>
          <w:rFonts w:ascii="Times New Roman" w:hAnsi="Times New Roman"/>
          <w:sz w:val="28"/>
          <w:szCs w:val="28"/>
        </w:rPr>
        <w:softHyphen/>
        <w:t>не требований, в частности, Бернской конвенции об охране литературных и художественных произведений, Женевской конвенции об охране интересов производителей фонограмм.</w:t>
      </w:r>
    </w:p>
    <w:p w:rsidR="00BE0B32" w:rsidRDefault="00BE0B32" w:rsidP="001E61C9">
      <w:pPr>
        <w:tabs>
          <w:tab w:val="left" w:leader="dot" w:pos="9180"/>
        </w:tabs>
        <w:spacing w:before="0" w:beforeAutospacing="0" w:after="0" w:afterAutospacing="0" w:line="360" w:lineRule="auto"/>
        <w:ind w:firstLine="709"/>
        <w:jc w:val="both"/>
        <w:rPr>
          <w:rFonts w:ascii="Times New Roman" w:hAnsi="Times New Roman"/>
          <w:b/>
          <w:noProof/>
          <w:sz w:val="28"/>
          <w:szCs w:val="28"/>
          <w:lang w:val="en-US"/>
        </w:rPr>
      </w:pPr>
      <w:r w:rsidRPr="001E61C9">
        <w:rPr>
          <w:rFonts w:ascii="Times New Roman" w:hAnsi="Times New Roman"/>
          <w:noProof/>
          <w:sz w:val="28"/>
          <w:szCs w:val="28"/>
        </w:rPr>
        <w:br w:type="page"/>
      </w:r>
      <w:r w:rsidR="001E61C9">
        <w:rPr>
          <w:rFonts w:ascii="Times New Roman" w:hAnsi="Times New Roman"/>
          <w:b/>
          <w:noProof/>
          <w:sz w:val="28"/>
          <w:szCs w:val="28"/>
        </w:rPr>
        <w:t>Задача</w:t>
      </w:r>
    </w:p>
    <w:p w:rsidR="001E61C9" w:rsidRPr="001E61C9" w:rsidRDefault="001E61C9" w:rsidP="001E61C9">
      <w:pPr>
        <w:tabs>
          <w:tab w:val="left" w:leader="dot" w:pos="9180"/>
        </w:tabs>
        <w:spacing w:before="0" w:beforeAutospacing="0" w:after="0" w:afterAutospacing="0" w:line="360" w:lineRule="auto"/>
        <w:ind w:firstLine="709"/>
        <w:jc w:val="both"/>
        <w:rPr>
          <w:rFonts w:ascii="Times New Roman" w:hAnsi="Times New Roman"/>
          <w:b/>
          <w:noProof/>
          <w:sz w:val="28"/>
          <w:szCs w:val="28"/>
          <w:lang w:val="en-US"/>
        </w:rPr>
      </w:pPr>
    </w:p>
    <w:p w:rsidR="0088051F" w:rsidRPr="001E61C9" w:rsidRDefault="0088051F" w:rsidP="001E61C9">
      <w:pPr>
        <w:tabs>
          <w:tab w:val="left" w:leader="dot" w:pos="9180"/>
        </w:tabs>
        <w:spacing w:before="0" w:beforeAutospacing="0" w:after="0" w:afterAutospacing="0" w:line="360" w:lineRule="auto"/>
        <w:ind w:firstLine="709"/>
        <w:jc w:val="both"/>
        <w:rPr>
          <w:rFonts w:ascii="Times New Roman" w:hAnsi="Times New Roman"/>
          <w:noProof/>
          <w:sz w:val="28"/>
          <w:szCs w:val="28"/>
        </w:rPr>
      </w:pPr>
      <w:r w:rsidRPr="001E61C9">
        <w:rPr>
          <w:rFonts w:ascii="Times New Roman" w:hAnsi="Times New Roman"/>
          <w:noProof/>
          <w:sz w:val="28"/>
          <w:szCs w:val="28"/>
        </w:rPr>
        <w:t>Алжирский гражданин умер, не оставив никому завещательного распоряжения. Последние пять лет он проживал во Франции, в результате чего, по алжирскому праву, он автоматически потерял гражданство. Из родственников, претендовавших на наследуемое имущество (недвижимость, земельный участок – в Алжире и денежные вклады, ценные бумаги – во французских банках) были брат (мусульманин) и сын (католик).</w:t>
      </w:r>
    </w:p>
    <w:p w:rsidR="0088051F" w:rsidRPr="001E61C9" w:rsidRDefault="0088051F" w:rsidP="001E61C9">
      <w:pPr>
        <w:tabs>
          <w:tab w:val="left" w:leader="dot" w:pos="9180"/>
        </w:tabs>
        <w:spacing w:before="0" w:beforeAutospacing="0" w:after="0" w:afterAutospacing="0" w:line="360" w:lineRule="auto"/>
        <w:ind w:firstLine="709"/>
        <w:jc w:val="both"/>
        <w:rPr>
          <w:rFonts w:ascii="Times New Roman" w:hAnsi="Times New Roman"/>
          <w:noProof/>
          <w:sz w:val="28"/>
          <w:szCs w:val="28"/>
        </w:rPr>
      </w:pPr>
      <w:r w:rsidRPr="001E61C9">
        <w:rPr>
          <w:rFonts w:ascii="Times New Roman" w:hAnsi="Times New Roman"/>
          <w:noProof/>
          <w:sz w:val="28"/>
          <w:szCs w:val="28"/>
        </w:rPr>
        <w:t>Брат обратился в суд за разрешением дела о наследуемом имуществе.</w:t>
      </w:r>
    </w:p>
    <w:p w:rsidR="0088051F" w:rsidRPr="001E61C9" w:rsidRDefault="0088051F" w:rsidP="001E61C9">
      <w:pPr>
        <w:tabs>
          <w:tab w:val="left" w:leader="dot" w:pos="9180"/>
        </w:tabs>
        <w:spacing w:before="0" w:beforeAutospacing="0" w:after="0" w:afterAutospacing="0" w:line="360" w:lineRule="auto"/>
        <w:ind w:firstLine="709"/>
        <w:jc w:val="both"/>
        <w:rPr>
          <w:rFonts w:ascii="Times New Roman" w:hAnsi="Times New Roman"/>
          <w:noProof/>
          <w:sz w:val="28"/>
          <w:szCs w:val="28"/>
        </w:rPr>
      </w:pPr>
      <w:r w:rsidRPr="001E61C9">
        <w:rPr>
          <w:rFonts w:ascii="Times New Roman" w:hAnsi="Times New Roman"/>
          <w:noProof/>
          <w:sz w:val="28"/>
          <w:szCs w:val="28"/>
        </w:rPr>
        <w:t>Справка: Согласно французского закона наследование движимого имущества подчиняется закону последнего места жительства гражданина, а недвижимого – месту его нахождения. Согласно алжирского закона наследником имущества может быть только мусульманин. А судьба наследуемого имущества лица, не имеющего гражданства определяется по закону его последнего места жительства.</w:t>
      </w:r>
    </w:p>
    <w:p w:rsidR="00992BAD" w:rsidRPr="001E61C9" w:rsidRDefault="0088051F" w:rsidP="001E61C9">
      <w:pPr>
        <w:tabs>
          <w:tab w:val="left" w:leader="dot" w:pos="9180"/>
        </w:tabs>
        <w:spacing w:before="0" w:beforeAutospacing="0" w:after="0" w:afterAutospacing="0" w:line="360" w:lineRule="auto"/>
        <w:ind w:firstLine="709"/>
        <w:jc w:val="both"/>
        <w:rPr>
          <w:rFonts w:ascii="Times New Roman" w:hAnsi="Times New Roman"/>
          <w:noProof/>
          <w:sz w:val="28"/>
          <w:szCs w:val="28"/>
        </w:rPr>
      </w:pPr>
      <w:r w:rsidRPr="001E61C9">
        <w:rPr>
          <w:rFonts w:ascii="Times New Roman" w:hAnsi="Times New Roman"/>
          <w:noProof/>
          <w:sz w:val="28"/>
          <w:szCs w:val="28"/>
        </w:rPr>
        <w:t>Как разрешил бы дело французский суд? Как разрешит дело суд, если спор будет рассмтрен алжирским судом? Определите в каждом из этих случаев лиц, имеющих право на имущество (движимое и недвижимое).</w:t>
      </w:r>
    </w:p>
    <w:p w:rsidR="001E61C9" w:rsidRDefault="001E61C9"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b/>
          <w:sz w:val="28"/>
          <w:szCs w:val="28"/>
          <w:lang w:val="en-US"/>
        </w:rPr>
      </w:pPr>
    </w:p>
    <w:p w:rsidR="00E60D39" w:rsidRPr="001E61C9" w:rsidRDefault="00BE0B32" w:rsidP="001E61C9">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b/>
          <w:sz w:val="28"/>
          <w:szCs w:val="28"/>
        </w:rPr>
      </w:pPr>
      <w:r w:rsidRPr="001E61C9">
        <w:rPr>
          <w:rFonts w:ascii="Times New Roman" w:hAnsi="Times New Roman"/>
          <w:b/>
          <w:sz w:val="28"/>
          <w:szCs w:val="28"/>
        </w:rPr>
        <w:t>Решение:</w:t>
      </w:r>
    </w:p>
    <w:p w:rsidR="00B4588D" w:rsidRPr="001E61C9" w:rsidRDefault="002526F5" w:rsidP="001E61C9">
      <w:pPr>
        <w:pStyle w:val="ab"/>
        <w:spacing w:before="0" w:beforeAutospacing="0" w:after="0" w:afterAutospacing="0" w:line="360" w:lineRule="auto"/>
        <w:ind w:firstLine="709"/>
        <w:jc w:val="both"/>
        <w:rPr>
          <w:bCs/>
          <w:sz w:val="28"/>
          <w:szCs w:val="28"/>
        </w:rPr>
      </w:pPr>
      <w:r w:rsidRPr="001E61C9">
        <w:rPr>
          <w:bCs/>
          <w:sz w:val="28"/>
          <w:szCs w:val="28"/>
        </w:rPr>
        <w:t>Под наследованием понимается переход в установленном законе порядке имущественных и некоторых личных неимущественных прав и обязанностей умершего гражданина (наследодателя) к другим лицам (наследникам).</w:t>
      </w:r>
    </w:p>
    <w:p w:rsidR="00D12442" w:rsidRPr="001E61C9" w:rsidRDefault="00D12442" w:rsidP="001E61C9">
      <w:pPr>
        <w:pStyle w:val="ab"/>
        <w:spacing w:before="0" w:beforeAutospacing="0" w:after="0" w:afterAutospacing="0" w:line="360" w:lineRule="auto"/>
        <w:ind w:firstLine="709"/>
        <w:jc w:val="both"/>
        <w:rPr>
          <w:noProof/>
          <w:sz w:val="28"/>
          <w:szCs w:val="28"/>
        </w:rPr>
      </w:pPr>
      <w:r w:rsidRPr="001E61C9">
        <w:rPr>
          <w:bCs/>
          <w:sz w:val="28"/>
          <w:szCs w:val="28"/>
        </w:rPr>
        <w:t xml:space="preserve">По законодательству Франции </w:t>
      </w:r>
      <w:r w:rsidRPr="001E61C9">
        <w:rPr>
          <w:noProof/>
          <w:sz w:val="28"/>
          <w:szCs w:val="28"/>
        </w:rPr>
        <w:t>наследование движимого имущества подчиняется закону последнего места жительства гражданина, а недвижимого – месту его нахождения.</w:t>
      </w:r>
      <w:r w:rsidR="00351067" w:rsidRPr="001E61C9">
        <w:rPr>
          <w:noProof/>
          <w:sz w:val="28"/>
          <w:szCs w:val="28"/>
        </w:rPr>
        <w:t xml:space="preserve"> </w:t>
      </w:r>
      <w:r w:rsidRPr="001E61C9">
        <w:rPr>
          <w:noProof/>
          <w:sz w:val="28"/>
          <w:szCs w:val="28"/>
        </w:rPr>
        <w:t xml:space="preserve">По законодательству Франции наследнком первой </w:t>
      </w:r>
      <w:r w:rsidR="00351067" w:rsidRPr="001E61C9">
        <w:rPr>
          <w:noProof/>
          <w:sz w:val="28"/>
          <w:szCs w:val="28"/>
        </w:rPr>
        <w:t>группы (разряда)</w:t>
      </w:r>
      <w:r w:rsidRPr="001E61C9">
        <w:rPr>
          <w:noProof/>
          <w:sz w:val="28"/>
          <w:szCs w:val="28"/>
        </w:rPr>
        <w:t xml:space="preserve"> будет являеться сын, наследником второй </w:t>
      </w:r>
      <w:r w:rsidR="00351067" w:rsidRPr="001E61C9">
        <w:rPr>
          <w:noProof/>
          <w:sz w:val="28"/>
          <w:szCs w:val="28"/>
        </w:rPr>
        <w:t>группы</w:t>
      </w:r>
      <w:r w:rsidRPr="001E61C9">
        <w:rPr>
          <w:noProof/>
          <w:sz w:val="28"/>
          <w:szCs w:val="28"/>
        </w:rPr>
        <w:t xml:space="preserve"> – брат.</w:t>
      </w:r>
      <w:r w:rsidR="00351067" w:rsidRPr="001E61C9">
        <w:rPr>
          <w:noProof/>
          <w:sz w:val="28"/>
          <w:szCs w:val="28"/>
        </w:rPr>
        <w:t xml:space="preserve"> Наследники призываются к наследству в порядке очередности. Если хотя бы один из наследников первого разряда жив, то ни один из наследников второго разряда не вправе получить долю в наследственном имуществе.</w:t>
      </w:r>
    </w:p>
    <w:p w:rsidR="00CB0852" w:rsidRPr="001E61C9" w:rsidRDefault="00CB0852" w:rsidP="001E61C9">
      <w:pPr>
        <w:pStyle w:val="ab"/>
        <w:spacing w:before="0" w:beforeAutospacing="0" w:after="0" w:afterAutospacing="0" w:line="360" w:lineRule="auto"/>
        <w:ind w:firstLine="709"/>
        <w:jc w:val="both"/>
        <w:rPr>
          <w:noProof/>
          <w:sz w:val="28"/>
          <w:szCs w:val="28"/>
        </w:rPr>
      </w:pPr>
      <w:r w:rsidRPr="001E61C9">
        <w:rPr>
          <w:noProof/>
          <w:sz w:val="28"/>
          <w:szCs w:val="28"/>
        </w:rPr>
        <w:t>Таким образом, французский суд вправе решить спор только относительно движимого имущества. При этом сын алжирского гражданина претендует на так называемую во Французском законодательстве «свободную долю» движимого имущества, а брат после получения наследства сыном претендует на оставшуюся часть движимого имущества.</w:t>
      </w:r>
    </w:p>
    <w:p w:rsidR="00CB0852" w:rsidRPr="001E61C9" w:rsidRDefault="00CB0852" w:rsidP="001E61C9">
      <w:pPr>
        <w:tabs>
          <w:tab w:val="left" w:leader="dot" w:pos="9180"/>
        </w:tabs>
        <w:spacing w:before="0" w:beforeAutospacing="0" w:after="0" w:afterAutospacing="0" w:line="360" w:lineRule="auto"/>
        <w:ind w:firstLine="709"/>
        <w:jc w:val="both"/>
        <w:rPr>
          <w:rFonts w:ascii="Times New Roman" w:hAnsi="Times New Roman"/>
          <w:noProof/>
          <w:sz w:val="28"/>
          <w:szCs w:val="28"/>
        </w:rPr>
      </w:pPr>
      <w:r w:rsidRPr="001E61C9">
        <w:rPr>
          <w:rFonts w:ascii="Times New Roman" w:hAnsi="Times New Roman"/>
          <w:noProof/>
          <w:sz w:val="28"/>
          <w:szCs w:val="28"/>
        </w:rPr>
        <w:t>Согласно алжирского закона наследником имущества может быть только мусульманин. А судьба наследуемого имущества лица, не имеющего гражданства определяется по закону его последнего места жительства.</w:t>
      </w:r>
    </w:p>
    <w:p w:rsidR="00CB0852" w:rsidRPr="001E61C9" w:rsidRDefault="00CB0852" w:rsidP="001E61C9">
      <w:pPr>
        <w:tabs>
          <w:tab w:val="left" w:leader="dot" w:pos="9180"/>
        </w:tabs>
        <w:spacing w:before="0" w:beforeAutospacing="0" w:after="0" w:afterAutospacing="0" w:line="360" w:lineRule="auto"/>
        <w:ind w:firstLine="709"/>
        <w:jc w:val="both"/>
        <w:rPr>
          <w:rFonts w:ascii="Times New Roman" w:hAnsi="Times New Roman"/>
          <w:noProof/>
          <w:sz w:val="28"/>
          <w:szCs w:val="28"/>
        </w:rPr>
      </w:pPr>
      <w:r w:rsidRPr="001E61C9">
        <w:rPr>
          <w:rFonts w:ascii="Times New Roman" w:hAnsi="Times New Roman"/>
          <w:noProof/>
          <w:sz w:val="28"/>
          <w:szCs w:val="28"/>
        </w:rPr>
        <w:t>Таким образом, алжирский суд вправе решить спор только относительно недвижимого имуществ</w:t>
      </w:r>
      <w:r w:rsidR="00C33E59" w:rsidRPr="001E61C9">
        <w:rPr>
          <w:rFonts w:ascii="Times New Roman" w:hAnsi="Times New Roman"/>
          <w:noProof/>
          <w:sz w:val="28"/>
          <w:szCs w:val="28"/>
        </w:rPr>
        <w:t>а (земельного участка в Алжире). При этом наследником недвижимости будет являться только брат наследодателя, т.к. только он мусульманин.</w:t>
      </w:r>
    </w:p>
    <w:p w:rsidR="00BE0B32" w:rsidRDefault="00BE0B32" w:rsidP="001E61C9">
      <w:pPr>
        <w:tabs>
          <w:tab w:val="left" w:leader="dot" w:pos="9180"/>
        </w:tabs>
        <w:spacing w:before="0" w:beforeAutospacing="0" w:after="0" w:afterAutospacing="0" w:line="360" w:lineRule="auto"/>
        <w:ind w:firstLine="1418"/>
        <w:jc w:val="both"/>
        <w:rPr>
          <w:rFonts w:ascii="Times New Roman" w:hAnsi="Times New Roman"/>
          <w:b/>
          <w:sz w:val="28"/>
          <w:szCs w:val="28"/>
          <w:lang w:val="en-US"/>
        </w:rPr>
      </w:pPr>
      <w:r w:rsidRPr="001E61C9">
        <w:rPr>
          <w:rFonts w:ascii="Times New Roman" w:hAnsi="Times New Roman"/>
          <w:b/>
          <w:sz w:val="28"/>
          <w:szCs w:val="28"/>
        </w:rPr>
        <w:br w:type="page"/>
        <w:t>С</w:t>
      </w:r>
      <w:r w:rsidR="001E61C9">
        <w:rPr>
          <w:rFonts w:ascii="Times New Roman" w:hAnsi="Times New Roman"/>
          <w:b/>
          <w:sz w:val="28"/>
          <w:szCs w:val="28"/>
        </w:rPr>
        <w:t>писок использованных источников</w:t>
      </w:r>
    </w:p>
    <w:p w:rsidR="001E61C9" w:rsidRPr="001E61C9" w:rsidRDefault="001E61C9" w:rsidP="001E61C9">
      <w:pPr>
        <w:tabs>
          <w:tab w:val="left" w:leader="dot" w:pos="9180"/>
        </w:tabs>
        <w:spacing w:before="0" w:beforeAutospacing="0" w:after="0" w:afterAutospacing="0" w:line="360" w:lineRule="auto"/>
        <w:ind w:firstLine="1418"/>
        <w:jc w:val="both"/>
        <w:rPr>
          <w:rFonts w:ascii="Times New Roman" w:hAnsi="Times New Roman"/>
          <w:b/>
          <w:sz w:val="28"/>
          <w:szCs w:val="28"/>
          <w:lang w:val="en-US"/>
        </w:rPr>
      </w:pPr>
    </w:p>
    <w:p w:rsidR="00E317EE" w:rsidRPr="001E61C9" w:rsidRDefault="00E317EE" w:rsidP="001E61C9">
      <w:pPr>
        <w:numPr>
          <w:ilvl w:val="0"/>
          <w:numId w:val="4"/>
        </w:numPr>
        <w:spacing w:before="0" w:beforeAutospacing="0" w:after="0" w:afterAutospacing="0" w:line="360" w:lineRule="auto"/>
        <w:ind w:left="1418" w:hanging="709"/>
        <w:jc w:val="both"/>
        <w:rPr>
          <w:rFonts w:ascii="Times New Roman" w:hAnsi="Times New Roman"/>
          <w:sz w:val="28"/>
          <w:szCs w:val="28"/>
        </w:rPr>
      </w:pPr>
      <w:r w:rsidRPr="001E61C9">
        <w:rPr>
          <w:rFonts w:ascii="Times New Roman" w:hAnsi="Times New Roman"/>
          <w:sz w:val="28"/>
          <w:szCs w:val="28"/>
        </w:rPr>
        <w:t xml:space="preserve">Гражданский кодекс Республики Беларусь от 7 декабря </w:t>
      </w:r>
      <w:smartTag w:uri="urn:schemas-microsoft-com:office:smarttags" w:element="metricconverter">
        <w:smartTagPr>
          <w:attr w:name="ProductID" w:val="1998 г"/>
        </w:smartTagPr>
        <w:r w:rsidRPr="001E61C9">
          <w:rPr>
            <w:rFonts w:ascii="Times New Roman" w:hAnsi="Times New Roman"/>
            <w:sz w:val="28"/>
            <w:szCs w:val="28"/>
          </w:rPr>
          <w:t>1998 г</w:t>
        </w:r>
      </w:smartTag>
      <w:r w:rsidRPr="001E61C9">
        <w:rPr>
          <w:rFonts w:ascii="Times New Roman" w:hAnsi="Times New Roman"/>
          <w:sz w:val="28"/>
          <w:szCs w:val="28"/>
        </w:rPr>
        <w:t>. № 218-З. (с изм. и доп.) – Мн.: Национальный центр правовой информации, 2006</w:t>
      </w:r>
    </w:p>
    <w:p w:rsidR="00BE0B32" w:rsidRPr="001E61C9" w:rsidRDefault="00BE0B32" w:rsidP="001E61C9">
      <w:pPr>
        <w:numPr>
          <w:ilvl w:val="0"/>
          <w:numId w:val="4"/>
        </w:numPr>
        <w:spacing w:before="0" w:beforeAutospacing="0" w:after="0" w:afterAutospacing="0" w:line="360" w:lineRule="auto"/>
        <w:ind w:left="1418" w:hanging="709"/>
        <w:jc w:val="both"/>
        <w:rPr>
          <w:rFonts w:ascii="Times New Roman" w:hAnsi="Times New Roman"/>
          <w:sz w:val="28"/>
          <w:szCs w:val="28"/>
        </w:rPr>
      </w:pPr>
      <w:r w:rsidRPr="001E61C9">
        <w:rPr>
          <w:rFonts w:ascii="Times New Roman" w:hAnsi="Times New Roman"/>
          <w:sz w:val="28"/>
          <w:szCs w:val="28"/>
        </w:rPr>
        <w:t xml:space="preserve">Авдокушин </w:t>
      </w:r>
      <w:r w:rsidRPr="001E61C9">
        <w:rPr>
          <w:rFonts w:ascii="Times New Roman" w:hAnsi="Times New Roman"/>
          <w:sz w:val="28"/>
          <w:szCs w:val="28"/>
          <w:lang w:val="en-US"/>
        </w:rPr>
        <w:t>E</w:t>
      </w:r>
      <w:r w:rsidRPr="001E61C9">
        <w:rPr>
          <w:rFonts w:ascii="Times New Roman" w:hAnsi="Times New Roman"/>
          <w:sz w:val="28"/>
          <w:szCs w:val="28"/>
        </w:rPr>
        <w:t>.Ф. Международное право. М.: Юристъ, 2003</w:t>
      </w:r>
    </w:p>
    <w:p w:rsidR="00BE0B32" w:rsidRPr="001E61C9" w:rsidRDefault="00BE0B32" w:rsidP="001E61C9">
      <w:pPr>
        <w:numPr>
          <w:ilvl w:val="0"/>
          <w:numId w:val="4"/>
        </w:numPr>
        <w:spacing w:before="0" w:beforeAutospacing="0" w:after="0" w:afterAutospacing="0" w:line="360" w:lineRule="auto"/>
        <w:ind w:left="1418" w:hanging="709"/>
        <w:jc w:val="both"/>
        <w:rPr>
          <w:rFonts w:ascii="Times New Roman" w:hAnsi="Times New Roman"/>
          <w:sz w:val="28"/>
          <w:szCs w:val="28"/>
        </w:rPr>
      </w:pPr>
      <w:r w:rsidRPr="001E61C9">
        <w:rPr>
          <w:rFonts w:ascii="Times New Roman" w:hAnsi="Times New Roman"/>
          <w:sz w:val="28"/>
          <w:szCs w:val="28"/>
        </w:rPr>
        <w:t xml:space="preserve">Гаврилова Г.В. Международное </w:t>
      </w:r>
      <w:r w:rsidR="001A5EE1" w:rsidRPr="001E61C9">
        <w:rPr>
          <w:rFonts w:ascii="Times New Roman" w:hAnsi="Times New Roman"/>
          <w:sz w:val="28"/>
          <w:szCs w:val="28"/>
        </w:rPr>
        <w:t xml:space="preserve">частное </w:t>
      </w:r>
      <w:r w:rsidRPr="001E61C9">
        <w:rPr>
          <w:rFonts w:ascii="Times New Roman" w:hAnsi="Times New Roman"/>
          <w:sz w:val="28"/>
          <w:szCs w:val="28"/>
        </w:rPr>
        <w:t>право. М.</w:t>
      </w:r>
      <w:r w:rsidR="00B048F5" w:rsidRPr="001E61C9">
        <w:rPr>
          <w:rFonts w:ascii="Times New Roman" w:hAnsi="Times New Roman"/>
          <w:sz w:val="28"/>
          <w:szCs w:val="28"/>
        </w:rPr>
        <w:t>:</w:t>
      </w:r>
      <w:r w:rsidRPr="001E61C9">
        <w:rPr>
          <w:rFonts w:ascii="Times New Roman" w:hAnsi="Times New Roman"/>
          <w:sz w:val="28"/>
          <w:szCs w:val="28"/>
        </w:rPr>
        <w:t xml:space="preserve"> Приор, 200</w:t>
      </w:r>
      <w:r w:rsidR="001A5EE1" w:rsidRPr="001E61C9">
        <w:rPr>
          <w:rFonts w:ascii="Times New Roman" w:hAnsi="Times New Roman"/>
          <w:sz w:val="28"/>
          <w:szCs w:val="28"/>
        </w:rPr>
        <w:t>7</w:t>
      </w:r>
    </w:p>
    <w:p w:rsidR="00BE0B32" w:rsidRPr="001E61C9" w:rsidRDefault="00BE0B32" w:rsidP="001E61C9">
      <w:pPr>
        <w:numPr>
          <w:ilvl w:val="0"/>
          <w:numId w:val="4"/>
        </w:numPr>
        <w:spacing w:before="0" w:beforeAutospacing="0" w:after="0" w:afterAutospacing="0" w:line="360" w:lineRule="auto"/>
        <w:ind w:left="1418" w:hanging="709"/>
        <w:jc w:val="both"/>
        <w:rPr>
          <w:rFonts w:ascii="Times New Roman" w:hAnsi="Times New Roman"/>
          <w:sz w:val="28"/>
          <w:szCs w:val="28"/>
        </w:rPr>
      </w:pPr>
      <w:r w:rsidRPr="001E61C9">
        <w:rPr>
          <w:rFonts w:ascii="Times New Roman" w:hAnsi="Times New Roman"/>
          <w:sz w:val="28"/>
          <w:szCs w:val="28"/>
        </w:rPr>
        <w:t>Красавина Л.Н. Международное право. Мн.</w:t>
      </w:r>
      <w:r w:rsidR="00B048F5" w:rsidRPr="001E61C9">
        <w:rPr>
          <w:rFonts w:ascii="Times New Roman" w:hAnsi="Times New Roman"/>
          <w:sz w:val="28"/>
          <w:szCs w:val="28"/>
        </w:rPr>
        <w:t>:</w:t>
      </w:r>
      <w:r w:rsidR="00E317EE" w:rsidRPr="001E61C9">
        <w:rPr>
          <w:rFonts w:ascii="Times New Roman" w:hAnsi="Times New Roman"/>
          <w:sz w:val="28"/>
          <w:szCs w:val="28"/>
        </w:rPr>
        <w:t xml:space="preserve"> Амалфея</w:t>
      </w:r>
      <w:r w:rsidRPr="001E61C9">
        <w:rPr>
          <w:rFonts w:ascii="Times New Roman" w:hAnsi="Times New Roman"/>
          <w:sz w:val="28"/>
          <w:szCs w:val="28"/>
        </w:rPr>
        <w:t>, 1995</w:t>
      </w:r>
    </w:p>
    <w:p w:rsidR="00E317EE" w:rsidRPr="001E61C9" w:rsidRDefault="00E317EE" w:rsidP="001E61C9">
      <w:pPr>
        <w:numPr>
          <w:ilvl w:val="0"/>
          <w:numId w:val="4"/>
        </w:numPr>
        <w:spacing w:before="0" w:beforeAutospacing="0" w:after="0" w:afterAutospacing="0" w:line="360" w:lineRule="auto"/>
        <w:ind w:left="1418" w:hanging="709"/>
        <w:jc w:val="both"/>
        <w:rPr>
          <w:rFonts w:ascii="Times New Roman" w:hAnsi="Times New Roman"/>
          <w:sz w:val="28"/>
          <w:szCs w:val="28"/>
        </w:rPr>
      </w:pPr>
      <w:r w:rsidRPr="001E61C9">
        <w:rPr>
          <w:rFonts w:ascii="Times New Roman" w:hAnsi="Times New Roman"/>
          <w:sz w:val="28"/>
          <w:szCs w:val="28"/>
        </w:rPr>
        <w:t>Маньковский И.А. Гражданское право Республики Беларусь. – Мн.: Молодежное, 2003</w:t>
      </w:r>
    </w:p>
    <w:p w:rsidR="00BE0B32" w:rsidRPr="001E61C9" w:rsidRDefault="00BE0B32" w:rsidP="001E61C9">
      <w:pPr>
        <w:numPr>
          <w:ilvl w:val="0"/>
          <w:numId w:val="4"/>
        </w:numPr>
        <w:spacing w:before="0" w:beforeAutospacing="0" w:after="0" w:afterAutospacing="0" w:line="360" w:lineRule="auto"/>
        <w:ind w:left="1418" w:hanging="709"/>
        <w:jc w:val="both"/>
        <w:rPr>
          <w:rFonts w:ascii="Times New Roman" w:hAnsi="Times New Roman"/>
          <w:sz w:val="28"/>
          <w:szCs w:val="28"/>
        </w:rPr>
      </w:pPr>
      <w:r w:rsidRPr="001E61C9">
        <w:rPr>
          <w:rFonts w:ascii="Times New Roman" w:hAnsi="Times New Roman"/>
          <w:sz w:val="28"/>
          <w:szCs w:val="28"/>
        </w:rPr>
        <w:t>Стрыгин А.В. Международное право. Мн., 2001</w:t>
      </w:r>
    </w:p>
    <w:p w:rsidR="00972DF9" w:rsidRPr="001E61C9" w:rsidRDefault="00972DF9" w:rsidP="001E61C9">
      <w:pPr>
        <w:numPr>
          <w:ilvl w:val="0"/>
          <w:numId w:val="4"/>
        </w:numPr>
        <w:spacing w:before="0" w:beforeAutospacing="0" w:after="0" w:afterAutospacing="0" w:line="360" w:lineRule="auto"/>
        <w:ind w:left="1418" w:hanging="709"/>
        <w:jc w:val="both"/>
        <w:rPr>
          <w:rFonts w:ascii="Times New Roman" w:hAnsi="Times New Roman"/>
          <w:sz w:val="28"/>
          <w:szCs w:val="28"/>
        </w:rPr>
      </w:pPr>
      <w:r w:rsidRPr="001E61C9">
        <w:rPr>
          <w:rFonts w:ascii="Times New Roman" w:hAnsi="Times New Roman"/>
          <w:sz w:val="28"/>
          <w:szCs w:val="28"/>
        </w:rPr>
        <w:t xml:space="preserve">Тихиня В.Г. </w:t>
      </w:r>
      <w:r w:rsidR="001A5EE1" w:rsidRPr="001E61C9">
        <w:rPr>
          <w:rFonts w:ascii="Times New Roman" w:hAnsi="Times New Roman"/>
          <w:sz w:val="28"/>
          <w:szCs w:val="28"/>
        </w:rPr>
        <w:t>Международное частное право. Мн.: Молодежное, 2003</w:t>
      </w:r>
      <w:bookmarkStart w:id="0" w:name="_GoBack"/>
      <w:bookmarkEnd w:id="0"/>
    </w:p>
    <w:sectPr w:rsidR="00972DF9" w:rsidRPr="001E61C9" w:rsidSect="001E61C9">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EAA" w:rsidRDefault="00EC5EAA">
      <w:pPr>
        <w:spacing w:before="0" w:beforeAutospacing="0" w:after="0" w:afterAutospacing="0"/>
        <w:rPr>
          <w:rFonts w:ascii="Times New Roman" w:hAnsi="Times New Roman"/>
          <w:sz w:val="20"/>
          <w:szCs w:val="20"/>
        </w:rPr>
      </w:pPr>
      <w:r>
        <w:rPr>
          <w:rFonts w:ascii="Times New Roman" w:hAnsi="Times New Roman"/>
          <w:sz w:val="20"/>
          <w:szCs w:val="20"/>
        </w:rPr>
        <w:separator/>
      </w:r>
    </w:p>
  </w:endnote>
  <w:endnote w:type="continuationSeparator" w:id="0">
    <w:p w:rsidR="00EC5EAA" w:rsidRDefault="00EC5EAA">
      <w:pPr>
        <w:spacing w:before="0" w:beforeAutospacing="0" w:after="0" w:afterAutospacing="0"/>
        <w:rPr>
          <w:rFonts w:ascii="Times New Roman" w:hAnsi="Times New Roman"/>
          <w:sz w:val="20"/>
          <w:szCs w:val="20"/>
        </w:rPr>
      </w:pPr>
      <w:r>
        <w:rPr>
          <w:rFonts w:ascii="Times New Roman" w:hAnsi="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EAA" w:rsidRDefault="00EC5EAA">
      <w:pPr>
        <w:spacing w:before="0" w:beforeAutospacing="0" w:after="0" w:afterAutospacing="0"/>
        <w:rPr>
          <w:rFonts w:ascii="Times New Roman" w:hAnsi="Times New Roman"/>
          <w:sz w:val="20"/>
          <w:szCs w:val="20"/>
        </w:rPr>
      </w:pPr>
      <w:r>
        <w:rPr>
          <w:rFonts w:ascii="Times New Roman" w:hAnsi="Times New Roman"/>
          <w:sz w:val="20"/>
          <w:szCs w:val="20"/>
        </w:rPr>
        <w:separator/>
      </w:r>
    </w:p>
  </w:footnote>
  <w:footnote w:type="continuationSeparator" w:id="0">
    <w:p w:rsidR="00EC5EAA" w:rsidRDefault="00EC5EAA">
      <w:pPr>
        <w:spacing w:before="0" w:beforeAutospacing="0" w:after="0" w:afterAutospacing="0"/>
        <w:rPr>
          <w:rFonts w:ascii="Times New Roman" w:hAnsi="Times New Roman"/>
          <w:sz w:val="20"/>
          <w:szCs w:val="20"/>
        </w:rPr>
      </w:pPr>
      <w:r>
        <w:rPr>
          <w:rFonts w:ascii="Times New Roman" w:hAnsi="Times New Roman"/>
          <w:sz w:val="20"/>
          <w:szCs w:val="20"/>
        </w:rPr>
        <w:continuationSeparator/>
      </w:r>
    </w:p>
  </w:footnote>
  <w:footnote w:id="1">
    <w:p w:rsidR="00EC5EAA" w:rsidRDefault="00C4067D">
      <w:pPr>
        <w:pStyle w:val="a7"/>
      </w:pPr>
      <w:r w:rsidRPr="00C4067D">
        <w:rPr>
          <w:rStyle w:val="a6"/>
        </w:rPr>
        <w:footnoteRef/>
      </w:r>
      <w:r w:rsidRPr="00C4067D">
        <w:t xml:space="preserve"> Гаврилова Г.В. Международное частное право. М.: Приор, 2007, стр. 61</w:t>
      </w:r>
    </w:p>
  </w:footnote>
  <w:footnote w:id="2">
    <w:p w:rsidR="00EC5EAA" w:rsidRDefault="00C4067D">
      <w:pPr>
        <w:pStyle w:val="a7"/>
      </w:pPr>
      <w:r w:rsidRPr="0010448B">
        <w:rPr>
          <w:rStyle w:val="a6"/>
        </w:rPr>
        <w:footnoteRef/>
      </w:r>
      <w:r w:rsidRPr="0010448B">
        <w:t xml:space="preserve"> Тихиня В.Г. Международное частное право. Мн.: Мол</w:t>
      </w:r>
      <w:r>
        <w:t>одежное, 2003, стр.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7D" w:rsidRDefault="00C4067D" w:rsidP="00226EF1">
    <w:pPr>
      <w:pStyle w:val="ac"/>
      <w:framePr w:wrap="around" w:vAnchor="text" w:hAnchor="margin" w:xAlign="right" w:y="1"/>
      <w:rPr>
        <w:rStyle w:val="ae"/>
      </w:rPr>
    </w:pPr>
  </w:p>
  <w:p w:rsidR="00C4067D" w:rsidRDefault="00C4067D" w:rsidP="00072D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7D" w:rsidRDefault="003105C9" w:rsidP="00226EF1">
    <w:pPr>
      <w:pStyle w:val="ac"/>
      <w:framePr w:wrap="around" w:vAnchor="text" w:hAnchor="margin" w:xAlign="right" w:y="1"/>
      <w:rPr>
        <w:rStyle w:val="ae"/>
      </w:rPr>
    </w:pPr>
    <w:r>
      <w:rPr>
        <w:rStyle w:val="ae"/>
        <w:noProof/>
      </w:rPr>
      <w:t>3</w:t>
    </w:r>
  </w:p>
  <w:p w:rsidR="00C4067D" w:rsidRDefault="00C4067D" w:rsidP="00072D6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F0E7946"/>
    <w:multiLevelType w:val="multilevel"/>
    <w:tmpl w:val="6714E4C6"/>
    <w:lvl w:ilvl="0">
      <w:start w:val="1"/>
      <w:numFmt w:val="decimal"/>
      <w:pStyle w:val="1"/>
      <w:suff w:val="space"/>
      <w:lvlText w:val="%1."/>
      <w:lvlJc w:val="left"/>
      <w:pPr>
        <w:ind w:left="432" w:hanging="432"/>
      </w:pPr>
      <w:rPr>
        <w:rFonts w:ascii="Times New Roman" w:hAnsi="Times New Roman" w:cs="Times New Roman" w:hint="default"/>
        <w:b/>
        <w:i w:val="0"/>
        <w:sz w:val="30"/>
      </w:rPr>
    </w:lvl>
    <w:lvl w:ilvl="1">
      <w:start w:val="1"/>
      <w:numFmt w:val="decimal"/>
      <w:pStyle w:val="2"/>
      <w:suff w:val="space"/>
      <w:lvlText w:val="%1.%2."/>
      <w:lvlJc w:val="left"/>
      <w:pPr>
        <w:ind w:left="576" w:hanging="576"/>
      </w:pPr>
      <w:rPr>
        <w:rFonts w:ascii="Times New Roman" w:hAnsi="Times New Roman" w:cs="Times New Roman" w:hint="default"/>
        <w:b/>
        <w:i/>
        <w:sz w:val="30"/>
      </w:rPr>
    </w:lvl>
    <w:lvl w:ilvl="2">
      <w:start w:val="1"/>
      <w:numFmt w:val="decimal"/>
      <w:pStyle w:val="3"/>
      <w:suff w:val="space"/>
      <w:lvlText w:val="%1.%2.%3."/>
      <w:lvlJc w:val="left"/>
      <w:pPr>
        <w:ind w:left="720" w:hanging="720"/>
      </w:pPr>
      <w:rPr>
        <w:rFonts w:ascii="Times New Roman" w:hAnsi="Times New Roman" w:cs="Times New Roman" w:hint="default"/>
        <w:b/>
        <w:i/>
        <w:sz w:val="26"/>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nsid w:val="34846D30"/>
    <w:multiLevelType w:val="hybridMultilevel"/>
    <w:tmpl w:val="29A29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DF5B0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lvlOverride w:ilvl="0">
      <w:lvl w:ilvl="0">
        <w:numFmt w:val="bullet"/>
        <w:lvlText w:val="-"/>
        <w:legacy w:legacy="1" w:legacySpace="120" w:legacyIndent="360"/>
        <w:lvlJc w:val="left"/>
        <w:pPr>
          <w:ind w:left="360" w:hanging="360"/>
        </w:p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CDC"/>
    <w:rsid w:val="00005DA1"/>
    <w:rsid w:val="00017495"/>
    <w:rsid w:val="00037C88"/>
    <w:rsid w:val="000634BD"/>
    <w:rsid w:val="00067960"/>
    <w:rsid w:val="00072D65"/>
    <w:rsid w:val="000853B8"/>
    <w:rsid w:val="00090F78"/>
    <w:rsid w:val="00095FDA"/>
    <w:rsid w:val="000C28D5"/>
    <w:rsid w:val="000F0705"/>
    <w:rsid w:val="000F5021"/>
    <w:rsid w:val="0010448B"/>
    <w:rsid w:val="00115EC2"/>
    <w:rsid w:val="001179C5"/>
    <w:rsid w:val="00122067"/>
    <w:rsid w:val="00131E97"/>
    <w:rsid w:val="00142E5E"/>
    <w:rsid w:val="00144AF1"/>
    <w:rsid w:val="00144E78"/>
    <w:rsid w:val="0014793F"/>
    <w:rsid w:val="001531B3"/>
    <w:rsid w:val="00157EB8"/>
    <w:rsid w:val="00166D46"/>
    <w:rsid w:val="00172521"/>
    <w:rsid w:val="00184DBD"/>
    <w:rsid w:val="001A5EE1"/>
    <w:rsid w:val="001C2D18"/>
    <w:rsid w:val="001D27D3"/>
    <w:rsid w:val="001D748E"/>
    <w:rsid w:val="001E61C9"/>
    <w:rsid w:val="001F6DF4"/>
    <w:rsid w:val="00226EF1"/>
    <w:rsid w:val="00231B64"/>
    <w:rsid w:val="002414F1"/>
    <w:rsid w:val="00244C84"/>
    <w:rsid w:val="00250FD8"/>
    <w:rsid w:val="00251DFA"/>
    <w:rsid w:val="002526F5"/>
    <w:rsid w:val="002528BF"/>
    <w:rsid w:val="00287D5A"/>
    <w:rsid w:val="002B1AF0"/>
    <w:rsid w:val="002F70D9"/>
    <w:rsid w:val="002F74FF"/>
    <w:rsid w:val="003020D5"/>
    <w:rsid w:val="003069B8"/>
    <w:rsid w:val="003105C9"/>
    <w:rsid w:val="00323C67"/>
    <w:rsid w:val="00330567"/>
    <w:rsid w:val="00334D4E"/>
    <w:rsid w:val="00335405"/>
    <w:rsid w:val="0033704C"/>
    <w:rsid w:val="00351067"/>
    <w:rsid w:val="003565F8"/>
    <w:rsid w:val="00365D52"/>
    <w:rsid w:val="003A05EF"/>
    <w:rsid w:val="003B3816"/>
    <w:rsid w:val="003C622E"/>
    <w:rsid w:val="003D3B4F"/>
    <w:rsid w:val="003D6A6E"/>
    <w:rsid w:val="00401C10"/>
    <w:rsid w:val="004314D9"/>
    <w:rsid w:val="00432D66"/>
    <w:rsid w:val="00433522"/>
    <w:rsid w:val="004448F9"/>
    <w:rsid w:val="004672A5"/>
    <w:rsid w:val="00480527"/>
    <w:rsid w:val="004813AA"/>
    <w:rsid w:val="00482A21"/>
    <w:rsid w:val="004A11F1"/>
    <w:rsid w:val="004C189D"/>
    <w:rsid w:val="004F2083"/>
    <w:rsid w:val="00507D2B"/>
    <w:rsid w:val="00527E39"/>
    <w:rsid w:val="00532D31"/>
    <w:rsid w:val="00563B36"/>
    <w:rsid w:val="00593686"/>
    <w:rsid w:val="005A130B"/>
    <w:rsid w:val="00615BAE"/>
    <w:rsid w:val="00623DE3"/>
    <w:rsid w:val="0063452E"/>
    <w:rsid w:val="006401CB"/>
    <w:rsid w:val="00692CDC"/>
    <w:rsid w:val="00697C5D"/>
    <w:rsid w:val="006C4952"/>
    <w:rsid w:val="006D77A3"/>
    <w:rsid w:val="006F69AD"/>
    <w:rsid w:val="007305C2"/>
    <w:rsid w:val="007462C4"/>
    <w:rsid w:val="00750BC0"/>
    <w:rsid w:val="0075335B"/>
    <w:rsid w:val="00761CEA"/>
    <w:rsid w:val="007844F2"/>
    <w:rsid w:val="00792DAE"/>
    <w:rsid w:val="007B7404"/>
    <w:rsid w:val="007D056C"/>
    <w:rsid w:val="00807648"/>
    <w:rsid w:val="0081323F"/>
    <w:rsid w:val="00847CEC"/>
    <w:rsid w:val="00854EEE"/>
    <w:rsid w:val="0087128B"/>
    <w:rsid w:val="008767D4"/>
    <w:rsid w:val="0088051F"/>
    <w:rsid w:val="00885762"/>
    <w:rsid w:val="008A4073"/>
    <w:rsid w:val="008B23AC"/>
    <w:rsid w:val="008B454B"/>
    <w:rsid w:val="008B6963"/>
    <w:rsid w:val="008E1641"/>
    <w:rsid w:val="008E6A89"/>
    <w:rsid w:val="00912897"/>
    <w:rsid w:val="009203FD"/>
    <w:rsid w:val="009220BE"/>
    <w:rsid w:val="00933D05"/>
    <w:rsid w:val="00933D85"/>
    <w:rsid w:val="00962710"/>
    <w:rsid w:val="00972DF9"/>
    <w:rsid w:val="00992BAD"/>
    <w:rsid w:val="00993E2E"/>
    <w:rsid w:val="0099680C"/>
    <w:rsid w:val="009A0AC2"/>
    <w:rsid w:val="009C25F6"/>
    <w:rsid w:val="009C606B"/>
    <w:rsid w:val="00A07180"/>
    <w:rsid w:val="00A24296"/>
    <w:rsid w:val="00A32EEC"/>
    <w:rsid w:val="00A751E2"/>
    <w:rsid w:val="00A76C1E"/>
    <w:rsid w:val="00A9057C"/>
    <w:rsid w:val="00AA3A99"/>
    <w:rsid w:val="00AA7F1A"/>
    <w:rsid w:val="00AE11C9"/>
    <w:rsid w:val="00AF10C5"/>
    <w:rsid w:val="00AF271B"/>
    <w:rsid w:val="00B048F5"/>
    <w:rsid w:val="00B165F8"/>
    <w:rsid w:val="00B17162"/>
    <w:rsid w:val="00B4588D"/>
    <w:rsid w:val="00B623C6"/>
    <w:rsid w:val="00B76A0B"/>
    <w:rsid w:val="00B77B1D"/>
    <w:rsid w:val="00B965B8"/>
    <w:rsid w:val="00BB0AC9"/>
    <w:rsid w:val="00BB524C"/>
    <w:rsid w:val="00BC2027"/>
    <w:rsid w:val="00BD34F6"/>
    <w:rsid w:val="00BE0B32"/>
    <w:rsid w:val="00BE4225"/>
    <w:rsid w:val="00BF5DE7"/>
    <w:rsid w:val="00C05AB9"/>
    <w:rsid w:val="00C33E59"/>
    <w:rsid w:val="00C4067D"/>
    <w:rsid w:val="00C45D04"/>
    <w:rsid w:val="00C71B0F"/>
    <w:rsid w:val="00C947D2"/>
    <w:rsid w:val="00CB0852"/>
    <w:rsid w:val="00CB3F32"/>
    <w:rsid w:val="00CF5B41"/>
    <w:rsid w:val="00D12442"/>
    <w:rsid w:val="00D1478C"/>
    <w:rsid w:val="00D4558C"/>
    <w:rsid w:val="00D47131"/>
    <w:rsid w:val="00D742E9"/>
    <w:rsid w:val="00DB00CA"/>
    <w:rsid w:val="00DB66DC"/>
    <w:rsid w:val="00DD1B4C"/>
    <w:rsid w:val="00DE09F7"/>
    <w:rsid w:val="00E179E3"/>
    <w:rsid w:val="00E317EE"/>
    <w:rsid w:val="00E60D39"/>
    <w:rsid w:val="00E62322"/>
    <w:rsid w:val="00E908CA"/>
    <w:rsid w:val="00EA0C71"/>
    <w:rsid w:val="00EB5FA7"/>
    <w:rsid w:val="00EB77C9"/>
    <w:rsid w:val="00EC209F"/>
    <w:rsid w:val="00EC29A7"/>
    <w:rsid w:val="00EC5EAA"/>
    <w:rsid w:val="00F25856"/>
    <w:rsid w:val="00F26F18"/>
    <w:rsid w:val="00F402E3"/>
    <w:rsid w:val="00F46E81"/>
    <w:rsid w:val="00F47E1D"/>
    <w:rsid w:val="00F84BBE"/>
    <w:rsid w:val="00F8758F"/>
    <w:rsid w:val="00FA3B5F"/>
    <w:rsid w:val="00FB2690"/>
    <w:rsid w:val="00FC36AD"/>
    <w:rsid w:val="00FC7CCB"/>
    <w:rsid w:val="00FD0917"/>
    <w:rsid w:val="00FD55C9"/>
    <w:rsid w:val="00FE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A5AAEE-C1C0-4C90-BD89-B4436EB1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271B"/>
    <w:pPr>
      <w:spacing w:before="100" w:beforeAutospacing="1" w:after="100" w:afterAutospacing="1"/>
    </w:pPr>
    <w:rPr>
      <w:rFonts w:ascii="Verdana" w:hAnsi="Verdana"/>
      <w:sz w:val="16"/>
      <w:szCs w:val="16"/>
    </w:rPr>
  </w:style>
  <w:style w:type="paragraph" w:styleId="1">
    <w:name w:val="heading 1"/>
    <w:basedOn w:val="a"/>
    <w:next w:val="a"/>
    <w:link w:val="10"/>
    <w:uiPriority w:val="9"/>
    <w:qFormat/>
    <w:rsid w:val="00692CDC"/>
    <w:pPr>
      <w:keepNext/>
      <w:widowControl w:val="0"/>
      <w:numPr>
        <w:numId w:val="1"/>
      </w:numPr>
      <w:spacing w:before="360" w:beforeAutospacing="0" w:after="120" w:afterAutospacing="0"/>
      <w:jc w:val="center"/>
      <w:outlineLvl w:val="0"/>
    </w:pPr>
    <w:rPr>
      <w:rFonts w:ascii="Times New Roman" w:hAnsi="Times New Roman"/>
      <w:b/>
      <w:smallCaps/>
      <w:kern w:val="28"/>
      <w:sz w:val="30"/>
      <w:szCs w:val="20"/>
    </w:rPr>
  </w:style>
  <w:style w:type="paragraph" w:styleId="2">
    <w:name w:val="heading 2"/>
    <w:basedOn w:val="a"/>
    <w:next w:val="a"/>
    <w:link w:val="20"/>
    <w:uiPriority w:val="9"/>
    <w:qFormat/>
    <w:rsid w:val="00692CDC"/>
    <w:pPr>
      <w:keepNext/>
      <w:numPr>
        <w:ilvl w:val="1"/>
        <w:numId w:val="1"/>
      </w:numPr>
      <w:spacing w:before="240" w:beforeAutospacing="0" w:after="120" w:afterAutospacing="0"/>
      <w:outlineLvl w:val="1"/>
    </w:pPr>
    <w:rPr>
      <w:rFonts w:ascii="Times New Roman" w:hAnsi="Times New Roman"/>
      <w:b/>
      <w:i/>
      <w:sz w:val="30"/>
      <w:szCs w:val="20"/>
    </w:rPr>
  </w:style>
  <w:style w:type="paragraph" w:styleId="3">
    <w:name w:val="heading 3"/>
    <w:basedOn w:val="a"/>
    <w:next w:val="a"/>
    <w:link w:val="30"/>
    <w:uiPriority w:val="9"/>
    <w:qFormat/>
    <w:rsid w:val="00692CDC"/>
    <w:pPr>
      <w:keepNext/>
      <w:numPr>
        <w:ilvl w:val="2"/>
        <w:numId w:val="1"/>
      </w:numPr>
      <w:spacing w:before="240" w:beforeAutospacing="0" w:after="120" w:afterAutospacing="0"/>
      <w:outlineLvl w:val="2"/>
    </w:pPr>
    <w:rPr>
      <w:rFonts w:ascii="Times New Roman" w:hAnsi="Times New Roman"/>
      <w:b/>
      <w:i/>
      <w:sz w:val="28"/>
      <w:szCs w:val="20"/>
    </w:rPr>
  </w:style>
  <w:style w:type="paragraph" w:styleId="4">
    <w:name w:val="heading 4"/>
    <w:basedOn w:val="a"/>
    <w:next w:val="a"/>
    <w:link w:val="40"/>
    <w:uiPriority w:val="9"/>
    <w:qFormat/>
    <w:rsid w:val="00692CDC"/>
    <w:pPr>
      <w:keepNext/>
      <w:numPr>
        <w:ilvl w:val="3"/>
        <w:numId w:val="1"/>
      </w:numPr>
      <w:spacing w:before="120" w:beforeAutospacing="0" w:after="60" w:afterAutospacing="0"/>
      <w:jc w:val="both"/>
      <w:outlineLvl w:val="3"/>
    </w:pPr>
    <w:rPr>
      <w:rFonts w:ascii="Times New Roman" w:hAnsi="Times New Roman"/>
      <w:b/>
      <w:i/>
      <w:sz w:val="28"/>
      <w:szCs w:val="20"/>
    </w:rPr>
  </w:style>
  <w:style w:type="paragraph" w:styleId="5">
    <w:name w:val="heading 5"/>
    <w:basedOn w:val="a"/>
    <w:next w:val="a"/>
    <w:link w:val="50"/>
    <w:uiPriority w:val="9"/>
    <w:qFormat/>
    <w:rsid w:val="00692CDC"/>
    <w:pPr>
      <w:numPr>
        <w:ilvl w:val="4"/>
        <w:numId w:val="1"/>
      </w:numPr>
      <w:tabs>
        <w:tab w:val="left" w:pos="709"/>
      </w:tabs>
      <w:spacing w:before="240" w:beforeAutospacing="0" w:after="60" w:afterAutospacing="0"/>
      <w:jc w:val="both"/>
      <w:outlineLvl w:val="4"/>
    </w:pPr>
    <w:rPr>
      <w:rFonts w:ascii="Times New Roman" w:hAnsi="Times New Roman"/>
      <w:b/>
      <w:i/>
      <w:sz w:val="26"/>
      <w:szCs w:val="20"/>
    </w:rPr>
  </w:style>
  <w:style w:type="paragraph" w:styleId="6">
    <w:name w:val="heading 6"/>
    <w:basedOn w:val="a"/>
    <w:next w:val="a"/>
    <w:link w:val="60"/>
    <w:uiPriority w:val="9"/>
    <w:qFormat/>
    <w:rsid w:val="00692CDC"/>
    <w:pPr>
      <w:keepNext/>
      <w:numPr>
        <w:ilvl w:val="5"/>
        <w:numId w:val="1"/>
      </w:numPr>
      <w:tabs>
        <w:tab w:val="left" w:pos="709"/>
      </w:tabs>
      <w:spacing w:before="0" w:beforeAutospacing="0" w:after="0" w:afterAutospacing="0" w:line="360" w:lineRule="auto"/>
      <w:jc w:val="center"/>
      <w:outlineLvl w:val="5"/>
    </w:pPr>
    <w:rPr>
      <w:rFonts w:ascii="Times New Roman" w:hAnsi="Times New Roman"/>
      <w:sz w:val="28"/>
      <w:szCs w:val="20"/>
    </w:rPr>
  </w:style>
  <w:style w:type="paragraph" w:styleId="7">
    <w:name w:val="heading 7"/>
    <w:basedOn w:val="a"/>
    <w:next w:val="a"/>
    <w:link w:val="70"/>
    <w:uiPriority w:val="9"/>
    <w:qFormat/>
    <w:rsid w:val="00692CDC"/>
    <w:pPr>
      <w:numPr>
        <w:ilvl w:val="6"/>
        <w:numId w:val="1"/>
      </w:numPr>
      <w:spacing w:before="240" w:beforeAutospacing="0" w:after="60" w:afterAutospacing="0"/>
      <w:outlineLvl w:val="6"/>
    </w:pPr>
    <w:rPr>
      <w:rFonts w:ascii="Times New Roman" w:hAnsi="Times New Roman"/>
      <w:sz w:val="20"/>
      <w:szCs w:val="20"/>
    </w:rPr>
  </w:style>
  <w:style w:type="paragraph" w:styleId="8">
    <w:name w:val="heading 8"/>
    <w:basedOn w:val="a"/>
    <w:next w:val="a"/>
    <w:link w:val="80"/>
    <w:uiPriority w:val="9"/>
    <w:qFormat/>
    <w:rsid w:val="00692CDC"/>
    <w:pPr>
      <w:numPr>
        <w:ilvl w:val="7"/>
        <w:numId w:val="1"/>
      </w:numPr>
      <w:spacing w:before="240" w:beforeAutospacing="0" w:after="60" w:afterAutospacing="0"/>
      <w:outlineLvl w:val="7"/>
    </w:pPr>
    <w:rPr>
      <w:rFonts w:ascii="Times New Roman" w:hAnsi="Times New Roman"/>
      <w:i/>
      <w:sz w:val="20"/>
      <w:szCs w:val="20"/>
    </w:rPr>
  </w:style>
  <w:style w:type="paragraph" w:styleId="9">
    <w:name w:val="heading 9"/>
    <w:basedOn w:val="a"/>
    <w:next w:val="a"/>
    <w:link w:val="90"/>
    <w:uiPriority w:val="9"/>
    <w:qFormat/>
    <w:rsid w:val="00692CDC"/>
    <w:pPr>
      <w:numPr>
        <w:ilvl w:val="8"/>
        <w:numId w:val="1"/>
      </w:numPr>
      <w:spacing w:before="240" w:beforeAutospacing="0" w:after="60" w:afterAutospacing="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ОСН ТЕКСТ"/>
    <w:basedOn w:val="a"/>
    <w:autoRedefine/>
    <w:rsid w:val="002F70D9"/>
    <w:pPr>
      <w:spacing w:before="0" w:beforeAutospacing="0" w:after="0" w:afterAutospacing="0" w:line="360" w:lineRule="auto"/>
      <w:jc w:val="center"/>
    </w:pPr>
    <w:rPr>
      <w:rFonts w:ascii="Times New Roman" w:hAnsi="Times New Roman"/>
      <w:b/>
      <w:sz w:val="28"/>
      <w:szCs w:val="28"/>
    </w:rPr>
  </w:style>
  <w:style w:type="paragraph" w:styleId="a4">
    <w:name w:val="Plain Text"/>
    <w:basedOn w:val="a"/>
    <w:link w:val="a5"/>
    <w:uiPriority w:val="99"/>
    <w:rsid w:val="00B77B1D"/>
    <w:pPr>
      <w:spacing w:before="0" w:beforeAutospacing="0" w:after="0" w:afterAutospacing="0"/>
    </w:pPr>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rPr>
  </w:style>
  <w:style w:type="paragraph" w:styleId="21">
    <w:name w:val="Body Text 2"/>
    <w:basedOn w:val="a"/>
    <w:link w:val="22"/>
    <w:uiPriority w:val="99"/>
    <w:rsid w:val="00072D65"/>
    <w:pPr>
      <w:spacing w:before="0" w:beforeAutospacing="0" w:after="120" w:afterAutospacing="0" w:line="480" w:lineRule="auto"/>
    </w:pPr>
    <w:rPr>
      <w:rFonts w:ascii="Times New Roman" w:hAnsi="Times New Roman"/>
      <w:sz w:val="20"/>
      <w:szCs w:val="20"/>
    </w:rPr>
  </w:style>
  <w:style w:type="character" w:customStyle="1" w:styleId="22">
    <w:name w:val="Основной текст 2 Знак"/>
    <w:link w:val="21"/>
    <w:uiPriority w:val="99"/>
    <w:semiHidden/>
  </w:style>
  <w:style w:type="paragraph" w:customStyle="1" w:styleId="newncpi">
    <w:name w:val="newncpi"/>
    <w:basedOn w:val="a"/>
    <w:rsid w:val="00750BC0"/>
    <w:rPr>
      <w:rFonts w:ascii="Times New Roman" w:hAnsi="Times New Roman"/>
      <w:sz w:val="24"/>
      <w:szCs w:val="24"/>
    </w:rPr>
  </w:style>
  <w:style w:type="character" w:styleId="a6">
    <w:name w:val="footnote reference"/>
    <w:uiPriority w:val="99"/>
    <w:semiHidden/>
    <w:rsid w:val="00623DE3"/>
    <w:rPr>
      <w:rFonts w:cs="Times New Roman"/>
      <w:vertAlign w:val="superscript"/>
    </w:rPr>
  </w:style>
  <w:style w:type="paragraph" w:styleId="a7">
    <w:name w:val="footnote text"/>
    <w:basedOn w:val="a"/>
    <w:link w:val="a8"/>
    <w:uiPriority w:val="99"/>
    <w:semiHidden/>
    <w:rsid w:val="00623DE3"/>
    <w:pPr>
      <w:spacing w:before="0" w:beforeAutospacing="0" w:after="0" w:afterAutospacing="0"/>
    </w:pPr>
    <w:rPr>
      <w:rFonts w:ascii="Times New Roman" w:hAnsi="Times New Roman"/>
      <w:sz w:val="20"/>
      <w:szCs w:val="20"/>
    </w:rPr>
  </w:style>
  <w:style w:type="character" w:customStyle="1" w:styleId="a8">
    <w:name w:val="Текст сноски Знак"/>
    <w:link w:val="a7"/>
    <w:uiPriority w:val="99"/>
    <w:semiHidden/>
  </w:style>
  <w:style w:type="paragraph" w:styleId="HTML">
    <w:name w:val="HTML Preformatted"/>
    <w:basedOn w:val="a"/>
    <w:link w:val="HTML0"/>
    <w:uiPriority w:val="99"/>
    <w:rsid w:val="006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newsp">
    <w:name w:val="newsp"/>
    <w:basedOn w:val="a"/>
    <w:rsid w:val="00623DE3"/>
    <w:rPr>
      <w:rFonts w:ascii="Times New Roman" w:hAnsi="Times New Roman"/>
      <w:sz w:val="24"/>
      <w:szCs w:val="24"/>
    </w:rPr>
  </w:style>
  <w:style w:type="paragraph" w:styleId="a9">
    <w:name w:val="Body Text"/>
    <w:basedOn w:val="a"/>
    <w:link w:val="aa"/>
    <w:uiPriority w:val="99"/>
    <w:rsid w:val="001D27D3"/>
    <w:pPr>
      <w:spacing w:before="0" w:beforeAutospacing="0" w:after="0" w:afterAutospacing="0"/>
      <w:jc w:val="both"/>
    </w:pPr>
    <w:rPr>
      <w:rFonts w:ascii="Times New Roman" w:hAnsi="Times New Roman"/>
      <w:sz w:val="20"/>
      <w:szCs w:val="20"/>
    </w:rPr>
  </w:style>
  <w:style w:type="character" w:customStyle="1" w:styleId="aa">
    <w:name w:val="Основной текст Знак"/>
    <w:link w:val="a9"/>
    <w:uiPriority w:val="99"/>
    <w:semiHidden/>
  </w:style>
  <w:style w:type="paragraph" w:styleId="ab">
    <w:name w:val="Normal (Web)"/>
    <w:basedOn w:val="a"/>
    <w:uiPriority w:val="99"/>
    <w:rsid w:val="00532D31"/>
    <w:rPr>
      <w:rFonts w:ascii="Times New Roman" w:hAnsi="Times New Roman"/>
      <w:sz w:val="24"/>
      <w:szCs w:val="24"/>
    </w:rPr>
  </w:style>
  <w:style w:type="character" w:customStyle="1" w:styleId="datepr">
    <w:name w:val="datepr"/>
    <w:rsid w:val="00072D65"/>
    <w:rPr>
      <w:rFonts w:cs="Times New Roman"/>
    </w:rPr>
  </w:style>
  <w:style w:type="character" w:customStyle="1" w:styleId="number">
    <w:name w:val="number"/>
    <w:rsid w:val="00072D65"/>
    <w:rPr>
      <w:rFonts w:cs="Times New Roman"/>
    </w:rPr>
  </w:style>
  <w:style w:type="paragraph" w:styleId="ac">
    <w:name w:val="header"/>
    <w:basedOn w:val="a"/>
    <w:link w:val="ad"/>
    <w:uiPriority w:val="99"/>
    <w:rsid w:val="00072D65"/>
    <w:pPr>
      <w:tabs>
        <w:tab w:val="center" w:pos="4677"/>
        <w:tab w:val="right" w:pos="9355"/>
      </w:tabs>
      <w:spacing w:before="0" w:beforeAutospacing="0" w:after="0" w:afterAutospacing="0"/>
    </w:pPr>
    <w:rPr>
      <w:rFonts w:ascii="Times New Roman" w:hAnsi="Times New Roman"/>
      <w:sz w:val="20"/>
      <w:szCs w:val="20"/>
    </w:rPr>
  </w:style>
  <w:style w:type="character" w:customStyle="1" w:styleId="ad">
    <w:name w:val="Верхний колонтитул Знак"/>
    <w:link w:val="ac"/>
    <w:uiPriority w:val="99"/>
    <w:semiHidden/>
  </w:style>
  <w:style w:type="character" w:styleId="ae">
    <w:name w:val="page number"/>
    <w:uiPriority w:val="99"/>
    <w:rsid w:val="00072D65"/>
    <w:rPr>
      <w:rFonts w:cs="Times New Roman"/>
    </w:rPr>
  </w:style>
  <w:style w:type="character" w:styleId="af">
    <w:name w:val="Strong"/>
    <w:uiPriority w:val="22"/>
    <w:qFormat/>
    <w:rsid w:val="00AF271B"/>
    <w:rPr>
      <w:rFonts w:cs="Times New Roman"/>
      <w:b/>
      <w:bCs/>
    </w:rPr>
  </w:style>
  <w:style w:type="paragraph" w:customStyle="1" w:styleId="ConsNormal">
    <w:name w:val="ConsNormal"/>
    <w:rsid w:val="00E317EE"/>
    <w:pPr>
      <w:widowControl w:val="0"/>
      <w:autoSpaceDE w:val="0"/>
      <w:autoSpaceDN w:val="0"/>
      <w:adjustRightInd w:val="0"/>
      <w:ind w:firstLine="720"/>
    </w:pPr>
    <w:rPr>
      <w:rFonts w:ascii="Arial" w:hAnsi="Arial" w:cs="Arial"/>
    </w:rPr>
  </w:style>
  <w:style w:type="paragraph" w:customStyle="1" w:styleId="ConsNonformat">
    <w:name w:val="ConsNonformat"/>
    <w:rsid w:val="00E317E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00892">
      <w:marLeft w:val="0"/>
      <w:marRight w:val="0"/>
      <w:marTop w:val="0"/>
      <w:marBottom w:val="0"/>
      <w:divBdr>
        <w:top w:val="none" w:sz="0" w:space="0" w:color="auto"/>
        <w:left w:val="none" w:sz="0" w:space="0" w:color="auto"/>
        <w:bottom w:val="none" w:sz="0" w:space="0" w:color="auto"/>
        <w:right w:val="none" w:sz="0" w:space="0" w:color="auto"/>
      </w:divBdr>
    </w:div>
    <w:div w:id="1570000894">
      <w:marLeft w:val="0"/>
      <w:marRight w:val="0"/>
      <w:marTop w:val="0"/>
      <w:marBottom w:val="0"/>
      <w:divBdr>
        <w:top w:val="none" w:sz="0" w:space="0" w:color="auto"/>
        <w:left w:val="none" w:sz="0" w:space="0" w:color="auto"/>
        <w:bottom w:val="none" w:sz="0" w:space="0" w:color="auto"/>
        <w:right w:val="none" w:sz="0" w:space="0" w:color="auto"/>
      </w:divBdr>
      <w:divsChild>
        <w:div w:id="1570000890">
          <w:marLeft w:val="0"/>
          <w:marRight w:val="0"/>
          <w:marTop w:val="0"/>
          <w:marBottom w:val="0"/>
          <w:divBdr>
            <w:top w:val="none" w:sz="0" w:space="0" w:color="auto"/>
            <w:left w:val="none" w:sz="0" w:space="0" w:color="auto"/>
            <w:bottom w:val="none" w:sz="0" w:space="0" w:color="auto"/>
            <w:right w:val="none" w:sz="0" w:space="0" w:color="auto"/>
          </w:divBdr>
          <w:divsChild>
            <w:div w:id="1570000893">
              <w:marLeft w:val="0"/>
              <w:marRight w:val="0"/>
              <w:marTop w:val="0"/>
              <w:marBottom w:val="0"/>
              <w:divBdr>
                <w:top w:val="none" w:sz="0" w:space="0" w:color="auto"/>
                <w:left w:val="none" w:sz="0" w:space="0" w:color="auto"/>
                <w:bottom w:val="none" w:sz="0" w:space="0" w:color="auto"/>
                <w:right w:val="none" w:sz="0" w:space="0" w:color="auto"/>
              </w:divBdr>
              <w:divsChild>
                <w:div w:id="1570000896">
                  <w:marLeft w:val="0"/>
                  <w:marRight w:val="0"/>
                  <w:marTop w:val="0"/>
                  <w:marBottom w:val="0"/>
                  <w:divBdr>
                    <w:top w:val="none" w:sz="0" w:space="0" w:color="auto"/>
                    <w:left w:val="none" w:sz="0" w:space="0" w:color="auto"/>
                    <w:bottom w:val="none" w:sz="0" w:space="0" w:color="auto"/>
                    <w:right w:val="none" w:sz="0" w:space="0" w:color="auto"/>
                  </w:divBdr>
                  <w:divsChild>
                    <w:div w:id="1570000891">
                      <w:marLeft w:val="0"/>
                      <w:marRight w:val="0"/>
                      <w:marTop w:val="0"/>
                      <w:marBottom w:val="0"/>
                      <w:divBdr>
                        <w:top w:val="none" w:sz="0" w:space="0" w:color="auto"/>
                        <w:left w:val="none" w:sz="0" w:space="0" w:color="auto"/>
                        <w:bottom w:val="none" w:sz="0" w:space="0" w:color="auto"/>
                        <w:right w:val="none" w:sz="0" w:space="0" w:color="auto"/>
                      </w:divBdr>
                      <w:divsChild>
                        <w:div w:id="15700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000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3022</Words>
  <Characters>17227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13</vt:lpstr>
    </vt:vector>
  </TitlesOfParts>
  <Company>Microsoft</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ANRI</dc:creator>
  <cp:keywords/>
  <dc:description/>
  <cp:lastModifiedBy>admin</cp:lastModifiedBy>
  <cp:revision>2</cp:revision>
  <dcterms:created xsi:type="dcterms:W3CDTF">2014-03-06T13:12:00Z</dcterms:created>
  <dcterms:modified xsi:type="dcterms:W3CDTF">2014-03-06T13:12:00Z</dcterms:modified>
</cp:coreProperties>
</file>