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FE" w:rsidRPr="00795DFE" w:rsidRDefault="00A96722" w:rsidP="007D53C9">
      <w:pPr>
        <w:pStyle w:val="aff2"/>
        <w:keepNext/>
        <w:widowControl w:val="0"/>
      </w:pPr>
      <w:r w:rsidRPr="00795DFE">
        <w:t>Федеральное агентство по образованию</w:t>
      </w:r>
    </w:p>
    <w:p w:rsidR="00795DFE" w:rsidRDefault="00A96722" w:rsidP="007D53C9">
      <w:pPr>
        <w:pStyle w:val="aff2"/>
        <w:keepNext/>
        <w:widowControl w:val="0"/>
      </w:pPr>
      <w:r w:rsidRPr="00795DFE">
        <w:t>ГОУ ВПО “Сибирский государственный технологический университет”</w:t>
      </w:r>
    </w:p>
    <w:p w:rsidR="00795DFE" w:rsidRPr="00795DFE" w:rsidRDefault="00A96722" w:rsidP="007D53C9">
      <w:pPr>
        <w:pStyle w:val="aff2"/>
        <w:keepNext/>
        <w:widowControl w:val="0"/>
      </w:pPr>
      <w:r w:rsidRPr="00795DFE">
        <w:t>Лесосибирский филиал</w:t>
      </w:r>
    </w:p>
    <w:p w:rsidR="00795DFE" w:rsidRDefault="00A96722" w:rsidP="007D53C9">
      <w:pPr>
        <w:pStyle w:val="aff2"/>
        <w:keepNext/>
        <w:widowControl w:val="0"/>
      </w:pPr>
      <w:r w:rsidRPr="00795DFE">
        <w:t xml:space="preserve">КАФЕДРА </w:t>
      </w:r>
      <w:r w:rsidR="00AB7580" w:rsidRPr="00795DFE">
        <w:t>ЭПООС</w:t>
      </w: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A96722" w:rsidRPr="00795DFE" w:rsidRDefault="00A96722" w:rsidP="007D53C9">
      <w:pPr>
        <w:pStyle w:val="aff2"/>
        <w:keepNext/>
        <w:widowControl w:val="0"/>
      </w:pPr>
      <w:r w:rsidRPr="00795DFE">
        <w:t>КОНТРОЛЬНАЯ РАБОТА</w:t>
      </w:r>
    </w:p>
    <w:p w:rsidR="00795DFE" w:rsidRDefault="00A96722" w:rsidP="007D53C9">
      <w:pPr>
        <w:pStyle w:val="aff2"/>
        <w:keepNext/>
        <w:widowControl w:val="0"/>
      </w:pPr>
      <w:r w:rsidRPr="00795DFE">
        <w:t>По дисциплине “Рынок ценных бумаг</w:t>
      </w:r>
      <w:r w:rsidR="00795DFE">
        <w:t>"</w:t>
      </w:r>
    </w:p>
    <w:p w:rsidR="00795DFE" w:rsidRDefault="00A96722" w:rsidP="007D53C9">
      <w:pPr>
        <w:pStyle w:val="aff2"/>
        <w:keepNext/>
        <w:widowControl w:val="0"/>
      </w:pPr>
      <w:r w:rsidRPr="00795DFE">
        <w:t>Тема</w:t>
      </w:r>
      <w:r w:rsidR="00795DFE" w:rsidRPr="00795DFE">
        <w:t xml:space="preserve">: </w:t>
      </w:r>
      <w:r w:rsidRPr="00795DFE">
        <w:t>“Облигация</w:t>
      </w:r>
      <w:r w:rsidR="00795DFE" w:rsidRPr="00795DFE">
        <w:t xml:space="preserve">. </w:t>
      </w:r>
      <w:r w:rsidRPr="00795DFE">
        <w:t>Складское свидетельство”</w:t>
      </w: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  <w:jc w:val="left"/>
      </w:pPr>
      <w:r>
        <w:t>(</w:t>
      </w:r>
      <w:r w:rsidR="00A96722" w:rsidRPr="00795DFE">
        <w:t>ЭПООС 0000</w:t>
      </w:r>
      <w:r w:rsidR="00312D5E" w:rsidRPr="00795DFE">
        <w:t>00</w:t>
      </w:r>
      <w:r>
        <w:t>.2</w:t>
      </w:r>
      <w:r w:rsidR="00312D5E" w:rsidRPr="00795DFE">
        <w:t>6</w:t>
      </w:r>
      <w:r w:rsidR="00A96722" w:rsidRPr="00795DFE">
        <w:t xml:space="preserve"> ПЗ</w:t>
      </w:r>
      <w:r w:rsidRPr="00795DFE">
        <w:t>)</w:t>
      </w:r>
    </w:p>
    <w:p w:rsidR="00795DFE" w:rsidRDefault="00A96722" w:rsidP="007D53C9">
      <w:pPr>
        <w:pStyle w:val="aff2"/>
        <w:keepNext/>
        <w:widowControl w:val="0"/>
        <w:jc w:val="left"/>
      </w:pPr>
      <w:r w:rsidRPr="00795DFE">
        <w:t>Руководитель</w:t>
      </w:r>
      <w:r w:rsidR="00795DFE" w:rsidRPr="00795DFE">
        <w:t>:</w:t>
      </w:r>
    </w:p>
    <w:p w:rsidR="00795DFE" w:rsidRDefault="00A96722" w:rsidP="007D53C9">
      <w:pPr>
        <w:pStyle w:val="aff2"/>
        <w:keepNext/>
        <w:widowControl w:val="0"/>
        <w:jc w:val="left"/>
      </w:pPr>
      <w:r w:rsidRPr="00795DFE">
        <w:t>_________С</w:t>
      </w:r>
      <w:r w:rsidR="00795DFE">
        <w:t xml:space="preserve">.А. </w:t>
      </w:r>
      <w:r w:rsidRPr="00795DFE">
        <w:t>Евсеева</w:t>
      </w:r>
    </w:p>
    <w:p w:rsidR="00795DFE" w:rsidRDefault="00795DFE" w:rsidP="007D53C9">
      <w:pPr>
        <w:pStyle w:val="aff2"/>
        <w:keepNext/>
        <w:widowControl w:val="0"/>
        <w:jc w:val="left"/>
      </w:pPr>
      <w:r>
        <w:t>(</w:t>
      </w:r>
      <w:r w:rsidR="00A96722" w:rsidRPr="00795DFE">
        <w:t>подпись</w:t>
      </w:r>
      <w:r w:rsidRPr="00795DFE">
        <w:t>)</w:t>
      </w:r>
    </w:p>
    <w:p w:rsidR="00795DFE" w:rsidRDefault="00A96722" w:rsidP="007D53C9">
      <w:pPr>
        <w:pStyle w:val="aff2"/>
        <w:keepNext/>
        <w:widowControl w:val="0"/>
        <w:jc w:val="left"/>
      </w:pPr>
      <w:r w:rsidRPr="00795DFE">
        <w:t>Разработал</w:t>
      </w:r>
      <w:r w:rsidR="00795DFE" w:rsidRPr="00795DFE">
        <w:t>:</w:t>
      </w:r>
    </w:p>
    <w:p w:rsidR="00A96722" w:rsidRPr="00795DFE" w:rsidRDefault="00A96722" w:rsidP="007D53C9">
      <w:pPr>
        <w:pStyle w:val="aff2"/>
        <w:keepNext/>
        <w:widowControl w:val="0"/>
        <w:jc w:val="left"/>
      </w:pPr>
      <w:r w:rsidRPr="00795DFE">
        <w:t>Студент группы 83-1</w:t>
      </w:r>
    </w:p>
    <w:p w:rsidR="00795DFE" w:rsidRDefault="00312D5E" w:rsidP="007D53C9">
      <w:pPr>
        <w:pStyle w:val="aff2"/>
        <w:keepNext/>
        <w:widowControl w:val="0"/>
        <w:jc w:val="left"/>
      </w:pPr>
      <w:r w:rsidRPr="00795DFE">
        <w:t>____________А</w:t>
      </w:r>
      <w:r w:rsidR="00795DFE">
        <w:t xml:space="preserve">.В. </w:t>
      </w:r>
      <w:r w:rsidRPr="00795DFE">
        <w:t>Чуруксаева</w:t>
      </w:r>
    </w:p>
    <w:p w:rsidR="00795DFE" w:rsidRDefault="00795DFE" w:rsidP="007D53C9">
      <w:pPr>
        <w:pStyle w:val="aff2"/>
        <w:keepNext/>
        <w:widowControl w:val="0"/>
        <w:jc w:val="left"/>
      </w:pPr>
      <w:r>
        <w:t>(</w:t>
      </w:r>
      <w:r w:rsidR="00A96722" w:rsidRPr="00795DFE">
        <w:t>подпись</w:t>
      </w:r>
      <w:r w:rsidRPr="00795DFE">
        <w:t>)</w:t>
      </w: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795DFE" w:rsidRDefault="00795DFE" w:rsidP="007D53C9">
      <w:pPr>
        <w:pStyle w:val="aff2"/>
        <w:keepNext/>
        <w:widowControl w:val="0"/>
      </w:pPr>
    </w:p>
    <w:p w:rsidR="00795DFE" w:rsidRPr="00795DFE" w:rsidRDefault="00A96722" w:rsidP="007D53C9">
      <w:pPr>
        <w:pStyle w:val="aff2"/>
        <w:keepNext/>
        <w:widowControl w:val="0"/>
      </w:pPr>
      <w:r w:rsidRPr="00795DFE">
        <w:t>Лесосибирск 2007</w:t>
      </w:r>
    </w:p>
    <w:p w:rsidR="00795DFE" w:rsidRDefault="00795DFE" w:rsidP="007D53C9">
      <w:pPr>
        <w:pStyle w:val="afa"/>
        <w:keepNext/>
        <w:widowControl w:val="0"/>
      </w:pPr>
      <w:r w:rsidRPr="00795DFE">
        <w:br w:type="page"/>
      </w:r>
      <w:r w:rsidR="00A96722" w:rsidRPr="00795DFE">
        <w:t>Содержание</w:t>
      </w:r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795DFE" w:rsidP="007D53C9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EE2AE5">
        <w:rPr>
          <w:rStyle w:val="a6"/>
          <w:noProof/>
        </w:rPr>
        <w:t>Введение</w:t>
      </w:r>
    </w:p>
    <w:p w:rsidR="00795DFE" w:rsidRDefault="00795DFE" w:rsidP="007D53C9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EE2AE5">
        <w:rPr>
          <w:rStyle w:val="a6"/>
          <w:noProof/>
        </w:rPr>
        <w:t>1. Теоретическая часть</w:t>
      </w:r>
    </w:p>
    <w:p w:rsidR="00795DFE" w:rsidRDefault="00795DFE" w:rsidP="007D53C9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EE2AE5">
        <w:rPr>
          <w:rStyle w:val="a6"/>
          <w:noProof/>
        </w:rPr>
        <w:t>1.1 Облигация</w:t>
      </w:r>
    </w:p>
    <w:p w:rsidR="00795DFE" w:rsidRDefault="00795DFE" w:rsidP="007D53C9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EE2AE5">
        <w:rPr>
          <w:rStyle w:val="a6"/>
          <w:noProof/>
        </w:rPr>
        <w:t>1.2 Основные характеристики</w:t>
      </w:r>
    </w:p>
    <w:p w:rsidR="00795DFE" w:rsidRDefault="00795DFE" w:rsidP="007D53C9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EE2AE5">
        <w:rPr>
          <w:rStyle w:val="a6"/>
          <w:noProof/>
        </w:rPr>
        <w:t>1.3 Складское свидетельство</w:t>
      </w:r>
    </w:p>
    <w:p w:rsidR="00795DFE" w:rsidRDefault="00795DFE" w:rsidP="007D53C9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EE2AE5">
        <w:rPr>
          <w:rStyle w:val="a6"/>
          <w:noProof/>
        </w:rPr>
        <w:t>2. Практическая часть</w:t>
      </w:r>
    </w:p>
    <w:p w:rsidR="00795DFE" w:rsidRDefault="00795DFE" w:rsidP="007D53C9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EE2AE5">
        <w:rPr>
          <w:rStyle w:val="a6"/>
          <w:noProof/>
        </w:rPr>
        <w:t>2.1 Задача по теме акция</w:t>
      </w:r>
    </w:p>
    <w:p w:rsidR="00795DFE" w:rsidRDefault="00795DFE" w:rsidP="007D53C9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EE2AE5">
        <w:rPr>
          <w:rStyle w:val="a6"/>
          <w:noProof/>
        </w:rPr>
        <w:t>2.2 Задача по теме облигация</w:t>
      </w:r>
    </w:p>
    <w:p w:rsidR="00795DFE" w:rsidRDefault="00795DFE" w:rsidP="007D53C9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EE2AE5">
        <w:rPr>
          <w:rStyle w:val="a6"/>
          <w:noProof/>
        </w:rPr>
        <w:t>2.3 Задача по теме вексель</w:t>
      </w:r>
    </w:p>
    <w:p w:rsidR="00795DFE" w:rsidRDefault="00795DFE" w:rsidP="007D53C9">
      <w:pPr>
        <w:pStyle w:val="21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EE2AE5">
        <w:rPr>
          <w:rStyle w:val="a6"/>
          <w:noProof/>
        </w:rPr>
        <w:t>Заключение</w:t>
      </w:r>
    </w:p>
    <w:p w:rsidR="00795DFE" w:rsidRDefault="00795DFE" w:rsidP="007D53C9">
      <w:pPr>
        <w:pStyle w:val="21"/>
        <w:keepNext/>
        <w:widowControl w:val="0"/>
      </w:pPr>
      <w:r w:rsidRPr="00EE2AE5">
        <w:rPr>
          <w:rStyle w:val="a6"/>
          <w:noProof/>
        </w:rPr>
        <w:t>Библиографический список</w:t>
      </w:r>
    </w:p>
    <w:p w:rsidR="00795DFE" w:rsidRDefault="00795DFE" w:rsidP="007D53C9">
      <w:pPr>
        <w:pStyle w:val="2"/>
        <w:widowControl w:val="0"/>
      </w:pPr>
      <w:r w:rsidRPr="00795DFE">
        <w:br w:type="page"/>
      </w:r>
      <w:bookmarkStart w:id="0" w:name="_Toc184317526"/>
      <w:bookmarkStart w:id="1" w:name="_Toc270147888"/>
      <w:r w:rsidR="00A96722" w:rsidRPr="00795DFE">
        <w:t>В</w:t>
      </w:r>
      <w:r w:rsidR="00D952E5" w:rsidRPr="00795DFE">
        <w:t>в</w:t>
      </w:r>
      <w:r w:rsidR="00A96722" w:rsidRPr="00795DFE">
        <w:t>едение</w:t>
      </w:r>
      <w:bookmarkEnd w:id="0"/>
      <w:bookmarkEnd w:id="1"/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076714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 xml:space="preserve">Формирование рынка ценных бумаг в Российской Федерации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очень сложный социально</w:t>
      </w:r>
      <w:r w:rsidR="00795DFE">
        <w:rPr>
          <w:lang w:eastAsia="en-US"/>
        </w:rPr>
        <w:t>-</w:t>
      </w:r>
      <w:r w:rsidRPr="00795DFE">
        <w:rPr>
          <w:lang w:eastAsia="en-US"/>
        </w:rPr>
        <w:t>эконом</w:t>
      </w:r>
      <w:r w:rsidR="00905938">
        <w:rPr>
          <w:lang w:eastAsia="en-US"/>
        </w:rPr>
        <w:t>ический, политический, морально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этический процесс, который наиболее ярком и концентрированном виде показывает и раскрывает все сложности перехода российской экономической системы, ранее базировавшейся на командно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административных рычагах управления, к системе, построенной на принципах рыночного хозяйства</w:t>
      </w:r>
      <w:r w:rsidR="00795DFE" w:rsidRPr="00795DFE">
        <w:rPr>
          <w:lang w:eastAsia="en-US"/>
        </w:rPr>
        <w:t>.</w:t>
      </w:r>
    </w:p>
    <w:p w:rsidR="00795DFE" w:rsidRDefault="00076714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Рынок ценных бумаг как одна из важнейших составных частей финансового рынка в этом процессе играет одну из ключевых ролей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Правильные действия на фондовом рынке могут и должны е6го облегчить</w:t>
      </w:r>
      <w:r w:rsidR="00283EBB" w:rsidRPr="00795DFE">
        <w:rPr>
          <w:lang w:eastAsia="en-US"/>
        </w:rPr>
        <w:t>,</w:t>
      </w:r>
      <w:r w:rsidRPr="00795DFE">
        <w:rPr>
          <w:lang w:eastAsia="en-US"/>
        </w:rPr>
        <w:t xml:space="preserve"> а неумелые, непрофессиональные могут усложнить процесс перехода и даже привести к катастрофическим последствиям</w:t>
      </w:r>
      <w:r w:rsidR="00795DFE" w:rsidRPr="00795DFE">
        <w:rPr>
          <w:lang w:eastAsia="en-US"/>
        </w:rPr>
        <w:t>.</w:t>
      </w:r>
    </w:p>
    <w:p w:rsidR="00795DFE" w:rsidRDefault="00076714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 xml:space="preserve">Разработка теоретической базы рынка ценных бумаг, систематизация всех элементов этого рынка, объединение их в единый механизм с пониманием сути действия этого механизма, обоснование принципов и задачи </w:t>
      </w:r>
      <w:r w:rsidR="00283EBB" w:rsidRPr="00795DFE">
        <w:rPr>
          <w:lang w:eastAsia="en-US"/>
        </w:rPr>
        <w:t>его функционирования, прогнозирование тенденций и после6дствий его развития являются одним из важнейших запросов экономической теории</w:t>
      </w:r>
      <w:r w:rsidR="00795DFE" w:rsidRPr="00795DFE">
        <w:rPr>
          <w:lang w:eastAsia="en-US"/>
        </w:rPr>
        <w:t>.</w:t>
      </w:r>
    </w:p>
    <w:p w:rsidR="00795DFE" w:rsidRDefault="00283EBB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Рынок ценных бумаг не существует в безвоздушном пространстве, а активно соприкасается с банковским делом, маркетингом, бухгалтерским учетом и целым рядом других дисциплин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 xml:space="preserve">Следовательно, цель изучения данного предмета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понять, что представляют ценные бумаги, какое место они занимают в национальной экономике и каким основным законом подчиняется</w:t>
      </w:r>
      <w:r w:rsidR="00795DFE" w:rsidRPr="00795DFE">
        <w:rPr>
          <w:lang w:eastAsia="en-US"/>
        </w:rPr>
        <w:t>.</w:t>
      </w:r>
    </w:p>
    <w:p w:rsidR="00795DFE" w:rsidRDefault="00795DFE" w:rsidP="007D53C9">
      <w:pPr>
        <w:pStyle w:val="2"/>
        <w:widowControl w:val="0"/>
      </w:pPr>
      <w:r w:rsidRPr="00795DFE">
        <w:br w:type="page"/>
      </w:r>
      <w:bookmarkStart w:id="2" w:name="_Toc184317527"/>
      <w:bookmarkStart w:id="3" w:name="_Toc270147889"/>
      <w:r w:rsidR="00603433" w:rsidRPr="00795DFE">
        <w:t>1</w:t>
      </w:r>
      <w:r>
        <w:t>.</w:t>
      </w:r>
      <w:r w:rsidR="00603433" w:rsidRPr="00795DFE">
        <w:t xml:space="preserve"> Теоретическая часть</w:t>
      </w:r>
      <w:bookmarkEnd w:id="2"/>
      <w:bookmarkEnd w:id="3"/>
    </w:p>
    <w:p w:rsidR="00795DFE" w:rsidRDefault="00795DFE" w:rsidP="007D53C9">
      <w:pPr>
        <w:keepNext/>
        <w:widowControl w:val="0"/>
        <w:ind w:firstLine="709"/>
        <w:rPr>
          <w:b/>
          <w:bCs/>
          <w:i/>
          <w:iCs/>
          <w:lang w:eastAsia="en-US"/>
        </w:rPr>
      </w:pPr>
      <w:bookmarkStart w:id="4" w:name="_Toc184317528"/>
    </w:p>
    <w:p w:rsidR="00795DFE" w:rsidRPr="00795DFE" w:rsidRDefault="00795DFE" w:rsidP="007D53C9">
      <w:pPr>
        <w:pStyle w:val="2"/>
        <w:widowControl w:val="0"/>
      </w:pPr>
      <w:bookmarkStart w:id="5" w:name="_Toc270147890"/>
      <w:r>
        <w:t xml:space="preserve">1.1 </w:t>
      </w:r>
      <w:r w:rsidR="00603433" w:rsidRPr="00795DFE">
        <w:t>Облигация</w:t>
      </w:r>
      <w:bookmarkEnd w:id="4"/>
      <w:bookmarkEnd w:id="5"/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603433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Облигацией признается ценная бумага, удостоверяющая право ее держателя на получение от лица, выпустившего облигацию, в предусмотренный ею срок номинальной стоимости облигации или иного имущественного эквивалента</w:t>
      </w:r>
      <w:r w:rsidR="00795DFE" w:rsidRPr="00795DFE">
        <w:rPr>
          <w:lang w:eastAsia="en-US"/>
        </w:rPr>
        <w:t>.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Гражданский кодекс РФ</w:t>
      </w:r>
      <w:r w:rsidR="00795DFE" w:rsidRPr="00795DFE">
        <w:rPr>
          <w:lang w:eastAsia="en-US"/>
        </w:rPr>
        <w:t>)</w:t>
      </w:r>
    </w:p>
    <w:p w:rsidR="00795DFE" w:rsidRDefault="00603433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 xml:space="preserve">С содержательной стороны облигация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мобильная, или ликвидная, или передаваемая, или рыночная форма существования договора займа на единичную часть этого займа с первичным кредитором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Целью выпуска облигаций является привлечение свободного капитала небольшими порциями</w:t>
      </w:r>
      <w:r w:rsidR="003041FE" w:rsidRPr="00795DFE">
        <w:rPr>
          <w:lang w:eastAsia="en-US"/>
        </w:rPr>
        <w:t>, на условиях которые их устраивают</w:t>
      </w:r>
      <w:r w:rsidR="00795DFE" w:rsidRPr="00795DFE">
        <w:rPr>
          <w:lang w:eastAsia="en-US"/>
        </w:rPr>
        <w:t>.</w:t>
      </w:r>
    </w:p>
    <w:p w:rsidR="00795DFE" w:rsidRDefault="00795DFE" w:rsidP="007D53C9">
      <w:pPr>
        <w:keepNext/>
        <w:widowControl w:val="0"/>
        <w:ind w:firstLine="0"/>
        <w:rPr>
          <w:b/>
          <w:bCs/>
          <w:lang w:eastAsia="en-US"/>
        </w:rPr>
      </w:pPr>
    </w:p>
    <w:p w:rsidR="00795DFE" w:rsidRDefault="00795DFE" w:rsidP="007D53C9">
      <w:pPr>
        <w:pStyle w:val="2"/>
        <w:widowControl w:val="0"/>
      </w:pPr>
      <w:bookmarkStart w:id="6" w:name="_Toc270147891"/>
      <w:r>
        <w:t xml:space="preserve">1.2 </w:t>
      </w:r>
      <w:r w:rsidR="003041FE" w:rsidRPr="00795DFE">
        <w:t>Основные характеристики</w:t>
      </w:r>
      <w:bookmarkEnd w:id="6"/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3041F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Облигация ценная бумага, которая является</w:t>
      </w:r>
      <w:r w:rsidR="00795DFE" w:rsidRPr="00795DFE">
        <w:rPr>
          <w:lang w:eastAsia="en-US"/>
        </w:rPr>
        <w:t>:</w:t>
      </w:r>
    </w:p>
    <w:p w:rsidR="00795DFE" w:rsidRPr="00795DFE" w:rsidRDefault="003041F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Долговой</w:t>
      </w:r>
    </w:p>
    <w:p w:rsidR="00795DFE" w:rsidRPr="00795DFE" w:rsidRDefault="003041F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Эмиссионной</w:t>
      </w:r>
    </w:p>
    <w:p w:rsidR="00795DFE" w:rsidRPr="00795DFE" w:rsidRDefault="003041F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Доходной</w:t>
      </w:r>
    </w:p>
    <w:p w:rsidR="00795DFE" w:rsidRPr="00795DFE" w:rsidRDefault="003041F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Срочной</w:t>
      </w:r>
    </w:p>
    <w:p w:rsidR="00795DFE" w:rsidRPr="00795DFE" w:rsidRDefault="003041F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Предъявительской или временной</w:t>
      </w:r>
    </w:p>
    <w:p w:rsidR="00795DFE" w:rsidRPr="00795DFE" w:rsidRDefault="003041F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Номинированной</w:t>
      </w:r>
    </w:p>
    <w:p w:rsidR="00795DFE" w:rsidRDefault="003041F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Количество видов облигаций, существующих в мировой практике, можно было бы назвать</w:t>
      </w:r>
      <w:r w:rsidR="00D952E5" w:rsidRPr="00795DFE">
        <w:rPr>
          <w:lang w:eastAsia="en-US"/>
        </w:rPr>
        <w:t xml:space="preserve"> теоретически бесконечным</w:t>
      </w:r>
      <w:r w:rsidR="00795DFE" w:rsidRPr="00795DFE">
        <w:rPr>
          <w:lang w:eastAsia="en-US"/>
        </w:rPr>
        <w:t xml:space="preserve">. </w:t>
      </w:r>
      <w:r w:rsidR="00D952E5" w:rsidRPr="00795DFE">
        <w:rPr>
          <w:lang w:eastAsia="en-US"/>
        </w:rPr>
        <w:t>Это объясняется тем, что облигация есть способ прямого доступа к кредитору, который может предъявлять свои требования к условиям, на которых он согласен отдать свой свободный капитал в долг другому участнику рынка</w:t>
      </w:r>
      <w:r w:rsidR="00795DFE" w:rsidRPr="00795DFE">
        <w:rPr>
          <w:lang w:eastAsia="en-US"/>
        </w:rPr>
        <w:t xml:space="preserve">. </w:t>
      </w:r>
      <w:r w:rsidR="00D952E5" w:rsidRPr="00795DFE">
        <w:rPr>
          <w:lang w:eastAsia="en-US"/>
        </w:rPr>
        <w:t xml:space="preserve">Облигации часто выпускаются на условиях, которые представляют интерес для какого </w:t>
      </w:r>
      <w:r w:rsidR="00795DFE">
        <w:rPr>
          <w:lang w:eastAsia="en-US"/>
        </w:rPr>
        <w:t>-</w:t>
      </w:r>
      <w:r w:rsidR="00D952E5" w:rsidRPr="00795DFE">
        <w:rPr>
          <w:lang w:eastAsia="en-US"/>
        </w:rPr>
        <w:t xml:space="preserve"> то определенного кредитора</w:t>
      </w:r>
      <w:r w:rsidR="00795DFE" w:rsidRPr="00795DFE">
        <w:rPr>
          <w:lang w:eastAsia="en-US"/>
        </w:rPr>
        <w:t xml:space="preserve">. </w:t>
      </w:r>
      <w:r w:rsidR="00D952E5" w:rsidRPr="00795DFE">
        <w:rPr>
          <w:lang w:eastAsia="en-US"/>
        </w:rPr>
        <w:t>Различия в условиях выпуска облигаций лежат в основе их разновидностей</w:t>
      </w:r>
      <w:r w:rsidR="00795DFE" w:rsidRPr="00795DFE">
        <w:rPr>
          <w:lang w:eastAsia="en-US"/>
        </w:rPr>
        <w:t xml:space="preserve">. </w:t>
      </w:r>
      <w:r w:rsidR="00D952E5" w:rsidRPr="00795DFE">
        <w:rPr>
          <w:lang w:eastAsia="en-US"/>
        </w:rPr>
        <w:t>Облигации могут быть классифицированы следующим признакам</w:t>
      </w:r>
      <w:r w:rsidR="00795DFE" w:rsidRPr="00795DFE">
        <w:rPr>
          <w:lang w:eastAsia="en-US"/>
        </w:rPr>
        <w:t>.</w:t>
      </w:r>
    </w:p>
    <w:p w:rsidR="00795DFE" w:rsidRDefault="00D952E5" w:rsidP="007D53C9">
      <w:pPr>
        <w:keepNext/>
        <w:widowControl w:val="0"/>
        <w:ind w:firstLine="709"/>
        <w:rPr>
          <w:lang w:eastAsia="en-US"/>
        </w:rPr>
      </w:pPr>
      <w:r w:rsidRPr="00795DFE">
        <w:rPr>
          <w:i/>
          <w:iCs/>
          <w:lang w:eastAsia="en-US"/>
        </w:rPr>
        <w:t>По способу получения дохода</w:t>
      </w:r>
      <w:r w:rsidR="00795DFE" w:rsidRPr="00795DFE">
        <w:rPr>
          <w:lang w:eastAsia="en-US"/>
        </w:rPr>
        <w:t xml:space="preserve">. </w:t>
      </w:r>
      <w:r w:rsidRPr="00795DFE">
        <w:rPr>
          <w:b/>
          <w:bCs/>
          <w:lang w:eastAsia="en-US"/>
        </w:rPr>
        <w:t>Купонные</w:t>
      </w:r>
      <w:r w:rsidR="00795DFE">
        <w:rPr>
          <w:b/>
          <w:bCs/>
          <w:lang w:eastAsia="en-US"/>
        </w:rPr>
        <w:t xml:space="preserve"> (</w:t>
      </w:r>
      <w:r w:rsidRPr="00795DFE">
        <w:rPr>
          <w:b/>
          <w:bCs/>
          <w:lang w:eastAsia="en-US"/>
        </w:rPr>
        <w:t>процентные</w:t>
      </w:r>
      <w:r w:rsidR="00795DFE" w:rsidRPr="00795DFE">
        <w:rPr>
          <w:b/>
          <w:bCs/>
          <w:lang w:eastAsia="en-US"/>
        </w:rPr>
        <w:t xml:space="preserve">) - </w:t>
      </w:r>
      <w:r w:rsidRPr="00795DFE">
        <w:rPr>
          <w:lang w:eastAsia="en-US"/>
        </w:rPr>
        <w:t>это</w:t>
      </w:r>
      <w:r w:rsidR="00795DFE" w:rsidRPr="00795DFE">
        <w:rPr>
          <w:lang w:eastAsia="en-US"/>
        </w:rPr>
        <w:t xml:space="preserve"> </w:t>
      </w:r>
      <w:r w:rsidRPr="00795DFE">
        <w:rPr>
          <w:lang w:eastAsia="en-US"/>
        </w:rPr>
        <w:t>облигации, по которым выплачивается доход в виде определенного процента к их номиналу</w:t>
      </w:r>
      <w:r w:rsidR="00795DFE" w:rsidRPr="00795DFE">
        <w:rPr>
          <w:lang w:eastAsia="en-US"/>
        </w:rPr>
        <w:t xml:space="preserve">. </w:t>
      </w:r>
      <w:r w:rsidRPr="00795DFE">
        <w:rPr>
          <w:b/>
          <w:bCs/>
          <w:lang w:eastAsia="en-US"/>
        </w:rPr>
        <w:t>Дисконтные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облигации, доход по которым определяется в виде разницы между номиналом облигации и ценой ее приобретения владельцем которая всегда меньше номинала</w:t>
      </w:r>
      <w:r w:rsidR="00795DFE" w:rsidRPr="00795DFE">
        <w:rPr>
          <w:lang w:eastAsia="en-US"/>
        </w:rPr>
        <w:t>.</w:t>
      </w:r>
    </w:p>
    <w:p w:rsidR="00795DFE" w:rsidRDefault="00D952E5" w:rsidP="007D53C9">
      <w:pPr>
        <w:keepNext/>
        <w:widowControl w:val="0"/>
        <w:ind w:firstLine="709"/>
        <w:rPr>
          <w:lang w:eastAsia="en-US"/>
        </w:rPr>
      </w:pPr>
      <w:r w:rsidRPr="00795DFE">
        <w:rPr>
          <w:i/>
          <w:iCs/>
          <w:lang w:eastAsia="en-US"/>
        </w:rPr>
        <w:t>По виду эмитента</w:t>
      </w:r>
      <w:r w:rsidR="00795DFE" w:rsidRPr="00795DFE">
        <w:rPr>
          <w:lang w:eastAsia="en-US"/>
        </w:rPr>
        <w:t xml:space="preserve">. </w:t>
      </w:r>
      <w:r w:rsidRPr="00795DFE">
        <w:rPr>
          <w:b/>
          <w:bCs/>
          <w:lang w:eastAsia="en-US"/>
        </w:rPr>
        <w:t xml:space="preserve">Государственные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</w:t>
      </w:r>
      <w:r w:rsidR="00DC3745" w:rsidRPr="00795DFE">
        <w:rPr>
          <w:lang w:eastAsia="en-US"/>
        </w:rPr>
        <w:t xml:space="preserve">это </w:t>
      </w:r>
      <w:r w:rsidRPr="00795DFE">
        <w:rPr>
          <w:lang w:eastAsia="en-US"/>
        </w:rPr>
        <w:t>облигации, которые выпускаются государством или от его лица</w:t>
      </w:r>
      <w:r w:rsidR="00795DFE" w:rsidRPr="00795DFE">
        <w:rPr>
          <w:lang w:eastAsia="en-US"/>
        </w:rPr>
        <w:t xml:space="preserve">. </w:t>
      </w: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b/>
          <w:bCs/>
          <w:lang w:eastAsia="en-US"/>
        </w:rPr>
        <w:t>Корпоративные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облигации, которые выпускаются коммерческими организациями различных видов</w:t>
      </w:r>
      <w:r w:rsidR="00795DFE" w:rsidRPr="00795DFE">
        <w:rPr>
          <w:lang w:eastAsia="en-US"/>
        </w:rPr>
        <w:t>.</w:t>
      </w: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i/>
          <w:iCs/>
          <w:lang w:eastAsia="en-US"/>
        </w:rPr>
        <w:t>По сроку существования и форме его установления</w:t>
      </w:r>
      <w:r w:rsidR="00795DFE" w:rsidRPr="00795DFE">
        <w:rPr>
          <w:lang w:eastAsia="en-US"/>
        </w:rPr>
        <w:t xml:space="preserve">. </w:t>
      </w:r>
      <w:r w:rsidRPr="00795DFE">
        <w:rPr>
          <w:b/>
          <w:bCs/>
          <w:lang w:eastAsia="en-US"/>
        </w:rPr>
        <w:t>Срочные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облигации, которые выпускаются на установленный условиями выпуска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эмиссии</w:t>
      </w:r>
      <w:r w:rsidR="00795DFE" w:rsidRPr="00795DFE">
        <w:rPr>
          <w:lang w:eastAsia="en-US"/>
        </w:rPr>
        <w:t xml:space="preserve">) </w:t>
      </w:r>
      <w:r w:rsidRPr="00795DFE">
        <w:rPr>
          <w:lang w:eastAsia="en-US"/>
        </w:rPr>
        <w:t>период времени, исчисляемый обычно годами, по окончании которого номинал облигации возвращается его последнему владельцу</w:t>
      </w:r>
      <w:r w:rsidR="00795DFE" w:rsidRPr="00795DFE">
        <w:rPr>
          <w:lang w:eastAsia="en-US"/>
        </w:rPr>
        <w:t xml:space="preserve">. </w:t>
      </w:r>
      <w:r w:rsidRPr="00795DFE">
        <w:rPr>
          <w:b/>
          <w:bCs/>
          <w:lang w:eastAsia="en-US"/>
        </w:rPr>
        <w:t>Бессрочны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облигации, конкретный срок выкупа которых заранее не устанавливается, но тем не менее в целом облигация выпускается на вполне определенный период времени</w:t>
      </w:r>
      <w:r w:rsidR="00795DFE" w:rsidRPr="00795DFE">
        <w:rPr>
          <w:lang w:eastAsia="en-US"/>
        </w:rPr>
        <w:t>.</w:t>
      </w: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i/>
          <w:iCs/>
          <w:lang w:eastAsia="en-US"/>
        </w:rPr>
        <w:t>По конвертируемости</w:t>
      </w:r>
      <w:r w:rsidR="00795DFE" w:rsidRPr="00795DFE">
        <w:rPr>
          <w:lang w:eastAsia="en-US"/>
        </w:rPr>
        <w:t xml:space="preserve">. </w:t>
      </w:r>
      <w:r w:rsidRPr="00795DFE">
        <w:rPr>
          <w:b/>
          <w:bCs/>
          <w:lang w:eastAsia="en-US"/>
        </w:rPr>
        <w:t>Конвертируемые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облигации, владелец которых имеет право на определенных условиях обменять ее на определенное количество других ценных бумаг данной компании</w:t>
      </w:r>
      <w:r w:rsidR="00795DFE" w:rsidRPr="00795DFE">
        <w:rPr>
          <w:lang w:eastAsia="en-US"/>
        </w:rPr>
        <w:t xml:space="preserve">. </w:t>
      </w:r>
      <w:r w:rsidRPr="00795DFE">
        <w:rPr>
          <w:b/>
          <w:bCs/>
          <w:lang w:eastAsia="en-US"/>
        </w:rPr>
        <w:t>Неконвертируемые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</w:t>
      </w:r>
      <w:r w:rsidR="00795DFE" w:rsidRPr="00795DFE">
        <w:rPr>
          <w:lang w:eastAsia="en-US"/>
        </w:rPr>
        <w:t xml:space="preserve"> </w:t>
      </w:r>
      <w:r w:rsidRPr="00795DFE">
        <w:rPr>
          <w:lang w:eastAsia="en-US"/>
        </w:rPr>
        <w:t>обычные облигации, владелец которых не имеет право на их конвертацию в иные ценные бумаги</w:t>
      </w:r>
      <w:r w:rsidR="00795DFE" w:rsidRPr="00795DFE">
        <w:rPr>
          <w:lang w:eastAsia="en-US"/>
        </w:rPr>
        <w:t>.</w:t>
      </w: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i/>
          <w:iCs/>
          <w:lang w:eastAsia="en-US"/>
        </w:rPr>
        <w:t>По форме обеспеченности</w:t>
      </w:r>
      <w:r w:rsidR="00795DFE" w:rsidRPr="00795DFE">
        <w:rPr>
          <w:lang w:eastAsia="en-US"/>
        </w:rPr>
        <w:t xml:space="preserve">. </w:t>
      </w:r>
      <w:r w:rsidRPr="00795DFE">
        <w:rPr>
          <w:b/>
          <w:bCs/>
          <w:lang w:eastAsia="en-US"/>
        </w:rPr>
        <w:t xml:space="preserve">Обеспеченные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облигации, выпускаемые под залог у третьего лица, которым обычно становится назначаемый кредиторами банк, какого</w:t>
      </w:r>
      <w:r w:rsidR="00795DFE" w:rsidRPr="00795DFE">
        <w:rPr>
          <w:lang w:eastAsia="en-US"/>
        </w:rPr>
        <w:t xml:space="preserve"> - </w:t>
      </w:r>
      <w:r w:rsidRPr="00795DFE">
        <w:rPr>
          <w:lang w:eastAsia="en-US"/>
        </w:rPr>
        <w:t>либо конкретного вида имущества их эмитента</w:t>
      </w:r>
      <w:r w:rsidR="00795DFE" w:rsidRPr="00795DFE">
        <w:rPr>
          <w:lang w:eastAsia="en-US"/>
        </w:rPr>
        <w:t xml:space="preserve">. </w:t>
      </w:r>
      <w:r w:rsidRPr="00795DFE">
        <w:rPr>
          <w:b/>
          <w:bCs/>
          <w:lang w:eastAsia="en-US"/>
        </w:rPr>
        <w:t xml:space="preserve">Необеспеченные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облигации, которые не имеют какого-либо имущественного обеспечения, а своего рода</w:t>
      </w:r>
      <w:r w:rsidR="00795DFE">
        <w:rPr>
          <w:lang w:eastAsia="en-US"/>
        </w:rPr>
        <w:t xml:space="preserve"> "</w:t>
      </w:r>
      <w:r w:rsidRPr="00795DFE">
        <w:rPr>
          <w:lang w:eastAsia="en-US"/>
        </w:rPr>
        <w:t>нематериальной гарантией</w:t>
      </w:r>
      <w:r w:rsidR="00795DFE">
        <w:rPr>
          <w:lang w:eastAsia="en-US"/>
        </w:rPr>
        <w:t xml:space="preserve">" </w:t>
      </w:r>
      <w:r w:rsidRPr="00795DFE">
        <w:rPr>
          <w:lang w:eastAsia="en-US"/>
        </w:rPr>
        <w:t xml:space="preserve">для них является </w:t>
      </w:r>
      <w:r w:rsidR="00905938">
        <w:rPr>
          <w:lang w:eastAsia="en-US"/>
        </w:rPr>
        <w:t>общ</w:t>
      </w:r>
      <w:r w:rsidRPr="00795DFE">
        <w:rPr>
          <w:lang w:eastAsia="en-US"/>
        </w:rPr>
        <w:t>ий высокий кредитный рейтинг эмитента и его имидж как компании, которая всегда полностью выполняет свои рыночные обязательства</w:t>
      </w:r>
      <w:r w:rsidR="00795DFE" w:rsidRPr="00795DFE">
        <w:rPr>
          <w:lang w:eastAsia="en-US"/>
        </w:rPr>
        <w:t>.</w:t>
      </w: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Хотя в ряде случаев облигации и присутствуют на фондовых биржах, поскольку часто этого требуют условия налогообложения процентного дохода или по другим причинам, основной оборот облигаций совершается на внебиржевом рынке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Это связано с тем, что каждая эмиссия облигаций различна по своим условиям</w:t>
      </w:r>
      <w:r w:rsidR="00795DFE" w:rsidRPr="00795DFE">
        <w:rPr>
          <w:lang w:eastAsia="en-US"/>
        </w:rPr>
        <w:t xml:space="preserve">: </w:t>
      </w:r>
      <w:r w:rsidRPr="00795DFE">
        <w:rPr>
          <w:lang w:eastAsia="en-US"/>
        </w:rPr>
        <w:t>срокам, процентным ставкам, встроенным опционам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правам</w:t>
      </w:r>
      <w:r w:rsidR="00795DFE" w:rsidRPr="00795DFE">
        <w:rPr>
          <w:lang w:eastAsia="en-US"/>
        </w:rPr>
        <w:t xml:space="preserve">) </w:t>
      </w:r>
      <w:r w:rsidRPr="00795DFE">
        <w:rPr>
          <w:lang w:eastAsia="en-US"/>
        </w:rPr>
        <w:t>и</w:t>
      </w:r>
      <w:r w:rsidR="00795DFE" w:rsidRPr="00795DFE">
        <w:rPr>
          <w:lang w:eastAsia="en-US"/>
        </w:rPr>
        <w:t xml:space="preserve">. </w:t>
      </w:r>
      <w:r w:rsidR="00795DFE">
        <w:rPr>
          <w:lang w:eastAsia="en-US"/>
        </w:rPr>
        <w:t>т.д.</w:t>
      </w:r>
      <w:r w:rsidR="00795DFE" w:rsidRPr="00795DFE">
        <w:rPr>
          <w:lang w:eastAsia="en-US"/>
        </w:rPr>
        <w:t xml:space="preserve"> </w:t>
      </w:r>
      <w:r w:rsidRPr="00795DFE">
        <w:rPr>
          <w:lang w:eastAsia="en-US"/>
        </w:rPr>
        <w:t>Поэтому конкретная облигация не представляет всеобщего интереса или интереса для всех участников рынка одновременно, а лишь для их отдельных групп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 xml:space="preserve">У облигации как правило, отсутствует общий рынок, имеется лишь сегментированный, </w:t>
      </w:r>
      <w:r w:rsidR="00795DFE">
        <w:rPr>
          <w:lang w:eastAsia="en-US"/>
        </w:rPr>
        <w:t>т.е.</w:t>
      </w:r>
      <w:r w:rsidR="00795DFE" w:rsidRPr="00795DFE">
        <w:rPr>
          <w:lang w:eastAsia="en-US"/>
        </w:rPr>
        <w:t xml:space="preserve"> </w:t>
      </w:r>
      <w:r w:rsidRPr="00795DFE">
        <w:rPr>
          <w:lang w:eastAsia="en-US"/>
        </w:rPr>
        <w:t>свои обособленные профессиональные торговцы и клиенты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инвесторы</w:t>
      </w:r>
      <w:r w:rsidR="00795DFE" w:rsidRPr="00795DFE">
        <w:rPr>
          <w:lang w:eastAsia="en-US"/>
        </w:rPr>
        <w:t>).</w:t>
      </w:r>
    </w:p>
    <w:p w:rsidR="00795DFE" w:rsidRDefault="00DC3745" w:rsidP="007D53C9">
      <w:pPr>
        <w:keepNext/>
        <w:widowControl w:val="0"/>
        <w:ind w:firstLine="709"/>
        <w:rPr>
          <w:b/>
          <w:bCs/>
          <w:lang w:eastAsia="en-US"/>
        </w:rPr>
      </w:pPr>
      <w:r w:rsidRPr="00795DFE">
        <w:rPr>
          <w:b/>
          <w:bCs/>
          <w:lang w:eastAsia="en-US"/>
        </w:rPr>
        <w:t>Выделяют</w:t>
      </w:r>
      <w:r w:rsidR="00795DFE" w:rsidRPr="00795DFE">
        <w:rPr>
          <w:b/>
          <w:bCs/>
          <w:lang w:eastAsia="en-US"/>
        </w:rPr>
        <w:t xml:space="preserve"> </w:t>
      </w:r>
      <w:r w:rsidRPr="00795DFE">
        <w:rPr>
          <w:b/>
          <w:bCs/>
          <w:lang w:eastAsia="en-US"/>
        </w:rPr>
        <w:t>три вида стоимости облигаций</w:t>
      </w:r>
      <w:r w:rsidR="00795DFE" w:rsidRPr="00795DFE">
        <w:rPr>
          <w:b/>
          <w:bCs/>
          <w:lang w:eastAsia="en-US"/>
        </w:rPr>
        <w:t>:</w:t>
      </w: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b/>
          <w:bCs/>
          <w:lang w:eastAsia="en-US"/>
        </w:rPr>
        <w:t>номинальная стоимость облигаций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указывается на сертификате облигации</w:t>
      </w:r>
      <w:r w:rsidR="00795DFE" w:rsidRPr="00795DFE">
        <w:rPr>
          <w:lang w:eastAsia="en-US"/>
        </w:rPr>
        <w:t>;</w:t>
      </w: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b/>
          <w:bCs/>
          <w:lang w:eastAsia="en-US"/>
        </w:rPr>
        <w:t>рыночная</w:t>
      </w:r>
      <w:r w:rsidR="00795DFE">
        <w:rPr>
          <w:b/>
          <w:bCs/>
          <w:lang w:eastAsia="en-US"/>
        </w:rPr>
        <w:t xml:space="preserve"> (</w:t>
      </w:r>
      <w:r w:rsidRPr="00795DFE">
        <w:rPr>
          <w:b/>
          <w:bCs/>
          <w:lang w:eastAsia="en-US"/>
        </w:rPr>
        <w:t>курсовая</w:t>
      </w:r>
      <w:r w:rsidR="00795DFE" w:rsidRPr="00795DFE">
        <w:rPr>
          <w:b/>
          <w:bCs/>
          <w:lang w:eastAsia="en-US"/>
        </w:rPr>
        <w:t xml:space="preserve">) </w:t>
      </w:r>
      <w:r w:rsidRPr="00795DFE">
        <w:rPr>
          <w:b/>
          <w:bCs/>
          <w:lang w:eastAsia="en-US"/>
        </w:rPr>
        <w:t xml:space="preserve">стоимость </w:t>
      </w:r>
      <w:r w:rsidR="00795DFE">
        <w:rPr>
          <w:b/>
          <w:bCs/>
          <w:lang w:eastAsia="en-US"/>
        </w:rPr>
        <w:t>-</w:t>
      </w:r>
      <w:r w:rsidRPr="00795DFE">
        <w:rPr>
          <w:b/>
          <w:bCs/>
          <w:lang w:eastAsia="en-US"/>
        </w:rPr>
        <w:t xml:space="preserve"> </w:t>
      </w:r>
      <w:r w:rsidRPr="00795DFE">
        <w:rPr>
          <w:lang w:eastAsia="en-US"/>
        </w:rPr>
        <w:t>зависит от</w:t>
      </w:r>
      <w:r w:rsidR="00795DFE" w:rsidRPr="00795DFE">
        <w:rPr>
          <w:lang w:eastAsia="en-US"/>
        </w:rPr>
        <w:t xml:space="preserve"> </w:t>
      </w:r>
      <w:r w:rsidRPr="00795DFE">
        <w:rPr>
          <w:lang w:eastAsia="en-US"/>
        </w:rPr>
        <w:t>двух факторов</w:t>
      </w:r>
      <w:r w:rsidR="00795DFE" w:rsidRPr="00795DFE">
        <w:rPr>
          <w:lang w:eastAsia="en-US"/>
        </w:rPr>
        <w:t xml:space="preserve">: </w:t>
      </w:r>
      <w:r w:rsidRPr="00795DFE">
        <w:rPr>
          <w:lang w:eastAsia="en-US"/>
        </w:rPr>
        <w:t>срока, остающегося до погашения облигации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чем ближе погашение, тем выше ее рыночная стоимость</w:t>
      </w:r>
      <w:r w:rsidR="00795DFE" w:rsidRPr="00795DFE">
        <w:rPr>
          <w:lang w:eastAsia="en-US"/>
        </w:rPr>
        <w:t>),</w:t>
      </w:r>
      <w:r w:rsidRPr="00795DFE">
        <w:rPr>
          <w:lang w:eastAsia="en-US"/>
        </w:rPr>
        <w:t xml:space="preserve"> и дохода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чем выше доход, приносимый облигацией, тем выше рыночная</w:t>
      </w:r>
      <w:r w:rsidR="00795DFE" w:rsidRPr="00795DFE">
        <w:rPr>
          <w:lang w:eastAsia="en-US"/>
        </w:rPr>
        <w:t xml:space="preserve"> </w:t>
      </w:r>
      <w:r w:rsidRPr="00795DFE">
        <w:rPr>
          <w:lang w:eastAsia="en-US"/>
        </w:rPr>
        <w:t>цена</w:t>
      </w:r>
      <w:r w:rsidR="00795DFE" w:rsidRPr="00795DFE">
        <w:rPr>
          <w:lang w:eastAsia="en-US"/>
        </w:rPr>
        <w:t xml:space="preserve">) </w:t>
      </w:r>
      <w:r w:rsidRPr="00795DFE">
        <w:rPr>
          <w:lang w:eastAsia="en-US"/>
        </w:rPr>
        <w:t>и определяется</w:t>
      </w:r>
      <w:r w:rsidR="00795DFE" w:rsidRPr="00795DFE">
        <w:rPr>
          <w:lang w:eastAsia="en-US"/>
        </w:rPr>
        <w:t>:</w:t>
      </w:r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905938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38.25pt" fillcolor="window">
            <v:imagedata r:id="rId7" o:title=""/>
          </v:shape>
        </w:pict>
      </w:r>
      <w:r w:rsidR="00DC3745" w:rsidRPr="00795DFE">
        <w:rPr>
          <w:lang w:eastAsia="en-US"/>
        </w:rPr>
        <w:t xml:space="preserve"> </w:t>
      </w:r>
    </w:p>
    <w:p w:rsidR="00DC3745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или</w:t>
      </w:r>
      <w:r w:rsidR="00795DFE" w:rsidRPr="00795DFE">
        <w:rPr>
          <w:lang w:eastAsia="en-US"/>
        </w:rPr>
        <w:t xml:space="preserve"> </w:t>
      </w:r>
      <w:r w:rsidR="00193AC2">
        <w:rPr>
          <w:position w:val="-24"/>
          <w:lang w:eastAsia="en-US"/>
        </w:rPr>
        <w:pict>
          <v:shape id="_x0000_i1026" type="#_x0000_t75" style="width:95.25pt;height:36.75pt" fillcolor="window">
            <v:imagedata r:id="rId8" o:title=""/>
          </v:shape>
        </w:pict>
      </w:r>
      <w:r w:rsidR="00F14190" w:rsidRPr="00795DFE">
        <w:rPr>
          <w:lang w:eastAsia="en-US"/>
        </w:rPr>
        <w:t>,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905938" w:rsidRDefault="00F14190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Г</w:t>
      </w:r>
      <w:r w:rsidR="00DC3745" w:rsidRPr="00795DFE">
        <w:rPr>
          <w:lang w:eastAsia="en-US"/>
        </w:rPr>
        <w:t>де</w:t>
      </w:r>
      <w:r w:rsidRPr="00795DFE">
        <w:rPr>
          <w:lang w:eastAsia="en-US"/>
        </w:rPr>
        <w:t xml:space="preserve"> </w:t>
      </w:r>
      <w:r w:rsidR="00193AC2">
        <w:rPr>
          <w:position w:val="-6"/>
          <w:lang w:eastAsia="en-US"/>
        </w:rPr>
        <w:pict>
          <v:shape id="_x0000_i1027" type="#_x0000_t75" style="width:18.75pt;height:15pt">
            <v:imagedata r:id="rId9" o:title=""/>
          </v:shape>
        </w:pict>
      </w:r>
      <w:r w:rsidR="00795DFE">
        <w:rPr>
          <w:lang w:eastAsia="en-US"/>
        </w:rPr>
        <w:t>-</w:t>
      </w:r>
      <w:r w:rsidR="00DC3745" w:rsidRPr="00795DFE">
        <w:rPr>
          <w:lang w:eastAsia="en-US"/>
        </w:rPr>
        <w:t xml:space="preserve"> рыночная цена облигации, руб</w:t>
      </w:r>
      <w:r w:rsidR="00795DFE" w:rsidRPr="00795DFE">
        <w:rPr>
          <w:lang w:eastAsia="en-US"/>
        </w:rPr>
        <w:t xml:space="preserve">. </w:t>
      </w: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Для сопоставления</w:t>
      </w:r>
      <w:r w:rsidR="00795DFE" w:rsidRPr="00795DFE">
        <w:rPr>
          <w:lang w:eastAsia="en-US"/>
        </w:rPr>
        <w:t xml:space="preserve"> </w:t>
      </w:r>
      <w:r w:rsidRPr="00795DFE">
        <w:rPr>
          <w:lang w:eastAsia="en-US"/>
        </w:rPr>
        <w:t xml:space="preserve">номинала и рыночной цены по облигациям определяют </w:t>
      </w:r>
      <w:r w:rsidRPr="00795DFE">
        <w:rPr>
          <w:b/>
          <w:bCs/>
          <w:lang w:eastAsia="en-US"/>
        </w:rPr>
        <w:t>курс облигации</w:t>
      </w:r>
      <w:r w:rsidRPr="00795DFE">
        <w:rPr>
          <w:lang w:eastAsia="en-US"/>
        </w:rPr>
        <w:t>, который равен отношению рыночной цены к номиналу облигации, выраженный в процентах</w:t>
      </w:r>
      <w:r w:rsidR="00795DFE" w:rsidRPr="00795DFE">
        <w:rPr>
          <w:lang w:eastAsia="en-US"/>
        </w:rPr>
        <w:t>:</w:t>
      </w:r>
    </w:p>
    <w:p w:rsidR="00DC3745" w:rsidRPr="00795DFE" w:rsidRDefault="007D53C9" w:rsidP="007D53C9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193AC2">
        <w:rPr>
          <w:position w:val="-24"/>
          <w:lang w:eastAsia="en-US"/>
        </w:rPr>
        <w:pict>
          <v:shape id="_x0000_i1028" type="#_x0000_t75" style="width:117.75pt;height:31.5pt" fillcolor="window">
            <v:imagedata r:id="rId10" o:title=""/>
          </v:shape>
        </w:pict>
      </w:r>
      <w:r w:rsidR="00DC3745" w:rsidRPr="00795DFE">
        <w:rPr>
          <w:lang w:eastAsia="en-US"/>
        </w:rPr>
        <w:t>,</w:t>
      </w:r>
    </w:p>
    <w:p w:rsidR="00905938" w:rsidRDefault="00905938" w:rsidP="007D53C9">
      <w:pPr>
        <w:keepNext/>
        <w:widowControl w:val="0"/>
        <w:ind w:firstLine="709"/>
        <w:rPr>
          <w:lang w:eastAsia="en-US"/>
        </w:rPr>
      </w:pP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где</w:t>
      </w:r>
      <w:r w:rsidR="00795DFE" w:rsidRPr="00795DFE">
        <w:rPr>
          <w:lang w:eastAsia="en-US"/>
        </w:rPr>
        <w:t xml:space="preserve"> </w:t>
      </w:r>
      <w:r w:rsidR="00193AC2">
        <w:rPr>
          <w:position w:val="-6"/>
          <w:lang w:eastAsia="en-US"/>
        </w:rPr>
        <w:pict>
          <v:shape id="_x0000_i1029" type="#_x0000_t75" style="width:20.25pt;height:15pt">
            <v:imagedata r:id="rId11" o:title=""/>
          </v:shape>
        </w:pic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курс облигации,</w:t>
      </w:r>
      <w:r w:rsidR="00905938">
        <w:rPr>
          <w:lang w:eastAsia="en-US"/>
        </w:rPr>
        <w:t xml:space="preserve"> </w:t>
      </w:r>
      <w:r w:rsidR="00795DFE" w:rsidRPr="00795DFE">
        <w:rPr>
          <w:lang w:eastAsia="en-US"/>
        </w:rPr>
        <w:t>%.</w:t>
      </w:r>
    </w:p>
    <w:p w:rsidR="00905938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b/>
          <w:bCs/>
          <w:lang w:eastAsia="en-US"/>
        </w:rPr>
        <w:t xml:space="preserve">текущая стоимость облигации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сегодняшняя стоимость облигации с учетом будущих доходов</w:t>
      </w:r>
      <w:r w:rsidR="00795DFE" w:rsidRPr="00795DFE">
        <w:rPr>
          <w:lang w:eastAsia="en-US"/>
        </w:rPr>
        <w:t xml:space="preserve">. </w:t>
      </w:r>
    </w:p>
    <w:p w:rsidR="00905938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Если в качестве коэффициента дисконтирования используется рыночная норма доходности, то текущую стоимость облигации можно рассматривать в качестве рыночной цены</w:t>
      </w:r>
      <w:r w:rsidR="00795DFE" w:rsidRPr="00795DFE">
        <w:rPr>
          <w:lang w:eastAsia="en-US"/>
        </w:rPr>
        <w:t xml:space="preserve">. </w:t>
      </w: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Текущая стоимость определяется по формуле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DC3745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38"/>
          <w:lang w:eastAsia="en-US"/>
        </w:rPr>
        <w:pict>
          <v:shape id="_x0000_i1030" type="#_x0000_t75" style="width:222.75pt;height:45pt" fillcolor="window">
            <v:imagedata r:id="rId12" o:title=""/>
          </v:shape>
        </w:pict>
      </w:r>
      <w:r w:rsidR="00DC3745" w:rsidRPr="00795DFE">
        <w:rPr>
          <w:lang w:eastAsia="en-US"/>
        </w:rPr>
        <w:t>,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905938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где</w:t>
      </w:r>
      <w:r w:rsidR="00795DFE" w:rsidRPr="00795DFE">
        <w:rPr>
          <w:lang w:eastAsia="en-US"/>
        </w:rPr>
        <w:t xml:space="preserve"> </w:t>
      </w:r>
      <w:r w:rsidR="00193AC2">
        <w:rPr>
          <w:position w:val="-6"/>
          <w:lang w:eastAsia="en-US"/>
        </w:rPr>
        <w:pict>
          <v:shape id="_x0000_i1031" type="#_x0000_t75" style="width:8.25pt;height:14.25pt">
            <v:imagedata r:id="rId13" o:title=""/>
          </v:shape>
        </w:pict>
      </w:r>
      <w:r w:rsidR="00795DFE" w:rsidRPr="00795DFE">
        <w:rPr>
          <w:lang w:eastAsia="en-US"/>
        </w:rPr>
        <w:t xml:space="preserve"> - </w:t>
      </w:r>
      <w:r w:rsidRPr="00795DFE">
        <w:rPr>
          <w:lang w:eastAsia="en-US"/>
        </w:rPr>
        <w:t>ставка дисконтирования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норма текущей доходности</w:t>
      </w:r>
      <w:r w:rsidR="00795DFE" w:rsidRPr="00795DFE">
        <w:rPr>
          <w:lang w:eastAsia="en-US"/>
        </w:rPr>
        <w:t>),</w:t>
      </w:r>
      <w:r w:rsidRPr="00795DFE">
        <w:rPr>
          <w:lang w:eastAsia="en-US"/>
        </w:rPr>
        <w:t xml:space="preserve"> в долях</w:t>
      </w:r>
      <w:r w:rsidR="00795DFE" w:rsidRPr="00795DFE">
        <w:rPr>
          <w:lang w:eastAsia="en-US"/>
        </w:rPr>
        <w:t>%;</w:t>
      </w:r>
      <w:r w:rsidR="00795DFE">
        <w:rPr>
          <w:lang w:eastAsia="en-US"/>
        </w:rPr>
        <w:t xml:space="preserve"> </w:t>
      </w:r>
      <w:r w:rsidR="00193AC2">
        <w:rPr>
          <w:position w:val="-4"/>
          <w:lang w:eastAsia="en-US"/>
        </w:rPr>
        <w:pict>
          <v:shape id="_x0000_i1032" type="#_x0000_t75" style="width:12pt;height:14.25pt">
            <v:imagedata r:id="rId14" o:title=""/>
          </v:shape>
        </w:pict>
      </w:r>
      <w:r w:rsidR="00795DFE" w:rsidRPr="00795DFE">
        <w:rPr>
          <w:lang w:eastAsia="en-US"/>
        </w:rPr>
        <w:t xml:space="preserve"> - </w:t>
      </w:r>
      <w:r w:rsidRPr="00795DFE">
        <w:rPr>
          <w:lang w:eastAsia="en-US"/>
        </w:rPr>
        <w:t>срок погашения облигации</w:t>
      </w:r>
      <w:r w:rsidR="00795DFE" w:rsidRPr="00795DFE">
        <w:rPr>
          <w:lang w:eastAsia="en-US"/>
        </w:rPr>
        <w:t>.</w:t>
      </w:r>
      <w:r w:rsidR="00795DFE">
        <w:rPr>
          <w:lang w:eastAsia="en-US"/>
        </w:rPr>
        <w:t xml:space="preserve"> </w:t>
      </w: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 xml:space="preserve">В случае облигации с нулевым купоном, </w:t>
      </w:r>
      <w:r w:rsidR="00795DFE">
        <w:rPr>
          <w:lang w:eastAsia="en-US"/>
        </w:rPr>
        <w:t>т.е.</w:t>
      </w:r>
      <w:r w:rsidR="00795DFE" w:rsidRPr="00795DFE">
        <w:rPr>
          <w:lang w:eastAsia="en-US"/>
        </w:rPr>
        <w:t xml:space="preserve"> </w:t>
      </w:r>
      <w:r w:rsidRPr="00795DFE">
        <w:rPr>
          <w:lang w:eastAsia="en-US"/>
        </w:rPr>
        <w:t>без выплаты процентов в период обращения, текущая стоимость определяется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DC3745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38"/>
          <w:lang w:eastAsia="en-US"/>
        </w:rPr>
        <w:pict>
          <v:shape id="_x0000_i1033" type="#_x0000_t75" style="width:96pt;height:42pt" fillcolor="window">
            <v:imagedata r:id="rId15" o:title=""/>
          </v:shape>
        </w:pict>
      </w:r>
      <w:r w:rsidR="00DC3745" w:rsidRPr="00795DFE">
        <w:rPr>
          <w:lang w:eastAsia="en-US"/>
        </w:rPr>
        <w:t>,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DC37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где</w:t>
      </w:r>
      <w:r w:rsidR="00795DFE" w:rsidRPr="00795DFE">
        <w:rPr>
          <w:lang w:eastAsia="en-US"/>
        </w:rPr>
        <w:t xml:space="preserve"> </w:t>
      </w:r>
      <w:r w:rsidR="00193AC2">
        <w:rPr>
          <w:position w:val="-6"/>
          <w:lang w:eastAsia="en-US"/>
        </w:rPr>
        <w:pict>
          <v:shape id="_x0000_i1034" type="#_x0000_t75" style="width:8.25pt;height:14.25pt">
            <v:imagedata r:id="rId13" o:title=""/>
          </v:shape>
        </w:pict>
      </w:r>
      <w:r w:rsidR="00795DFE" w:rsidRPr="00795DFE">
        <w:rPr>
          <w:lang w:eastAsia="en-US"/>
        </w:rPr>
        <w:t xml:space="preserve"> - </w:t>
      </w:r>
      <w:r w:rsidRPr="00795DFE">
        <w:rPr>
          <w:lang w:eastAsia="en-US"/>
        </w:rPr>
        <w:t>ожидаемая</w:t>
      </w:r>
      <w:r w:rsidR="00795DFE" w:rsidRPr="00795DFE">
        <w:rPr>
          <w:lang w:eastAsia="en-US"/>
        </w:rPr>
        <w:t xml:space="preserve"> </w:t>
      </w:r>
      <w:r w:rsidRPr="00795DFE">
        <w:rPr>
          <w:lang w:eastAsia="en-US"/>
        </w:rPr>
        <w:t>инвестором норма доходности, в долях</w:t>
      </w:r>
      <w:r w:rsidR="00905938">
        <w:rPr>
          <w:lang w:eastAsia="en-US"/>
        </w:rPr>
        <w:t xml:space="preserve"> </w:t>
      </w:r>
      <w:r w:rsidR="00795DFE" w:rsidRPr="00795DFE">
        <w:rPr>
          <w:lang w:eastAsia="en-US"/>
        </w:rPr>
        <w:t>%.</w:t>
      </w:r>
      <w:r w:rsidR="00795DFE">
        <w:rPr>
          <w:lang w:eastAsia="en-US"/>
        </w:rPr>
        <w:t xml:space="preserve"> </w:t>
      </w:r>
      <w:r w:rsidR="00F14190" w:rsidRPr="00795DFE">
        <w:rPr>
          <w:lang w:eastAsia="en-US"/>
        </w:rPr>
        <w:t>О</w:t>
      </w:r>
      <w:r w:rsidRPr="00795DFE">
        <w:rPr>
          <w:lang w:eastAsia="en-US"/>
        </w:rPr>
        <w:t>жидаемая</w:t>
      </w:r>
      <w:r w:rsidR="00795DFE" w:rsidRPr="00795DFE">
        <w:rPr>
          <w:lang w:eastAsia="en-US"/>
        </w:rPr>
        <w:t xml:space="preserve"> </w:t>
      </w:r>
      <w:r w:rsidRPr="00795DFE">
        <w:rPr>
          <w:lang w:eastAsia="en-US"/>
        </w:rPr>
        <w:t>доходность определяется</w:t>
      </w:r>
      <w:r w:rsidR="00795DFE" w:rsidRPr="00795DFE">
        <w:rPr>
          <w:lang w:eastAsia="en-US"/>
        </w:rPr>
        <w:t>:</w:t>
      </w:r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26"/>
          <w:lang w:eastAsia="en-US"/>
        </w:rPr>
        <w:pict>
          <v:shape id="_x0000_i1035" type="#_x0000_t75" style="width:62.25pt;height:39pt" fillcolor="window">
            <v:imagedata r:id="rId16" o:title=""/>
          </v:shape>
        </w:pict>
      </w:r>
      <w:r w:rsidR="00DC3745" w:rsidRPr="00795DFE">
        <w:rPr>
          <w:lang w:eastAsia="en-US"/>
        </w:rPr>
        <w:t>,</w:t>
      </w:r>
    </w:p>
    <w:p w:rsidR="00795DFE" w:rsidRPr="00795DFE" w:rsidRDefault="00795DFE" w:rsidP="007D53C9">
      <w:pPr>
        <w:keepNext/>
        <w:widowControl w:val="0"/>
        <w:ind w:firstLine="709"/>
        <w:rPr>
          <w:b/>
          <w:bCs/>
          <w:lang w:eastAsia="en-US"/>
        </w:rPr>
      </w:pPr>
    </w:p>
    <w:p w:rsidR="00795DFE" w:rsidRDefault="00F14190" w:rsidP="007D53C9">
      <w:pPr>
        <w:keepNext/>
        <w:widowControl w:val="0"/>
        <w:ind w:firstLine="709"/>
        <w:rPr>
          <w:lang w:eastAsia="en-US"/>
        </w:rPr>
      </w:pPr>
      <w:r w:rsidRPr="00795DFE">
        <w:rPr>
          <w:b/>
          <w:bCs/>
          <w:lang w:eastAsia="en-US"/>
        </w:rPr>
        <w:t>Выделяют следующие виды доходности</w:t>
      </w:r>
      <w:r w:rsidR="00795DFE" w:rsidRPr="00795DFE">
        <w:rPr>
          <w:b/>
          <w:bCs/>
          <w:lang w:eastAsia="en-US"/>
        </w:rPr>
        <w:t>:</w:t>
      </w:r>
      <w:r w:rsidR="00905938">
        <w:rPr>
          <w:b/>
          <w:bCs/>
          <w:lang w:eastAsia="en-US"/>
        </w:rPr>
        <w:t xml:space="preserve"> </w:t>
      </w:r>
      <w:r w:rsidRPr="00795DFE">
        <w:rPr>
          <w:b/>
          <w:bCs/>
          <w:lang w:eastAsia="en-US"/>
        </w:rPr>
        <w:t>Текущая доходность</w:t>
      </w:r>
      <w:r w:rsidR="00795DFE" w:rsidRPr="00795DFE">
        <w:rPr>
          <w:b/>
          <w:bCs/>
          <w:lang w:eastAsia="en-US"/>
        </w:rPr>
        <w:t xml:space="preserve"> - </w:t>
      </w:r>
      <w:r w:rsidRPr="00795DFE">
        <w:rPr>
          <w:lang w:eastAsia="en-US"/>
        </w:rPr>
        <w:t>характеризует годовые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текущие</w:t>
      </w:r>
      <w:r w:rsidR="00795DFE" w:rsidRPr="00795DFE">
        <w:rPr>
          <w:lang w:eastAsia="en-US"/>
        </w:rPr>
        <w:t xml:space="preserve">) </w:t>
      </w:r>
      <w:r w:rsidRPr="00795DFE">
        <w:rPr>
          <w:lang w:eastAsia="en-US"/>
        </w:rPr>
        <w:t>поступления относительно затрат на приобретение, определяется по формуле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P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24"/>
          <w:lang w:val="en-US" w:eastAsia="en-US"/>
        </w:rPr>
        <w:pict>
          <v:shape id="_x0000_i1036" type="#_x0000_t75" style="width:123pt;height:37.5pt" fillcolor="window">
            <v:imagedata r:id="rId17" o:title=""/>
          </v:shape>
        </w:pict>
      </w:r>
      <w:r w:rsidR="00F14190" w:rsidRPr="00795DFE">
        <w:rPr>
          <w:lang w:eastAsia="en-US"/>
        </w:rPr>
        <w:t>,</w:t>
      </w:r>
    </w:p>
    <w:p w:rsidR="00905938" w:rsidRDefault="00905938" w:rsidP="007D53C9">
      <w:pPr>
        <w:keepNext/>
        <w:widowControl w:val="0"/>
        <w:ind w:firstLine="709"/>
        <w:rPr>
          <w:lang w:eastAsia="en-US"/>
        </w:rPr>
      </w:pPr>
    </w:p>
    <w:p w:rsidR="00795DFE" w:rsidRDefault="00F14190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где</w:t>
      </w:r>
      <w:r w:rsidR="00795DFE" w:rsidRPr="00795DFE">
        <w:rPr>
          <w:lang w:eastAsia="en-US"/>
        </w:rPr>
        <w:t xml:space="preserve"> </w:t>
      </w:r>
      <w:r w:rsidR="00193AC2">
        <w:rPr>
          <w:position w:val="-6"/>
          <w:lang w:eastAsia="en-US"/>
        </w:rPr>
        <w:pict>
          <v:shape id="_x0000_i1037" type="#_x0000_t75" style="width:23.25pt;height:15pt">
            <v:imagedata r:id="rId18" o:title=""/>
          </v:shape>
        </w:pict>
      </w:r>
      <w:r w:rsidR="00795DFE" w:rsidRPr="00795DFE">
        <w:rPr>
          <w:lang w:eastAsia="en-US"/>
        </w:rPr>
        <w:t xml:space="preserve"> - </w:t>
      </w:r>
      <w:r w:rsidRPr="00795DFE">
        <w:rPr>
          <w:lang w:eastAsia="en-US"/>
        </w:rPr>
        <w:t>текущая доходность облигации,</w:t>
      </w:r>
      <w:r w:rsidR="00905938">
        <w:rPr>
          <w:lang w:eastAsia="en-US"/>
        </w:rPr>
        <w:t xml:space="preserve"> </w:t>
      </w:r>
      <w:r w:rsidR="00795DFE" w:rsidRPr="00795DFE">
        <w:rPr>
          <w:lang w:eastAsia="en-US"/>
        </w:rPr>
        <w:t>%;</w:t>
      </w: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4"/>
          <w:lang w:eastAsia="en-US"/>
        </w:rPr>
        <w:pict>
          <v:shape id="_x0000_i1038" type="#_x0000_t75" style="width:18pt;height:14.25pt">
            <v:imagedata r:id="rId19" o:title=""/>
          </v:shape>
        </w:pict>
      </w:r>
      <w:r w:rsidR="00795DFE" w:rsidRPr="00795DFE">
        <w:rPr>
          <w:lang w:eastAsia="en-US"/>
        </w:rPr>
        <w:t xml:space="preserve"> - </w:t>
      </w:r>
      <w:r w:rsidR="00F14190" w:rsidRPr="00795DFE">
        <w:rPr>
          <w:lang w:eastAsia="en-US"/>
        </w:rPr>
        <w:t>цена приобретения облигации, руб</w:t>
      </w:r>
      <w:r w:rsidR="00795DFE" w:rsidRPr="00795DFE">
        <w:rPr>
          <w:lang w:eastAsia="en-US"/>
        </w:rPr>
        <w:t>.</w:t>
      </w:r>
    </w:p>
    <w:p w:rsidR="00795DFE" w:rsidRDefault="00F14190" w:rsidP="007D53C9">
      <w:pPr>
        <w:keepNext/>
        <w:widowControl w:val="0"/>
        <w:ind w:firstLine="709"/>
        <w:rPr>
          <w:lang w:eastAsia="en-US"/>
        </w:rPr>
      </w:pPr>
      <w:r w:rsidRPr="00795DFE">
        <w:rPr>
          <w:b/>
          <w:bCs/>
          <w:lang w:eastAsia="en-US"/>
        </w:rPr>
        <w:t>Конечная доходность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отражает оба источника дохода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купонный и дисконтный, определяется по формуле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24"/>
          <w:lang w:val="en-US" w:eastAsia="en-US"/>
        </w:rPr>
        <w:pict>
          <v:shape id="_x0000_i1039" type="#_x0000_t75" style="width:213pt;height:36pt" fillcolor="window">
            <v:imagedata r:id="rId20" o:title=""/>
          </v:shape>
        </w:pict>
      </w:r>
      <w:r w:rsidR="00F14190" w:rsidRPr="00795DFE">
        <w:rPr>
          <w:lang w:eastAsia="en-US"/>
        </w:rPr>
        <w:t>,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F14190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где</w:t>
      </w:r>
      <w:r w:rsidR="00795DFE" w:rsidRPr="00795DFE">
        <w:rPr>
          <w:lang w:eastAsia="en-US"/>
        </w:rPr>
        <w:t xml:space="preserve"> </w:t>
      </w:r>
      <w:r w:rsidR="00193AC2">
        <w:rPr>
          <w:position w:val="-4"/>
          <w:lang w:eastAsia="en-US"/>
        </w:rPr>
        <w:pict>
          <v:shape id="_x0000_i1040" type="#_x0000_t75" style="width:20.25pt;height:14.25pt">
            <v:imagedata r:id="rId21" o:title=""/>
          </v:shape>
        </w:pict>
      </w:r>
      <w:r w:rsidR="00795DFE" w:rsidRPr="00795DFE">
        <w:rPr>
          <w:lang w:eastAsia="en-US"/>
        </w:rPr>
        <w:t xml:space="preserve"> - </w:t>
      </w:r>
      <w:r w:rsidRPr="00795DFE">
        <w:rPr>
          <w:lang w:eastAsia="en-US"/>
        </w:rPr>
        <w:t>конечная доходность облигации,</w:t>
      </w:r>
      <w:r w:rsidR="00905938">
        <w:rPr>
          <w:lang w:eastAsia="en-US"/>
        </w:rPr>
        <w:t xml:space="preserve"> </w:t>
      </w:r>
      <w:r w:rsidR="00795DFE" w:rsidRPr="00795DFE">
        <w:rPr>
          <w:lang w:eastAsia="en-US"/>
        </w:rPr>
        <w:t>%;</w:t>
      </w: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4"/>
          <w:lang w:eastAsia="en-US"/>
        </w:rPr>
        <w:pict>
          <v:shape id="_x0000_i1041" type="#_x0000_t75" style="width:12pt;height:14.25pt">
            <v:imagedata r:id="rId14" o:title=""/>
          </v:shape>
        </w:pict>
      </w:r>
      <w:r w:rsidR="00795DFE" w:rsidRPr="00795DFE">
        <w:rPr>
          <w:lang w:eastAsia="en-US"/>
        </w:rPr>
        <w:t xml:space="preserve"> - </w:t>
      </w:r>
      <w:r w:rsidR="00F14190" w:rsidRPr="00795DFE">
        <w:rPr>
          <w:lang w:eastAsia="en-US"/>
        </w:rPr>
        <w:t>срок погашения облигации</w:t>
      </w:r>
      <w:r w:rsidR="00795DFE" w:rsidRPr="00795DFE">
        <w:rPr>
          <w:lang w:eastAsia="en-US"/>
        </w:rPr>
        <w:t>.</w:t>
      </w:r>
    </w:p>
    <w:p w:rsidR="00795DFE" w:rsidRDefault="00F14190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Для бескупонной облигации формула</w:t>
      </w:r>
      <w:r w:rsidR="00795DFE">
        <w:rPr>
          <w:lang w:eastAsia="en-US"/>
        </w:rPr>
        <w:t xml:space="preserve"> (2.1</w:t>
      </w:r>
      <w:r w:rsidRPr="00795DFE">
        <w:rPr>
          <w:lang w:eastAsia="en-US"/>
        </w:rPr>
        <w:t>3</w:t>
      </w:r>
      <w:r w:rsidR="00795DFE" w:rsidRPr="00795DFE">
        <w:rPr>
          <w:lang w:eastAsia="en-US"/>
        </w:rPr>
        <w:t xml:space="preserve">) </w:t>
      </w:r>
      <w:r w:rsidRPr="00795DFE">
        <w:rPr>
          <w:lang w:eastAsia="en-US"/>
        </w:rPr>
        <w:t>примет следующий вид</w:t>
      </w:r>
      <w:r w:rsidR="00795DFE" w:rsidRPr="00795DFE">
        <w:rPr>
          <w:lang w:eastAsia="en-US"/>
        </w:rPr>
        <w:t>:</w:t>
      </w:r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24"/>
          <w:lang w:val="en-US" w:eastAsia="en-US"/>
        </w:rPr>
        <w:pict>
          <v:shape id="_x0000_i1042" type="#_x0000_t75" style="width:123.75pt;height:34.5pt" fillcolor="window">
            <v:imagedata r:id="rId22" o:title=""/>
          </v:shape>
        </w:pict>
      </w:r>
      <w:r w:rsidR="00F14190" w:rsidRPr="00795DFE">
        <w:rPr>
          <w:lang w:eastAsia="en-US"/>
        </w:rPr>
        <w:t>,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F14190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Иногда в расчетах требуется определить, какая сумма причитается по облигации за период, следующий за днем выплаты последнего купона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Сумма процентного дохода рассчитывается по формуле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26"/>
          <w:lang w:val="en-US" w:eastAsia="en-US"/>
        </w:rPr>
        <w:pict>
          <v:shape id="_x0000_i1043" type="#_x0000_t75" style="width:202.5pt;height:33pt" fillcolor="window">
            <v:imagedata r:id="rId23" o:title=""/>
          </v:shape>
        </w:pict>
      </w:r>
      <w:r w:rsidR="00F14190" w:rsidRPr="00795DFE">
        <w:rPr>
          <w:lang w:eastAsia="en-US"/>
        </w:rPr>
        <w:t>,</w: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F14190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где</w:t>
      </w:r>
      <w:r w:rsidR="00795DFE" w:rsidRPr="00795DFE">
        <w:rPr>
          <w:lang w:eastAsia="en-US"/>
        </w:rPr>
        <w:t xml:space="preserve"> </w:t>
      </w:r>
      <w:r w:rsidR="00193AC2">
        <w:rPr>
          <w:position w:val="-10"/>
          <w:lang w:eastAsia="en-US"/>
        </w:rPr>
        <w:pict>
          <v:shape id="_x0000_i1044" type="#_x0000_t75" style="width:21pt;height:17.25pt">
            <v:imagedata r:id="rId24" o:title=""/>
          </v:shape>
        </w:pict>
      </w:r>
      <w:r w:rsidR="00795DFE" w:rsidRPr="00795DFE">
        <w:rPr>
          <w:lang w:eastAsia="en-US"/>
        </w:rPr>
        <w:t xml:space="preserve"> - </w:t>
      </w:r>
      <w:r w:rsidRPr="00795DFE">
        <w:rPr>
          <w:lang w:eastAsia="en-US"/>
        </w:rPr>
        <w:t>сумма причитающегося процентного дохода, руб</w:t>
      </w:r>
      <w:r w:rsidR="00795DFE">
        <w:rPr>
          <w:lang w:eastAsia="en-US"/>
        </w:rPr>
        <w:t>.;</w:t>
      </w: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4"/>
          <w:lang w:eastAsia="en-US"/>
        </w:rPr>
        <w:pict>
          <v:shape id="_x0000_i1045" type="#_x0000_t75" style="width:17.25pt;height:14.25pt">
            <v:imagedata r:id="rId25" o:title=""/>
          </v:shape>
        </w:pict>
      </w:r>
      <w:r w:rsidR="00795DFE" w:rsidRPr="00795DFE">
        <w:rPr>
          <w:lang w:eastAsia="en-US"/>
        </w:rPr>
        <w:t xml:space="preserve"> - </w:t>
      </w:r>
      <w:r w:rsidR="00F14190" w:rsidRPr="00795DFE">
        <w:rPr>
          <w:lang w:eastAsia="en-US"/>
        </w:rPr>
        <w:t>количество дней, или месяцев, прошедших после выплаты</w:t>
      </w:r>
    </w:p>
    <w:p w:rsidR="00795DFE" w:rsidRDefault="00F14190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последнего купона</w:t>
      </w:r>
      <w:r w:rsidR="00795DFE" w:rsidRPr="00795DFE">
        <w:rPr>
          <w:lang w:eastAsia="en-US"/>
        </w:rPr>
        <w:t>.</w:t>
      </w:r>
    </w:p>
    <w:p w:rsidR="00795DFE" w:rsidRDefault="007D53C9" w:rsidP="007D53C9">
      <w:pPr>
        <w:pStyle w:val="2"/>
        <w:widowControl w:val="0"/>
      </w:pPr>
      <w:bookmarkStart w:id="7" w:name="_Toc184317529"/>
      <w:bookmarkStart w:id="8" w:name="_Toc270147892"/>
      <w:r>
        <w:rPr>
          <w:b w:val="0"/>
          <w:bCs w:val="0"/>
          <w:i w:val="0"/>
          <w:iCs w:val="0"/>
          <w:smallCaps w:val="0"/>
        </w:rPr>
        <w:br w:type="page"/>
      </w:r>
      <w:r w:rsidR="00795DFE">
        <w:t>1.3</w:t>
      </w:r>
      <w:r w:rsidR="00F14190" w:rsidRPr="00795DFE">
        <w:t xml:space="preserve"> Складское свидетельство</w:t>
      </w:r>
      <w:bookmarkEnd w:id="7"/>
      <w:bookmarkEnd w:id="8"/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86524F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Складское свидетельство</w:t>
      </w:r>
      <w:r w:rsidR="00795DFE" w:rsidRPr="00795DFE">
        <w:rPr>
          <w:lang w:eastAsia="en-US"/>
        </w:rPr>
        <w:t xml:space="preserve"> - </w:t>
      </w:r>
      <w:r w:rsidRPr="00795DFE">
        <w:rPr>
          <w:lang w:eastAsia="en-US"/>
        </w:rPr>
        <w:t>это ценная бумага, удостоверяющая принятие товара на хранение по договору складского хранения</w:t>
      </w:r>
      <w:r w:rsidR="00795DFE" w:rsidRPr="00795DFE">
        <w:rPr>
          <w:lang w:eastAsia="en-US"/>
        </w:rPr>
        <w:t>.</w:t>
      </w:r>
    </w:p>
    <w:p w:rsidR="00795DFE" w:rsidRDefault="0086524F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Хранение товара есть продолжение процесса его производства в сфере его обращения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Произведенный товар необходимо продать, а для этого требуется сформировать из него оптовые партии на продажу, придать ему необходимый товарный вид, заключить договоры на продажу покупателей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Следует накопить оптимальный товарный запас на случай сезонных колебаний или изменений спроса на него</w:t>
      </w:r>
      <w:r w:rsidR="00795DFE" w:rsidRPr="00795DFE">
        <w:rPr>
          <w:lang w:eastAsia="en-US"/>
        </w:rPr>
        <w:t>.</w:t>
      </w:r>
    </w:p>
    <w:p w:rsidR="00795DFE" w:rsidRDefault="0086524F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Хранение товара на складе участника рынка, оказывающего складские услуги, связано с временным отчуждением товара его владельцем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Поэтому данное рыночное отношение есть ссудное отношение, но не отношение ссудного капитала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За хранение товара его владелец сам уплачивает деньги владельцу вклада, а не получает от него процентный доход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 xml:space="preserve">Поэтому складское свидетельство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просто товарная ценная бумага, а не доходная ценная бумага, не капитал, приносящий доход</w:t>
      </w:r>
      <w:r w:rsidR="00795DFE" w:rsidRPr="00795DFE">
        <w:rPr>
          <w:lang w:eastAsia="en-US"/>
        </w:rPr>
        <w:t>.</w:t>
      </w:r>
    </w:p>
    <w:p w:rsidR="00795DFE" w:rsidRDefault="0086524F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 xml:space="preserve">Складское свидетельство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ценная бумага</w:t>
      </w:r>
      <w:r w:rsidR="00795DFE" w:rsidRPr="00795DFE">
        <w:rPr>
          <w:lang w:eastAsia="en-US"/>
        </w:rPr>
        <w:t>:</w:t>
      </w:r>
    </w:p>
    <w:p w:rsidR="00795DFE" w:rsidRPr="00795DFE" w:rsidRDefault="002F5787" w:rsidP="007D53C9">
      <w:pPr>
        <w:keepNext/>
        <w:widowControl w:val="0"/>
        <w:ind w:firstLine="709"/>
        <w:rPr>
          <w:i/>
          <w:iCs/>
          <w:lang w:eastAsia="en-US"/>
        </w:rPr>
      </w:pPr>
      <w:r w:rsidRPr="00795DFE">
        <w:rPr>
          <w:lang w:eastAsia="en-US"/>
        </w:rPr>
        <w:t>1</w:t>
      </w:r>
      <w:r w:rsidR="00795DFE" w:rsidRPr="00795DFE">
        <w:rPr>
          <w:lang w:eastAsia="en-US"/>
        </w:rPr>
        <w:t xml:space="preserve">. </w:t>
      </w:r>
      <w:r w:rsidRPr="00795DFE">
        <w:rPr>
          <w:i/>
          <w:iCs/>
          <w:lang w:eastAsia="en-US"/>
        </w:rPr>
        <w:t>Долговая</w:t>
      </w:r>
    </w:p>
    <w:p w:rsidR="00795DFE" w:rsidRP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2</w:t>
      </w:r>
      <w:r w:rsidR="00795DFE" w:rsidRPr="00795DFE">
        <w:rPr>
          <w:lang w:eastAsia="en-US"/>
        </w:rPr>
        <w:t xml:space="preserve">. </w:t>
      </w:r>
      <w:r w:rsidRPr="00795DFE">
        <w:rPr>
          <w:i/>
          <w:iCs/>
          <w:lang w:eastAsia="en-US"/>
        </w:rPr>
        <w:t>Неэмиссионная</w:t>
      </w:r>
    </w:p>
    <w:p w:rsidR="00795DFE" w:rsidRPr="00795DFE" w:rsidRDefault="002F5787" w:rsidP="007D53C9">
      <w:pPr>
        <w:keepNext/>
        <w:widowControl w:val="0"/>
        <w:ind w:firstLine="709"/>
        <w:rPr>
          <w:i/>
          <w:iCs/>
          <w:lang w:eastAsia="en-US"/>
        </w:rPr>
      </w:pPr>
      <w:r w:rsidRPr="00795DFE">
        <w:rPr>
          <w:lang w:eastAsia="en-US"/>
        </w:rPr>
        <w:t>3</w:t>
      </w:r>
      <w:r w:rsidR="00795DFE" w:rsidRPr="00795DFE">
        <w:rPr>
          <w:lang w:eastAsia="en-US"/>
        </w:rPr>
        <w:t xml:space="preserve">. </w:t>
      </w:r>
      <w:r w:rsidRPr="00795DFE">
        <w:rPr>
          <w:i/>
          <w:iCs/>
          <w:lang w:eastAsia="en-US"/>
        </w:rPr>
        <w:t>Бездоходная</w:t>
      </w:r>
    </w:p>
    <w:p w:rsidR="00795DFE" w:rsidRP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4</w:t>
      </w:r>
      <w:r w:rsidR="00795DFE" w:rsidRPr="00795DFE">
        <w:rPr>
          <w:lang w:eastAsia="en-US"/>
        </w:rPr>
        <w:t xml:space="preserve">. </w:t>
      </w:r>
      <w:r w:rsidRPr="00795DFE">
        <w:rPr>
          <w:i/>
          <w:iCs/>
          <w:lang w:eastAsia="en-US"/>
        </w:rPr>
        <w:t>Документарная</w:t>
      </w:r>
    </w:p>
    <w:p w:rsidR="00795DFE" w:rsidRPr="00795DFE" w:rsidRDefault="002F5787" w:rsidP="007D53C9">
      <w:pPr>
        <w:keepNext/>
        <w:widowControl w:val="0"/>
        <w:ind w:firstLine="709"/>
        <w:rPr>
          <w:i/>
          <w:iCs/>
          <w:lang w:eastAsia="en-US"/>
        </w:rPr>
      </w:pPr>
      <w:r w:rsidRPr="00795DFE">
        <w:rPr>
          <w:lang w:eastAsia="en-US"/>
        </w:rPr>
        <w:t>5</w:t>
      </w:r>
      <w:r w:rsidR="00795DFE" w:rsidRPr="00795DFE">
        <w:rPr>
          <w:lang w:eastAsia="en-US"/>
        </w:rPr>
        <w:t xml:space="preserve">. </w:t>
      </w:r>
      <w:r w:rsidRPr="00795DFE">
        <w:rPr>
          <w:i/>
          <w:iCs/>
          <w:lang w:eastAsia="en-US"/>
        </w:rPr>
        <w:t xml:space="preserve">Срочная </w:t>
      </w:r>
      <w:r w:rsidR="00795DFE">
        <w:rPr>
          <w:i/>
          <w:iCs/>
          <w:lang w:eastAsia="en-US"/>
        </w:rPr>
        <w:t>-</w:t>
      </w:r>
      <w:r w:rsidRPr="00795DFE">
        <w:rPr>
          <w:i/>
          <w:iCs/>
          <w:lang w:eastAsia="en-US"/>
        </w:rPr>
        <w:t xml:space="preserve"> срок существования данной ценной бумаги зависит от срока</w:t>
      </w:r>
      <w:r w:rsidR="00795DFE" w:rsidRPr="00795DFE">
        <w:rPr>
          <w:i/>
          <w:iCs/>
          <w:lang w:eastAsia="en-US"/>
        </w:rPr>
        <w:t xml:space="preserve"> </w:t>
      </w:r>
      <w:r w:rsidRPr="00795DFE">
        <w:rPr>
          <w:i/>
          <w:iCs/>
          <w:lang w:eastAsia="en-US"/>
        </w:rPr>
        <w:t>хранения товара на складе</w:t>
      </w:r>
    </w:p>
    <w:p w:rsidR="00795DFE" w:rsidRPr="00795DFE" w:rsidRDefault="002F5787" w:rsidP="007D53C9">
      <w:pPr>
        <w:keepNext/>
        <w:widowControl w:val="0"/>
        <w:ind w:firstLine="709"/>
        <w:rPr>
          <w:i/>
          <w:iCs/>
          <w:lang w:eastAsia="en-US"/>
        </w:rPr>
      </w:pPr>
      <w:r w:rsidRPr="00795DFE">
        <w:rPr>
          <w:lang w:eastAsia="en-US"/>
        </w:rPr>
        <w:t>6</w:t>
      </w:r>
      <w:r w:rsidR="00795DFE" w:rsidRPr="00795DFE">
        <w:rPr>
          <w:lang w:eastAsia="en-US"/>
        </w:rPr>
        <w:t xml:space="preserve">. </w:t>
      </w:r>
      <w:r w:rsidRPr="00795DFE">
        <w:rPr>
          <w:i/>
          <w:iCs/>
          <w:lang w:eastAsia="en-US"/>
        </w:rPr>
        <w:t>Предъявительская или именная в зависимости от вида складского свидетельства</w:t>
      </w:r>
    </w:p>
    <w:p w:rsidR="00795DFE" w:rsidRDefault="002F5787" w:rsidP="007D53C9">
      <w:pPr>
        <w:keepNext/>
        <w:widowControl w:val="0"/>
        <w:ind w:firstLine="709"/>
        <w:rPr>
          <w:i/>
          <w:iCs/>
          <w:lang w:eastAsia="en-US"/>
        </w:rPr>
      </w:pPr>
      <w:r w:rsidRPr="00795DFE">
        <w:rPr>
          <w:lang w:eastAsia="en-US"/>
        </w:rPr>
        <w:t>7</w:t>
      </w:r>
      <w:r w:rsidR="00795DFE" w:rsidRPr="00795DFE">
        <w:rPr>
          <w:lang w:eastAsia="en-US"/>
        </w:rPr>
        <w:t xml:space="preserve">. </w:t>
      </w:r>
      <w:r w:rsidRPr="00795DFE">
        <w:rPr>
          <w:i/>
          <w:iCs/>
          <w:lang w:eastAsia="en-US"/>
        </w:rPr>
        <w:t xml:space="preserve">Номинированная </w:t>
      </w:r>
      <w:r w:rsidR="00795DFE">
        <w:rPr>
          <w:i/>
          <w:iCs/>
          <w:lang w:eastAsia="en-US"/>
        </w:rPr>
        <w:t>-</w:t>
      </w:r>
      <w:r w:rsidRPr="00795DFE">
        <w:rPr>
          <w:i/>
          <w:iCs/>
          <w:lang w:eastAsia="en-US"/>
        </w:rPr>
        <w:t xml:space="preserve"> в качестве номинала складского свидетельства выступает не денежная сумма, а количество определенного товара, принятого на хранение, </w:t>
      </w:r>
      <w:r w:rsidR="00795DFE">
        <w:rPr>
          <w:i/>
          <w:iCs/>
          <w:lang w:eastAsia="en-US"/>
        </w:rPr>
        <w:t>т.е.</w:t>
      </w:r>
      <w:r w:rsidR="00795DFE" w:rsidRPr="00795DFE">
        <w:rPr>
          <w:i/>
          <w:iCs/>
          <w:lang w:eastAsia="en-US"/>
        </w:rPr>
        <w:t xml:space="preserve"> </w:t>
      </w:r>
      <w:r w:rsidRPr="00795DFE">
        <w:rPr>
          <w:i/>
          <w:iCs/>
          <w:lang w:eastAsia="en-US"/>
        </w:rPr>
        <w:t>товар, рассматриваемый с количественной стороны его потребительной стоимости, а не его стоимости</w:t>
      </w:r>
      <w:r w:rsidR="00795DFE">
        <w:rPr>
          <w:i/>
          <w:iCs/>
          <w:lang w:eastAsia="en-US"/>
        </w:rPr>
        <w:t xml:space="preserve"> (</w:t>
      </w:r>
      <w:r w:rsidRPr="00795DFE">
        <w:rPr>
          <w:i/>
          <w:iCs/>
          <w:lang w:eastAsia="en-US"/>
        </w:rPr>
        <w:t>цены</w:t>
      </w:r>
      <w:r w:rsidR="00795DFE" w:rsidRPr="00795DFE">
        <w:rPr>
          <w:i/>
          <w:iCs/>
          <w:lang w:eastAsia="en-US"/>
        </w:rPr>
        <w:t>).</w:t>
      </w:r>
    </w:p>
    <w:p w:rsid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Складское свидетельство может существовать в двух разновидностях</w:t>
      </w:r>
      <w:r w:rsidR="00795DFE" w:rsidRPr="00795DFE">
        <w:rPr>
          <w:lang w:eastAsia="en-US"/>
        </w:rPr>
        <w:t>:</w:t>
      </w:r>
    </w:p>
    <w:p w:rsid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b/>
          <w:bCs/>
          <w:lang w:eastAsia="en-US"/>
        </w:rPr>
        <w:t>Простое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складское свидетельство, которое выдается на предъявителя</w:t>
      </w:r>
      <w:r w:rsidR="00795DFE" w:rsidRPr="00795DFE">
        <w:rPr>
          <w:lang w:eastAsia="en-US"/>
        </w:rPr>
        <w:t xml:space="preserve">. </w:t>
      </w:r>
      <w:r w:rsidRPr="00795DFE">
        <w:rPr>
          <w:b/>
          <w:bCs/>
          <w:lang w:eastAsia="en-US"/>
        </w:rPr>
        <w:t>Двойное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складское свидетельство, состоящее из двух обособленных частей</w:t>
      </w:r>
      <w:r w:rsidR="00795DFE" w:rsidRPr="00795DFE">
        <w:rPr>
          <w:lang w:eastAsia="en-US"/>
        </w:rPr>
        <w:t xml:space="preserve">: </w:t>
      </w:r>
      <w:r w:rsidRPr="00795DFE">
        <w:rPr>
          <w:lang w:eastAsia="en-US"/>
        </w:rPr>
        <w:t>складского свидетельства и залогового свидетельства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варранта</w:t>
      </w:r>
      <w:r w:rsidR="00795DFE" w:rsidRPr="00795DFE">
        <w:rPr>
          <w:lang w:eastAsia="en-US"/>
        </w:rPr>
        <w:t>).</w:t>
      </w:r>
    </w:p>
    <w:p w:rsid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В двойном складском свидетельстве каждая его часть представляет собой самостоятельную ценную бумагу</w:t>
      </w:r>
      <w:r w:rsidR="00795DFE" w:rsidRPr="00795DFE">
        <w:rPr>
          <w:lang w:eastAsia="en-US"/>
        </w:rPr>
        <w:t>.</w:t>
      </w:r>
    </w:p>
    <w:p w:rsid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b/>
          <w:bCs/>
          <w:lang w:eastAsia="en-US"/>
        </w:rPr>
        <w:t>Складское свидетельство как часть двойного свидетельства</w:t>
      </w:r>
      <w:r w:rsidRPr="00795DFE">
        <w:rPr>
          <w:lang w:eastAsia="en-US"/>
        </w:rPr>
        <w:t xml:space="preserve">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ценная бумага, которая предоставляет право своему владельцу распоряжаться товаром, но он не может забрать товар со склада без одновременного предъявления залогового свидетельства</w:t>
      </w:r>
      <w:r w:rsidR="00795DFE" w:rsidRPr="00795DFE">
        <w:rPr>
          <w:lang w:eastAsia="en-US"/>
        </w:rPr>
        <w:t>.</w:t>
      </w:r>
    </w:p>
    <w:p w:rsid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b/>
          <w:bCs/>
          <w:lang w:eastAsia="en-US"/>
        </w:rPr>
        <w:t>Залоговое свидетельство</w:t>
      </w:r>
      <w:r w:rsidR="00795DFE">
        <w:rPr>
          <w:b/>
          <w:bCs/>
          <w:lang w:eastAsia="en-US"/>
        </w:rPr>
        <w:t xml:space="preserve"> (</w:t>
      </w:r>
      <w:r w:rsidRPr="00795DFE">
        <w:rPr>
          <w:b/>
          <w:bCs/>
          <w:lang w:eastAsia="en-US"/>
        </w:rPr>
        <w:t>варрант</w:t>
      </w:r>
      <w:r w:rsidR="00795DFE" w:rsidRPr="00795DFE">
        <w:rPr>
          <w:lang w:eastAsia="en-US"/>
        </w:rPr>
        <w:t xml:space="preserve">)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это ценная бумага, которая предоставляет другому ее владельцу, а не держателю складского свидетельства, право залога на товар в размере выданному по этому залоговому свидетельству кредита и процентов по нему</w:t>
      </w:r>
      <w:r w:rsidR="00795DFE" w:rsidRPr="00795DFE">
        <w:rPr>
          <w:lang w:eastAsia="en-US"/>
        </w:rPr>
        <w:t xml:space="preserve">. </w:t>
      </w:r>
    </w:p>
    <w:p w:rsidR="00795DFE" w:rsidRDefault="002F5787" w:rsidP="007D53C9">
      <w:pPr>
        <w:keepNext/>
        <w:widowControl w:val="0"/>
        <w:ind w:firstLine="709"/>
        <w:rPr>
          <w:b/>
          <w:bCs/>
          <w:lang w:eastAsia="en-US"/>
        </w:rPr>
      </w:pPr>
      <w:r w:rsidRPr="00795DFE">
        <w:rPr>
          <w:b/>
          <w:bCs/>
          <w:lang w:eastAsia="en-US"/>
        </w:rPr>
        <w:t>Обязательные реквизиты</w:t>
      </w:r>
      <w:r w:rsidR="00795DFE" w:rsidRPr="00795DFE">
        <w:rPr>
          <w:b/>
          <w:bCs/>
          <w:lang w:eastAsia="en-US"/>
        </w:rPr>
        <w:t>:</w:t>
      </w:r>
    </w:p>
    <w:p w:rsidR="00795DFE" w:rsidRP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Наименование и место нахождения склада</w:t>
      </w:r>
    </w:p>
    <w:p w:rsidR="00795DFE" w:rsidRP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Номер по реестру склада</w:t>
      </w:r>
    </w:p>
    <w:p w:rsid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Наименование и место нахождения товаровладельца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только для двойного складского свидетельства</w:t>
      </w:r>
      <w:r w:rsidR="00795DFE" w:rsidRPr="00795DFE">
        <w:rPr>
          <w:lang w:eastAsia="en-US"/>
        </w:rPr>
        <w:t>)</w:t>
      </w:r>
    </w:p>
    <w:p w:rsidR="00795DFE" w:rsidRP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Наименование и количество хранимого товара</w:t>
      </w:r>
    </w:p>
    <w:p w:rsidR="00795DFE" w:rsidRP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Срок хранения или указание на хранение товара до востребования</w:t>
      </w:r>
    </w:p>
    <w:p w:rsidR="00795DFE" w:rsidRP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Размер и порядок оплаты за хранение</w:t>
      </w:r>
    </w:p>
    <w:p w:rsidR="00795DFE" w:rsidRP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Дата выдачи</w:t>
      </w:r>
    </w:p>
    <w:p w:rsidR="00795DFE" w:rsidRPr="00795DFE" w:rsidRDefault="002F5787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Подписи, печати склада</w:t>
      </w:r>
    </w:p>
    <w:p w:rsidR="00795DFE" w:rsidRPr="00795DFE" w:rsidRDefault="00FA2229" w:rsidP="007D53C9">
      <w:pPr>
        <w:keepNext/>
        <w:widowControl w:val="0"/>
        <w:ind w:firstLine="709"/>
        <w:rPr>
          <w:b/>
          <w:bCs/>
          <w:lang w:eastAsia="en-US"/>
        </w:rPr>
      </w:pPr>
      <w:r w:rsidRPr="00795DFE">
        <w:rPr>
          <w:b/>
          <w:bCs/>
          <w:lang w:eastAsia="en-US"/>
        </w:rPr>
        <w:t>Порядок выпуска</w:t>
      </w:r>
    </w:p>
    <w:p w:rsidR="00795DFE" w:rsidRDefault="00FA2229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Складское свидетельство того или иного вида выдается товарным складом по требованию товаровладельца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Простое складское свидетельство удобно для товаровладельца, когда он собирается продать свой товар, хранимый на складе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Но оно может непосредственно использоваться и в качестве залога при иных рыночных операциях</w:t>
      </w:r>
      <w:r w:rsidR="00795DFE" w:rsidRPr="00795DFE">
        <w:rPr>
          <w:lang w:eastAsia="en-US"/>
        </w:rPr>
        <w:t>.</w:t>
      </w:r>
    </w:p>
    <w:p w:rsidR="00795DFE" w:rsidRDefault="00FA2229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 xml:space="preserve">Двойное складское свидетельство необходимо в том случае, если товаровладелец собирается систематически использовать товар в качестве залога для каких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то рыночных операций в то же время ему необходимо производить с товаром какие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то действия, пока он хранится на складе</w:t>
      </w:r>
      <w:r w:rsidR="00795DFE" w:rsidRPr="00795DFE">
        <w:rPr>
          <w:lang w:eastAsia="en-US"/>
        </w:rPr>
        <w:t>.</w:t>
      </w:r>
    </w:p>
    <w:p w:rsidR="00795DFE" w:rsidRPr="00795DFE" w:rsidRDefault="00FA2229" w:rsidP="007D53C9">
      <w:pPr>
        <w:keepNext/>
        <w:widowControl w:val="0"/>
        <w:ind w:firstLine="709"/>
        <w:rPr>
          <w:b/>
          <w:bCs/>
          <w:lang w:eastAsia="en-US"/>
        </w:rPr>
      </w:pPr>
      <w:r w:rsidRPr="00795DFE">
        <w:rPr>
          <w:b/>
          <w:bCs/>
          <w:lang w:eastAsia="en-US"/>
        </w:rPr>
        <w:t>Обращение складского свидетельства</w:t>
      </w:r>
      <w:r w:rsidR="00795DFE">
        <w:rPr>
          <w:b/>
          <w:bCs/>
          <w:lang w:eastAsia="en-US"/>
        </w:rPr>
        <w:t>.</w:t>
      </w:r>
    </w:p>
    <w:p w:rsidR="00795DFE" w:rsidRDefault="00FA2229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Простое складское свидетельство обращается путем вручения его новому владельцу хранящегося на складе товара</w:t>
      </w:r>
      <w:r w:rsidR="00795DFE" w:rsidRPr="00795DFE">
        <w:rPr>
          <w:lang w:eastAsia="en-US"/>
        </w:rPr>
        <w:t>.</w:t>
      </w:r>
    </w:p>
    <w:p w:rsidR="00795DFE" w:rsidRDefault="00FA2229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Обращение обеих частей двойного складского свидетельства может происходить</w:t>
      </w:r>
      <w:r w:rsidR="00795DFE" w:rsidRPr="00795DFE">
        <w:rPr>
          <w:lang w:eastAsia="en-US"/>
        </w:rPr>
        <w:t>:</w:t>
      </w:r>
    </w:p>
    <w:p w:rsidR="00795DFE" w:rsidRDefault="00FA2229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посредством передаточной надписи</w:t>
      </w:r>
      <w:r w:rsidR="00795DFE">
        <w:rPr>
          <w:lang w:eastAsia="en-US"/>
        </w:rPr>
        <w:t xml:space="preserve"> (</w:t>
      </w:r>
      <w:r w:rsidRPr="00795DFE">
        <w:rPr>
          <w:lang w:eastAsia="en-US"/>
        </w:rPr>
        <w:t>индоссамента</w:t>
      </w:r>
      <w:r w:rsidR="00795DFE" w:rsidRPr="00795DFE">
        <w:rPr>
          <w:lang w:eastAsia="en-US"/>
        </w:rPr>
        <w:t>)</w:t>
      </w:r>
    </w:p>
    <w:p w:rsidR="00795DFE" w:rsidRDefault="00FA2229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вместе или порознь</w:t>
      </w:r>
    </w:p>
    <w:p w:rsidR="00795DFE" w:rsidRDefault="00FA2229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Выдача товара по простому складскому свидетельству совершается в обмен на это свидетельство, выдача товара по двойному складскому свидетельству возможна лишь в обмен на обе его части одновременно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При отсутствии у держателя складского свидетельства, залогового свидетельства товар может быть выдан лишь при условии предъявления квитанций об уплате всей суммы долга по залоговому свидетельству</w:t>
      </w:r>
      <w:r w:rsidR="00795DFE" w:rsidRPr="00795DFE">
        <w:rPr>
          <w:lang w:eastAsia="en-US"/>
        </w:rPr>
        <w:t>.</w:t>
      </w:r>
    </w:p>
    <w:p w:rsidR="00795DFE" w:rsidRDefault="00795DFE" w:rsidP="007D53C9">
      <w:pPr>
        <w:pStyle w:val="2"/>
        <w:widowControl w:val="0"/>
      </w:pPr>
      <w:r w:rsidRPr="00795DFE">
        <w:br w:type="page"/>
      </w:r>
      <w:bookmarkStart w:id="9" w:name="_Toc184317530"/>
      <w:bookmarkStart w:id="10" w:name="_Toc270147893"/>
      <w:r w:rsidR="00FA2229" w:rsidRPr="00795DFE">
        <w:t>2</w:t>
      </w:r>
      <w:r>
        <w:t>.</w:t>
      </w:r>
      <w:r w:rsidR="00FA2229" w:rsidRPr="00795DFE">
        <w:t xml:space="preserve"> Практическая часть</w:t>
      </w:r>
      <w:bookmarkEnd w:id="9"/>
      <w:bookmarkEnd w:id="10"/>
    </w:p>
    <w:p w:rsidR="00795DFE" w:rsidRDefault="00795DFE" w:rsidP="007D53C9">
      <w:pPr>
        <w:pStyle w:val="2"/>
        <w:widowControl w:val="0"/>
      </w:pPr>
      <w:bookmarkStart w:id="11" w:name="_Toc184317531"/>
    </w:p>
    <w:p w:rsidR="00795DFE" w:rsidRPr="00795DFE" w:rsidRDefault="00795DFE" w:rsidP="007D53C9">
      <w:pPr>
        <w:pStyle w:val="2"/>
        <w:widowControl w:val="0"/>
      </w:pPr>
      <w:bookmarkStart w:id="12" w:name="_Toc270147894"/>
      <w:r>
        <w:t>2.1</w:t>
      </w:r>
      <w:r w:rsidR="00941B1B" w:rsidRPr="00795DFE">
        <w:t xml:space="preserve"> </w:t>
      </w:r>
      <w:r w:rsidR="00FA2229" w:rsidRPr="00795DFE">
        <w:t>Задача по теме акция</w:t>
      </w:r>
      <w:bookmarkEnd w:id="11"/>
      <w:bookmarkEnd w:id="12"/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312D5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Акционерное общество с уставным капиталом 2 млн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руб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выпустило еще 10 тыс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обыкновенных акций на 1 млн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руб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Чистая прибыль общества 250 тыс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руб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Определить сумму дохода на 1 акцию, при условии, что номинал всех единый и вся прибыль пойдет на выплату дивидендов</w:t>
      </w:r>
      <w:r w:rsidR="00795DFE" w:rsidRPr="00795DFE">
        <w:rPr>
          <w:lang w:eastAsia="en-US"/>
        </w:rPr>
        <w:t>.</w:t>
      </w:r>
    </w:p>
    <w:p w:rsidR="00795DFE" w:rsidRDefault="00312D5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Решение</w:t>
      </w:r>
      <w:r w:rsidR="00795DFE" w:rsidRPr="00795DFE">
        <w:rPr>
          <w:lang w:eastAsia="en-US"/>
        </w:rPr>
        <w:t>:</w:t>
      </w:r>
    </w:p>
    <w:p w:rsidR="00795DFE" w:rsidRDefault="00312D5E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Акционерное общество выпустило на 1 млн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руб</w:t>
      </w:r>
      <w:r w:rsidR="00795DFE">
        <w:rPr>
          <w:lang w:eastAsia="en-US"/>
        </w:rPr>
        <w:t>.1</w:t>
      </w:r>
      <w:r w:rsidR="00941B1B" w:rsidRPr="00795DFE">
        <w:rPr>
          <w:lang w:eastAsia="en-US"/>
        </w:rPr>
        <w:t>0</w:t>
      </w:r>
      <w:r w:rsidRPr="00795DFE">
        <w:rPr>
          <w:lang w:eastAsia="en-US"/>
        </w:rPr>
        <w:t xml:space="preserve"> тыс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акций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 xml:space="preserve">При </w:t>
      </w:r>
      <w:r w:rsidR="00941B1B" w:rsidRPr="00795DFE">
        <w:rPr>
          <w:lang w:eastAsia="en-US"/>
        </w:rPr>
        <w:t>условии,</w:t>
      </w:r>
      <w:r w:rsidRPr="00795DFE">
        <w:rPr>
          <w:lang w:eastAsia="en-US"/>
        </w:rPr>
        <w:t xml:space="preserve"> что номинал всех единый</w:t>
      </w:r>
      <w:r w:rsidR="00795DFE" w:rsidRPr="00795DFE">
        <w:rPr>
          <w:lang w:eastAsia="en-US"/>
        </w:rPr>
        <w:t xml:space="preserve">. </w:t>
      </w:r>
      <w:r w:rsidR="00941B1B" w:rsidRPr="00795DFE">
        <w:rPr>
          <w:lang w:eastAsia="en-US"/>
        </w:rPr>
        <w:t>Уставный капитал 2 млн</w:t>
      </w:r>
      <w:r w:rsidR="00795DFE" w:rsidRPr="00795DFE">
        <w:rPr>
          <w:lang w:eastAsia="en-US"/>
        </w:rPr>
        <w:t xml:space="preserve">. </w:t>
      </w:r>
      <w:r w:rsidR="00941B1B" w:rsidRPr="00795DFE">
        <w:rPr>
          <w:lang w:eastAsia="en-US"/>
        </w:rPr>
        <w:t>руб</w:t>
      </w:r>
      <w:r w:rsidR="00795DFE" w:rsidRPr="00795DFE">
        <w:rPr>
          <w:lang w:eastAsia="en-US"/>
        </w:rPr>
        <w:t xml:space="preserve">. </w:t>
      </w:r>
      <w:r w:rsidR="00941B1B" w:rsidRPr="00795DFE">
        <w:rPr>
          <w:lang w:eastAsia="en-US"/>
        </w:rPr>
        <w:t>= 20 тыс</w:t>
      </w:r>
      <w:r w:rsidR="00795DFE" w:rsidRPr="00795DFE">
        <w:rPr>
          <w:lang w:eastAsia="en-US"/>
        </w:rPr>
        <w:t xml:space="preserve">. </w:t>
      </w:r>
      <w:r w:rsidR="00941B1B" w:rsidRPr="00795DFE">
        <w:rPr>
          <w:lang w:eastAsia="en-US"/>
        </w:rPr>
        <w:t>акций</w:t>
      </w:r>
      <w:r w:rsidR="00795DFE">
        <w:rPr>
          <w:lang w:eastAsia="en-US"/>
        </w:rPr>
        <w:t xml:space="preserve"> (т.к</w:t>
      </w:r>
      <w:r w:rsidR="00905938">
        <w:rPr>
          <w:lang w:eastAsia="en-US"/>
        </w:rPr>
        <w:t>.</w:t>
      </w:r>
      <w:r w:rsidR="00795DFE" w:rsidRPr="00795DFE">
        <w:rPr>
          <w:lang w:eastAsia="en-US"/>
        </w:rPr>
        <w:t xml:space="preserve"> </w:t>
      </w:r>
      <w:r w:rsidR="00941B1B" w:rsidRPr="00795DFE">
        <w:rPr>
          <w:lang w:eastAsia="en-US"/>
        </w:rPr>
        <w:t>условие, что номинал всех единый</w:t>
      </w:r>
      <w:r w:rsidR="00795DFE" w:rsidRPr="00795DFE">
        <w:rPr>
          <w:lang w:eastAsia="en-US"/>
        </w:rPr>
        <w:t>).</w:t>
      </w:r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Pr="00795DFE" w:rsidRDefault="00795DFE" w:rsidP="007D53C9">
      <w:pPr>
        <w:pStyle w:val="2"/>
        <w:widowControl w:val="0"/>
      </w:pPr>
      <w:bookmarkStart w:id="13" w:name="_Toc270147895"/>
      <w:r>
        <w:t xml:space="preserve">2.2 </w:t>
      </w:r>
      <w:r w:rsidR="00941B1B" w:rsidRPr="00795DFE">
        <w:t>Задача по теме облигация</w:t>
      </w:r>
      <w:bookmarkEnd w:id="13"/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Pr="00795DFE" w:rsidRDefault="00941B1B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 xml:space="preserve">Определите цену продажи облигации и сумму дисконта, срок погашения облигации 2 года, номинал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2000 руб</w:t>
      </w:r>
      <w:r w:rsidR="00795DFE" w:rsidRPr="00795DFE">
        <w:rPr>
          <w:lang w:eastAsia="en-US"/>
        </w:rPr>
        <w:t xml:space="preserve">; </w:t>
      </w:r>
      <w:r w:rsidRPr="00795DFE">
        <w:rPr>
          <w:lang w:eastAsia="en-US"/>
        </w:rPr>
        <w:t xml:space="preserve">банковская ставка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12</w:t>
      </w:r>
      <w:r w:rsidR="00795DFE" w:rsidRPr="00795DFE">
        <w:rPr>
          <w:lang w:eastAsia="en-US"/>
        </w:rPr>
        <w:t>%</w:t>
      </w:r>
    </w:p>
    <w:p w:rsidR="00795DFE" w:rsidRDefault="00C76C61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Решение</w:t>
      </w:r>
      <w:r w:rsidR="00795DFE" w:rsidRPr="00795DFE">
        <w:rPr>
          <w:lang w:eastAsia="en-US"/>
        </w:rPr>
        <w:t>:</w:t>
      </w:r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P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b/>
          <w:bCs/>
          <w:position w:val="-24"/>
          <w:lang w:eastAsia="en-US"/>
        </w:rPr>
        <w:pict>
          <v:shape id="_x0000_i1046" type="#_x0000_t75" style="width:149.25pt;height:36.75pt" fillcolor="window">
            <v:imagedata r:id="rId26" o:title=""/>
          </v:shape>
        </w:pict>
      </w:r>
      <w:r w:rsidR="00795DFE">
        <w:rPr>
          <w:b/>
          <w:bCs/>
          <w:lang w:eastAsia="en-US"/>
        </w:rPr>
        <w:t xml:space="preserve">, </w:t>
      </w:r>
      <w:r>
        <w:rPr>
          <w:position w:val="-6"/>
          <w:lang w:eastAsia="en-US"/>
        </w:rPr>
        <w:pict>
          <v:shape id="_x0000_i1047" type="#_x0000_t75" style="width:109.5pt;height:14.25pt" fillcolor="window">
            <v:imagedata r:id="rId27" o:title=""/>
          </v:shape>
        </w:pict>
      </w:r>
    </w:p>
    <w:p w:rsidR="00EE43CF" w:rsidRP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46"/>
          <w:lang w:eastAsia="en-US"/>
        </w:rPr>
        <w:pict>
          <v:shape id="_x0000_i1048" type="#_x0000_t75" style="width:241.5pt;height:62.25pt">
            <v:imagedata r:id="rId28" o:title=""/>
          </v:shape>
        </w:pict>
      </w: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49" type="#_x0000_t75" style="width:171.75pt;height:21pt">
            <v:imagedata r:id="rId29" o:title=""/>
          </v:shape>
        </w:pict>
      </w:r>
    </w:p>
    <w:p w:rsidR="00795DFE" w:rsidRDefault="00795DFE" w:rsidP="007D53C9">
      <w:pPr>
        <w:keepNext/>
        <w:widowControl w:val="0"/>
        <w:ind w:firstLine="709"/>
        <w:rPr>
          <w:lang w:val="en-US" w:eastAsia="en-US"/>
        </w:rPr>
      </w:pPr>
    </w:p>
    <w:p w:rsidR="00795DFE" w:rsidRDefault="00617893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Ответ</w:t>
      </w:r>
      <w:r w:rsidR="00795DFE" w:rsidRPr="00795DFE">
        <w:rPr>
          <w:lang w:eastAsia="en-US"/>
        </w:rPr>
        <w:t xml:space="preserve">: </w:t>
      </w:r>
      <w:r w:rsidRPr="00795DFE">
        <w:rPr>
          <w:lang w:eastAsia="en-US"/>
        </w:rPr>
        <w:t>цена продажи равна 160 руб</w:t>
      </w:r>
      <w:r w:rsidR="00795DFE" w:rsidRPr="00795DFE">
        <w:rPr>
          <w:lang w:eastAsia="en-US"/>
        </w:rPr>
        <w:t xml:space="preserve">; </w:t>
      </w:r>
      <w:r w:rsidRPr="00795DFE">
        <w:rPr>
          <w:lang w:eastAsia="en-US"/>
        </w:rPr>
        <w:t>сумма дисконта равна 400 руб</w:t>
      </w:r>
      <w:r w:rsidR="00795DFE" w:rsidRPr="00795DFE">
        <w:rPr>
          <w:lang w:eastAsia="en-US"/>
        </w:rPr>
        <w:t>.</w:t>
      </w:r>
    </w:p>
    <w:p w:rsidR="00795DFE" w:rsidRPr="00795DFE" w:rsidRDefault="00795DFE" w:rsidP="007D53C9">
      <w:pPr>
        <w:pStyle w:val="2"/>
        <w:widowControl w:val="0"/>
      </w:pPr>
      <w:r>
        <w:br w:type="page"/>
      </w:r>
      <w:bookmarkStart w:id="14" w:name="_Toc270147896"/>
      <w:r>
        <w:t>2.3</w:t>
      </w:r>
      <w:r w:rsidR="00617893" w:rsidRPr="00795DFE">
        <w:t xml:space="preserve"> Задача по теме вексель</w:t>
      </w:r>
      <w:bookmarkEnd w:id="14"/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617893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Определите цену размещения векселя банком, если номинал векселя 120 тыс</w:t>
      </w:r>
      <w:r w:rsidR="00795DFE" w:rsidRPr="00795DFE">
        <w:rPr>
          <w:lang w:eastAsia="en-US"/>
        </w:rPr>
        <w:t xml:space="preserve">. </w:t>
      </w:r>
      <w:r w:rsidRPr="00795DFE">
        <w:rPr>
          <w:lang w:eastAsia="en-US"/>
        </w:rPr>
        <w:t>руб</w:t>
      </w:r>
      <w:r w:rsidR="00795DFE">
        <w:rPr>
          <w:lang w:eastAsia="en-US"/>
        </w:rPr>
        <w:t>.,</w:t>
      </w:r>
      <w:r w:rsidRPr="00795DFE">
        <w:rPr>
          <w:lang w:eastAsia="en-US"/>
        </w:rPr>
        <w:t xml:space="preserve"> срок платежа </w:t>
      </w:r>
      <w:r w:rsidR="00795DFE">
        <w:rPr>
          <w:lang w:eastAsia="en-US"/>
        </w:rPr>
        <w:t>-</w:t>
      </w:r>
      <w:r w:rsidRPr="00795DFE">
        <w:rPr>
          <w:lang w:eastAsia="en-US"/>
        </w:rPr>
        <w:t xml:space="preserve"> через 6 месяцев с даты составления, депозитная ставка</w:t>
      </w:r>
      <w:r w:rsidR="00795DFE" w:rsidRPr="00795DFE">
        <w:rPr>
          <w:lang w:eastAsia="en-US"/>
        </w:rPr>
        <w:t xml:space="preserve"> - </w:t>
      </w:r>
      <w:r w:rsidRPr="00795DFE">
        <w:rPr>
          <w:lang w:eastAsia="en-US"/>
        </w:rPr>
        <w:t>10% годовых</w:t>
      </w:r>
      <w:r w:rsidR="00795DFE" w:rsidRPr="00795DFE">
        <w:rPr>
          <w:lang w:eastAsia="en-US"/>
        </w:rPr>
        <w:t xml:space="preserve">. </w:t>
      </w:r>
    </w:p>
    <w:p w:rsidR="00795DFE" w:rsidRDefault="00617893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Решение</w:t>
      </w:r>
      <w:r w:rsidR="00795DFE" w:rsidRPr="00795DFE">
        <w:rPr>
          <w:lang w:eastAsia="en-US"/>
        </w:rPr>
        <w:t>:</w:t>
      </w:r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50" type="#_x0000_t75" style="width:101.25pt;height:16.5pt" fillcolor="window">
            <v:imagedata r:id="rId30" o:title=""/>
          </v:shape>
        </w:pict>
      </w: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b/>
          <w:bCs/>
          <w:position w:val="-24"/>
          <w:lang w:eastAsia="en-US"/>
        </w:rPr>
        <w:pict>
          <v:shape id="_x0000_i1051" type="#_x0000_t75" style="width:117pt;height:33pt" fillcolor="window">
            <v:imagedata r:id="rId31" o:title=""/>
          </v:shape>
        </w:pict>
      </w:r>
    </w:p>
    <w:p w:rsidR="00795DFE" w:rsidRPr="00795DFE" w:rsidRDefault="00193AC2" w:rsidP="007D53C9">
      <w:pPr>
        <w:keepNext/>
        <w:widowControl w:val="0"/>
        <w:ind w:firstLine="709"/>
        <w:rPr>
          <w:lang w:val="en-US" w:eastAsia="en-US"/>
        </w:rPr>
      </w:pPr>
      <w:r>
        <w:rPr>
          <w:position w:val="-24"/>
          <w:lang w:eastAsia="en-US"/>
        </w:rPr>
        <w:pict>
          <v:shape id="_x0000_i1052" type="#_x0000_t75" style="width:171.75pt;height:34.5pt">
            <v:imagedata r:id="rId32" o:title=""/>
          </v:shape>
        </w:pict>
      </w:r>
    </w:p>
    <w:p w:rsidR="00795DFE" w:rsidRDefault="00193AC2" w:rsidP="007D53C9">
      <w:pPr>
        <w:keepNext/>
        <w:widowControl w:val="0"/>
        <w:ind w:firstLine="709"/>
        <w:rPr>
          <w:lang w:eastAsia="en-US"/>
        </w:rPr>
      </w:pPr>
      <w:r>
        <w:rPr>
          <w:position w:val="-12"/>
          <w:lang w:val="en-US" w:eastAsia="en-US"/>
        </w:rPr>
        <w:pict>
          <v:shape id="_x0000_i1053" type="#_x0000_t75" style="width:3in;height:23.25pt">
            <v:imagedata r:id="rId33" o:title=""/>
          </v:shape>
        </w:pict>
      </w:r>
    </w:p>
    <w:p w:rsidR="00795DFE" w:rsidRP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7B1945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Ответ</w:t>
      </w:r>
      <w:r w:rsidR="00795DFE" w:rsidRPr="00795DFE">
        <w:rPr>
          <w:lang w:eastAsia="en-US"/>
        </w:rPr>
        <w:t xml:space="preserve">: </w:t>
      </w:r>
      <w:r w:rsidRPr="00795DFE">
        <w:rPr>
          <w:lang w:eastAsia="en-US"/>
        </w:rPr>
        <w:t>цена размещения векселя банком равна 114000</w:t>
      </w:r>
      <w:r w:rsidR="00905938">
        <w:rPr>
          <w:lang w:eastAsia="en-US"/>
        </w:rPr>
        <w:t xml:space="preserve"> </w:t>
      </w:r>
      <w:r w:rsidRPr="00795DFE">
        <w:rPr>
          <w:lang w:eastAsia="en-US"/>
        </w:rPr>
        <w:t>руб</w:t>
      </w:r>
    </w:p>
    <w:p w:rsidR="00795DFE" w:rsidRDefault="00795DFE" w:rsidP="007D53C9">
      <w:pPr>
        <w:pStyle w:val="2"/>
        <w:widowControl w:val="0"/>
      </w:pPr>
      <w:bookmarkStart w:id="15" w:name="_Toc184317534"/>
      <w:r>
        <w:br w:type="page"/>
      </w:r>
      <w:bookmarkStart w:id="16" w:name="_Toc270147897"/>
      <w:r w:rsidR="00294BE2" w:rsidRPr="00795DFE">
        <w:t>Заключение</w:t>
      </w:r>
      <w:bookmarkEnd w:id="15"/>
      <w:bookmarkEnd w:id="16"/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9E500F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В данной контрольной работе, в теоретической части рассмотрены следующие темы</w:t>
      </w:r>
      <w:r w:rsidR="00795DFE" w:rsidRPr="00795DFE">
        <w:rPr>
          <w:lang w:eastAsia="en-US"/>
        </w:rPr>
        <w:t xml:space="preserve">: </w:t>
      </w:r>
      <w:r w:rsidRPr="00795DFE">
        <w:rPr>
          <w:lang w:eastAsia="en-US"/>
        </w:rPr>
        <w:t>облигация, складское свидетельство</w:t>
      </w:r>
      <w:r w:rsidR="00795DFE" w:rsidRPr="00795DFE">
        <w:rPr>
          <w:lang w:eastAsia="en-US"/>
        </w:rPr>
        <w:t xml:space="preserve">. </w:t>
      </w:r>
      <w:r w:rsidR="00D74E8A" w:rsidRPr="00795DFE">
        <w:rPr>
          <w:lang w:eastAsia="en-US"/>
        </w:rPr>
        <w:t>При изучении данных тем придерживались следующего плана</w:t>
      </w:r>
      <w:r w:rsidR="00795DFE" w:rsidRPr="00795DFE">
        <w:rPr>
          <w:lang w:eastAsia="en-US"/>
        </w:rPr>
        <w:t>:</w:t>
      </w:r>
    </w:p>
    <w:p w:rsidR="00283EBB" w:rsidRPr="00795DFE" w:rsidRDefault="00D74E8A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Определения</w:t>
      </w:r>
    </w:p>
    <w:p w:rsidR="00D74E8A" w:rsidRPr="00795DFE" w:rsidRDefault="00D74E8A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Основные характеристики</w:t>
      </w:r>
    </w:p>
    <w:p w:rsidR="00D74E8A" w:rsidRPr="00795DFE" w:rsidRDefault="00D74E8A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Классификация</w:t>
      </w:r>
    </w:p>
    <w:p w:rsidR="00D74E8A" w:rsidRPr="00795DFE" w:rsidRDefault="00D74E8A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Порядок выпуска</w:t>
      </w:r>
    </w:p>
    <w:p w:rsidR="00D74E8A" w:rsidRPr="00795DFE" w:rsidRDefault="00D74E8A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Обращение</w:t>
      </w:r>
    </w:p>
    <w:p w:rsidR="00D74E8A" w:rsidRPr="00795DFE" w:rsidRDefault="00D74E8A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Виды стоимости</w:t>
      </w:r>
    </w:p>
    <w:p w:rsidR="00D74E8A" w:rsidRPr="00795DFE" w:rsidRDefault="00D74E8A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Виды доходности</w:t>
      </w:r>
    </w:p>
    <w:p w:rsidR="00795DFE" w:rsidRDefault="00D74E8A" w:rsidP="007D53C9">
      <w:pPr>
        <w:keepNext/>
        <w:widowControl w:val="0"/>
        <w:ind w:firstLine="709"/>
        <w:rPr>
          <w:lang w:eastAsia="en-US"/>
        </w:rPr>
      </w:pPr>
      <w:r w:rsidRPr="00795DFE">
        <w:rPr>
          <w:lang w:eastAsia="en-US"/>
        </w:rPr>
        <w:t>В практической части приведены решения задач по темам акция, облигация, вексель</w:t>
      </w:r>
      <w:r w:rsidR="00795DFE" w:rsidRPr="00795DFE">
        <w:rPr>
          <w:lang w:eastAsia="en-US"/>
        </w:rPr>
        <w:t>.</w:t>
      </w:r>
    </w:p>
    <w:p w:rsidR="00795DFE" w:rsidRDefault="00795DFE" w:rsidP="007D53C9">
      <w:pPr>
        <w:pStyle w:val="2"/>
        <w:widowControl w:val="0"/>
      </w:pPr>
      <w:r w:rsidRPr="00795DFE">
        <w:br w:type="page"/>
      </w:r>
      <w:bookmarkStart w:id="17" w:name="_Toc184317535"/>
      <w:bookmarkStart w:id="18" w:name="_Toc270147898"/>
      <w:r w:rsidR="00294BE2" w:rsidRPr="00795DFE">
        <w:t>Библиографический список</w:t>
      </w:r>
      <w:bookmarkEnd w:id="17"/>
      <w:bookmarkEnd w:id="18"/>
    </w:p>
    <w:p w:rsidR="00795DFE" w:rsidRDefault="00795DFE" w:rsidP="007D53C9">
      <w:pPr>
        <w:keepNext/>
        <w:widowControl w:val="0"/>
        <w:ind w:firstLine="709"/>
        <w:rPr>
          <w:lang w:eastAsia="en-US"/>
        </w:rPr>
      </w:pPr>
    </w:p>
    <w:p w:rsidR="00795DFE" w:rsidRDefault="007914B3" w:rsidP="007D53C9">
      <w:pPr>
        <w:pStyle w:val="a0"/>
        <w:keepNext/>
        <w:widowControl w:val="0"/>
      </w:pPr>
      <w:r w:rsidRPr="00795DFE">
        <w:t>Воронин Е</w:t>
      </w:r>
      <w:r w:rsidR="00795DFE">
        <w:t xml:space="preserve">.А., </w:t>
      </w:r>
      <w:r w:rsidRPr="00795DFE">
        <w:t>Эглит Е</w:t>
      </w:r>
      <w:r w:rsidR="00795DFE">
        <w:t xml:space="preserve">.В. </w:t>
      </w:r>
      <w:r w:rsidRPr="00795DFE">
        <w:t>Рынок ценных бумаг и биржевое дело</w:t>
      </w:r>
      <w:r w:rsidR="00795DFE" w:rsidRPr="00795DFE">
        <w:t xml:space="preserve">: </w:t>
      </w:r>
      <w:r w:rsidRPr="00795DFE">
        <w:t>Учебное пособие для студентов специальностей 060500, 060800, 260100</w:t>
      </w:r>
      <w:r w:rsidR="00795DFE" w:rsidRPr="00795DFE">
        <w:t>. -</w:t>
      </w:r>
      <w:r w:rsidR="00795DFE">
        <w:t xml:space="preserve"> </w:t>
      </w:r>
      <w:r w:rsidRPr="00795DFE">
        <w:t>Красноярск</w:t>
      </w:r>
      <w:r w:rsidR="00795DFE" w:rsidRPr="00795DFE">
        <w:t xml:space="preserve">: </w:t>
      </w:r>
      <w:r w:rsidRPr="00795DFE">
        <w:t>СибГТУ</w:t>
      </w:r>
      <w:r w:rsidR="00795DFE">
        <w:t>. 20</w:t>
      </w:r>
      <w:r w:rsidRPr="00795DFE">
        <w:t>04</w:t>
      </w:r>
      <w:r w:rsidR="00795DFE" w:rsidRPr="00795DFE">
        <w:t xml:space="preserve">. </w:t>
      </w:r>
      <w:r w:rsidR="00795DFE">
        <w:t>-</w:t>
      </w:r>
      <w:r w:rsidRPr="00795DFE">
        <w:t xml:space="preserve"> 96с</w:t>
      </w:r>
      <w:r w:rsidR="00795DFE" w:rsidRPr="00795DFE">
        <w:t>.</w:t>
      </w:r>
    </w:p>
    <w:p w:rsidR="00795DFE" w:rsidRDefault="007914B3" w:rsidP="007D53C9">
      <w:pPr>
        <w:pStyle w:val="a0"/>
        <w:keepNext/>
        <w:widowControl w:val="0"/>
      </w:pPr>
      <w:r w:rsidRPr="00795DFE">
        <w:t>Ческидов Б</w:t>
      </w:r>
      <w:r w:rsidR="00795DFE">
        <w:t xml:space="preserve">.М. </w:t>
      </w:r>
      <w:r w:rsidRPr="00795DFE">
        <w:t>Рынок ценных бумаг и биржевое дело</w:t>
      </w:r>
      <w:r w:rsidR="00795DFE" w:rsidRPr="00795DFE">
        <w:t xml:space="preserve">. </w:t>
      </w:r>
      <w:r w:rsidRPr="00795DFE">
        <w:t>Курс лекций</w:t>
      </w:r>
      <w:r w:rsidR="00795DFE" w:rsidRPr="00795DFE">
        <w:t xml:space="preserve">. </w:t>
      </w:r>
      <w:r w:rsidRPr="00795DFE">
        <w:t>/ Б</w:t>
      </w:r>
      <w:r w:rsidR="00795DFE">
        <w:t xml:space="preserve">.М. </w:t>
      </w:r>
      <w:r w:rsidRPr="00795DFE">
        <w:t>Ческидов</w:t>
      </w:r>
      <w:r w:rsidR="00795DFE" w:rsidRPr="00795DFE">
        <w:t xml:space="preserve">. </w:t>
      </w:r>
      <w:r w:rsidR="00795DFE">
        <w:t>-</w:t>
      </w:r>
      <w:r w:rsidRPr="00795DFE">
        <w:t xml:space="preserve"> М</w:t>
      </w:r>
      <w:r w:rsidR="00795DFE">
        <w:t>.:</w:t>
      </w:r>
      <w:r w:rsidR="00795DFE" w:rsidRPr="00795DFE">
        <w:t xml:space="preserve"> </w:t>
      </w:r>
      <w:r w:rsidRPr="00795DFE">
        <w:t>Издательство</w:t>
      </w:r>
      <w:r w:rsidR="00795DFE">
        <w:t xml:space="preserve"> "</w:t>
      </w:r>
      <w:r w:rsidRPr="00795DFE">
        <w:t>Экзамен</w:t>
      </w:r>
      <w:r w:rsidR="00795DFE">
        <w:t xml:space="preserve">", </w:t>
      </w:r>
      <w:r w:rsidRPr="00795DFE">
        <w:t>2002</w:t>
      </w:r>
      <w:r w:rsidR="00795DFE" w:rsidRPr="00795DFE">
        <w:t xml:space="preserve">. </w:t>
      </w:r>
      <w:r w:rsidR="00795DFE">
        <w:t>-</w:t>
      </w:r>
      <w:r w:rsidRPr="00795DFE">
        <w:t xml:space="preserve"> 224с</w:t>
      </w:r>
      <w:r w:rsidR="00795DFE" w:rsidRPr="00795DFE">
        <w:t>.</w:t>
      </w:r>
    </w:p>
    <w:p w:rsidR="00795DFE" w:rsidRDefault="007914B3" w:rsidP="007D53C9">
      <w:pPr>
        <w:pStyle w:val="a0"/>
        <w:keepNext/>
        <w:widowControl w:val="0"/>
      </w:pPr>
      <w:r w:rsidRPr="00795DFE">
        <w:t>Анесянц С</w:t>
      </w:r>
      <w:r w:rsidR="00795DFE">
        <w:t xml:space="preserve">.А. </w:t>
      </w:r>
      <w:r w:rsidRPr="00795DFE">
        <w:t>Основы функционирования рынка ценных бумаг</w:t>
      </w:r>
      <w:r w:rsidR="00795DFE" w:rsidRPr="00795DFE">
        <w:t xml:space="preserve">: </w:t>
      </w:r>
      <w:r w:rsidRPr="00795DFE">
        <w:t>учебное пособие</w:t>
      </w:r>
      <w:r w:rsidR="00795DFE" w:rsidRPr="00795DFE">
        <w:t xml:space="preserve">. </w:t>
      </w:r>
      <w:r w:rsidR="00795DFE">
        <w:t>-</w:t>
      </w:r>
      <w:r w:rsidRPr="00795DFE">
        <w:t xml:space="preserve"> М</w:t>
      </w:r>
      <w:r w:rsidR="00795DFE">
        <w:t>.:</w:t>
      </w:r>
      <w:r w:rsidR="00795DFE" w:rsidRPr="00795DFE">
        <w:t xml:space="preserve"> </w:t>
      </w:r>
      <w:r w:rsidRPr="00795DFE">
        <w:t>Финансы и статистика, 2004</w:t>
      </w:r>
      <w:r w:rsidR="00795DFE" w:rsidRPr="00795DFE">
        <w:t xml:space="preserve">. </w:t>
      </w:r>
      <w:r w:rsidR="00795DFE">
        <w:t>-</w:t>
      </w:r>
      <w:r w:rsidRPr="00795DFE">
        <w:t xml:space="preserve"> 114с</w:t>
      </w:r>
      <w:r w:rsidR="00795DFE" w:rsidRPr="00795DFE">
        <w:t>.</w:t>
      </w:r>
    </w:p>
    <w:p w:rsidR="00795DFE" w:rsidRDefault="007914B3" w:rsidP="007D53C9">
      <w:pPr>
        <w:pStyle w:val="a0"/>
        <w:keepNext/>
        <w:widowControl w:val="0"/>
      </w:pPr>
      <w:r w:rsidRPr="00795DFE">
        <w:t>Закон РФ</w:t>
      </w:r>
      <w:r w:rsidR="00795DFE">
        <w:t xml:space="preserve"> "</w:t>
      </w:r>
      <w:r w:rsidRPr="00795DFE">
        <w:t>О рынке ценных бумаг</w:t>
      </w:r>
      <w:r w:rsidR="00795DFE">
        <w:t xml:space="preserve">" </w:t>
      </w:r>
      <w:r w:rsidRPr="00795DFE">
        <w:t>№ 39-ФЗ от 22 апреля, 1996г</w:t>
      </w:r>
      <w:r w:rsidR="00795DFE" w:rsidRPr="00795DFE">
        <w:t>.</w:t>
      </w:r>
      <w:r w:rsidR="00795DFE">
        <w:t xml:space="preserve"> // </w:t>
      </w:r>
      <w:r w:rsidRPr="00795DFE">
        <w:t>Рынок ценных бумаг</w:t>
      </w:r>
      <w:r w:rsidR="00795DFE" w:rsidRPr="00795DFE">
        <w:t>. -</w:t>
      </w:r>
      <w:r w:rsidR="00795DFE">
        <w:t xml:space="preserve"> </w:t>
      </w:r>
      <w:r w:rsidRPr="00795DFE">
        <w:t>№12</w:t>
      </w:r>
      <w:r w:rsidR="00795DFE" w:rsidRPr="00795DFE">
        <w:t>. -</w:t>
      </w:r>
      <w:r w:rsidR="00795DFE">
        <w:t xml:space="preserve"> </w:t>
      </w:r>
      <w:r w:rsidRPr="00795DFE">
        <w:t>1996</w:t>
      </w:r>
      <w:r w:rsidR="00795DFE" w:rsidRPr="00795DFE">
        <w:t xml:space="preserve">. </w:t>
      </w:r>
      <w:r w:rsidR="00795DFE">
        <w:t>-</w:t>
      </w:r>
      <w:r w:rsidR="00795DFE" w:rsidRPr="00795DFE">
        <w:t xml:space="preserve"> </w:t>
      </w:r>
      <w:r w:rsidRPr="00795DFE">
        <w:t>С</w:t>
      </w:r>
      <w:r w:rsidR="00795DFE">
        <w:t>.4</w:t>
      </w:r>
      <w:r w:rsidRPr="00795DFE">
        <w:t>2</w:t>
      </w:r>
      <w:r w:rsidR="00795DFE" w:rsidRPr="00795DFE">
        <w:t xml:space="preserve"> - </w:t>
      </w:r>
      <w:r w:rsidRPr="00795DFE">
        <w:t>59</w:t>
      </w:r>
      <w:r w:rsidR="00795DFE" w:rsidRPr="00795DFE">
        <w:t>.</w:t>
      </w:r>
    </w:p>
    <w:p w:rsidR="00D952E5" w:rsidRPr="00795DFE" w:rsidRDefault="00B2026C" w:rsidP="007D53C9">
      <w:pPr>
        <w:pStyle w:val="a0"/>
        <w:keepNext/>
        <w:widowControl w:val="0"/>
      </w:pPr>
      <w:r w:rsidRPr="00795DFE">
        <w:t>Бороздин П</w:t>
      </w:r>
      <w:r w:rsidR="00795DFE">
        <w:t xml:space="preserve">.Ю. </w:t>
      </w:r>
      <w:r w:rsidRPr="00795DFE">
        <w:t>Ценные бумаги и фондовый рынок</w:t>
      </w:r>
      <w:r w:rsidR="00795DFE" w:rsidRPr="00795DFE">
        <w:t xml:space="preserve">: </w:t>
      </w:r>
      <w:r w:rsidRPr="00795DFE">
        <w:t>Учебное пособие</w:t>
      </w:r>
      <w:r w:rsidR="00795DFE" w:rsidRPr="00795DFE">
        <w:t xml:space="preserve">. </w:t>
      </w:r>
      <w:r w:rsidR="00795DFE">
        <w:t>-</w:t>
      </w:r>
      <w:r w:rsidRPr="00795DFE">
        <w:t xml:space="preserve"> М</w:t>
      </w:r>
      <w:r w:rsidR="00795DFE">
        <w:t>.:</w:t>
      </w:r>
      <w:r w:rsidR="00795DFE" w:rsidRPr="00795DFE">
        <w:t xml:space="preserve"> </w:t>
      </w:r>
      <w:r w:rsidRPr="00795DFE">
        <w:t>УОП ИЛА РАН</w:t>
      </w:r>
      <w:r w:rsidR="00795DFE">
        <w:t>, 20</w:t>
      </w:r>
      <w:r w:rsidRPr="00795DFE">
        <w:t>04</w:t>
      </w:r>
      <w:r w:rsidR="00795DFE" w:rsidRPr="00795DFE">
        <w:t xml:space="preserve">. </w:t>
      </w:r>
      <w:r w:rsidR="00795DFE">
        <w:t>-</w:t>
      </w:r>
      <w:r w:rsidRPr="00795DFE">
        <w:t xml:space="preserve"> 170с</w:t>
      </w:r>
      <w:r w:rsidR="00795DFE" w:rsidRPr="00795DFE">
        <w:t>.</w:t>
      </w:r>
      <w:bookmarkStart w:id="19" w:name="_GoBack"/>
      <w:bookmarkEnd w:id="19"/>
    </w:p>
    <w:sectPr w:rsidR="00D952E5" w:rsidRPr="00795DFE" w:rsidSect="00795DFE">
      <w:headerReference w:type="default" r:id="rId3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E6" w:rsidRDefault="00D95BE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D95BE6" w:rsidRDefault="00D95BE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E6" w:rsidRDefault="00D95BE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D95BE6" w:rsidRDefault="00D95BE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FE" w:rsidRDefault="00EE2AE5" w:rsidP="00795DFE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795DFE" w:rsidRDefault="00795DFE" w:rsidP="00795DF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731B5"/>
    <w:multiLevelType w:val="hybridMultilevel"/>
    <w:tmpl w:val="5268C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23D99"/>
    <w:multiLevelType w:val="hybridMultilevel"/>
    <w:tmpl w:val="A42E0C0A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0DDB4AD2"/>
    <w:multiLevelType w:val="hybridMultilevel"/>
    <w:tmpl w:val="CF209DEC"/>
    <w:lvl w:ilvl="0" w:tplc="F8CAE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E71CBC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42AE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B023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7AFA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6AF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4D3A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48A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8400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D27544"/>
    <w:multiLevelType w:val="hybridMultilevel"/>
    <w:tmpl w:val="294474F4"/>
    <w:lvl w:ilvl="0" w:tplc="392CA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AB5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CAE3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206A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AE2B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DC507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2434C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058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223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EF64C2"/>
    <w:multiLevelType w:val="hybridMultilevel"/>
    <w:tmpl w:val="4A60B338"/>
    <w:lvl w:ilvl="0" w:tplc="CC185F58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A63CD8"/>
    <w:multiLevelType w:val="hybridMultilevel"/>
    <w:tmpl w:val="DBF4CEBA"/>
    <w:lvl w:ilvl="0" w:tplc="55BEE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C2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C3F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7C34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C06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8BA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8CC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203E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EAC9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86F676A"/>
    <w:multiLevelType w:val="hybridMultilevel"/>
    <w:tmpl w:val="56601D52"/>
    <w:lvl w:ilvl="0" w:tplc="2D9620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FCD46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5069E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471A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E2C5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2A334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0AF02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ED1B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50380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8E11FE"/>
    <w:multiLevelType w:val="hybridMultilevel"/>
    <w:tmpl w:val="EE387616"/>
    <w:lvl w:ilvl="0" w:tplc="A3C67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16F7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A0D4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6266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9EADA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43A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8B0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6DA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080DE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C6266FC"/>
    <w:multiLevelType w:val="hybridMultilevel"/>
    <w:tmpl w:val="238E8B20"/>
    <w:lvl w:ilvl="0" w:tplc="F552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EE2F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A05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C13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249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864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1E55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822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2E24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AF03C9"/>
    <w:multiLevelType w:val="hybridMultilevel"/>
    <w:tmpl w:val="BD70F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1A673B"/>
    <w:multiLevelType w:val="hybridMultilevel"/>
    <w:tmpl w:val="FA426006"/>
    <w:lvl w:ilvl="0" w:tplc="33407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460C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8AC2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8606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EED6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CCE1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AED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7053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059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96510D"/>
    <w:multiLevelType w:val="multilevel"/>
    <w:tmpl w:val="8A1CBCB0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76"/>
        </w:tabs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7"/>
        </w:tabs>
        <w:ind w:left="19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8"/>
        </w:tabs>
        <w:ind w:left="25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9"/>
        </w:tabs>
        <w:ind w:left="2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0"/>
        </w:tabs>
        <w:ind w:left="3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51"/>
        </w:tabs>
        <w:ind w:left="3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2"/>
        </w:tabs>
        <w:ind w:left="4262" w:hanging="1800"/>
      </w:pPr>
      <w:rPr>
        <w:rFonts w:cs="Times New Roman" w:hint="default"/>
      </w:rPr>
    </w:lvl>
  </w:abstractNum>
  <w:abstractNum w:abstractNumId="14">
    <w:nsid w:val="34696E68"/>
    <w:multiLevelType w:val="multilevel"/>
    <w:tmpl w:val="19401CE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76"/>
        </w:tabs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7"/>
        </w:tabs>
        <w:ind w:left="19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8"/>
        </w:tabs>
        <w:ind w:left="25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9"/>
        </w:tabs>
        <w:ind w:left="2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0"/>
        </w:tabs>
        <w:ind w:left="3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51"/>
        </w:tabs>
        <w:ind w:left="3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2"/>
        </w:tabs>
        <w:ind w:left="4262" w:hanging="1800"/>
      </w:pPr>
      <w:rPr>
        <w:rFonts w:cs="Times New Roman" w:hint="default"/>
      </w:rPr>
    </w:lvl>
  </w:abstractNum>
  <w:abstractNum w:abstractNumId="1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AE01A5"/>
    <w:multiLevelType w:val="hybridMultilevel"/>
    <w:tmpl w:val="AE6AA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E26823"/>
    <w:multiLevelType w:val="hybridMultilevel"/>
    <w:tmpl w:val="9552D310"/>
    <w:lvl w:ilvl="0" w:tplc="AF667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0F5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E82E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4F4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3482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02A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2B7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5046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7E3B9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9F8066C"/>
    <w:multiLevelType w:val="multilevel"/>
    <w:tmpl w:val="19401CE2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76"/>
        </w:tabs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7"/>
        </w:tabs>
        <w:ind w:left="19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8"/>
        </w:tabs>
        <w:ind w:left="25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89"/>
        </w:tabs>
        <w:ind w:left="2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00"/>
        </w:tabs>
        <w:ind w:left="3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51"/>
        </w:tabs>
        <w:ind w:left="3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2"/>
        </w:tabs>
        <w:ind w:left="4262" w:hanging="1800"/>
      </w:pPr>
      <w:rPr>
        <w:rFonts w:cs="Times New Roman" w:hint="default"/>
      </w:rPr>
    </w:lvl>
  </w:abstractNum>
  <w:abstractNum w:abstractNumId="19">
    <w:nsid w:val="511F620A"/>
    <w:multiLevelType w:val="hybridMultilevel"/>
    <w:tmpl w:val="E35E4092"/>
    <w:lvl w:ilvl="0" w:tplc="7F7AE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6D6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005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C3C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8C9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04559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453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EA3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703E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30940D3"/>
    <w:multiLevelType w:val="hybridMultilevel"/>
    <w:tmpl w:val="411E9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A718F9"/>
    <w:multiLevelType w:val="multilevel"/>
    <w:tmpl w:val="D44E554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2">
    <w:nsid w:val="5D2930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D3878D3"/>
    <w:multiLevelType w:val="hybridMultilevel"/>
    <w:tmpl w:val="2D4C3F1E"/>
    <w:lvl w:ilvl="0" w:tplc="C442B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863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22A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478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0CC8F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2FD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AC3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423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AEBF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005E39"/>
    <w:multiLevelType w:val="hybridMultilevel"/>
    <w:tmpl w:val="FC841EDC"/>
    <w:lvl w:ilvl="0" w:tplc="384E7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C2A4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5205F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28B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1CD3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896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8C1F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4F5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004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FA178FC"/>
    <w:multiLevelType w:val="hybridMultilevel"/>
    <w:tmpl w:val="3D0E9C94"/>
    <w:lvl w:ilvl="0" w:tplc="73423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D251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E10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AD4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6BC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E75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682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0621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E11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4443E2B"/>
    <w:multiLevelType w:val="hybridMultilevel"/>
    <w:tmpl w:val="8A381BE2"/>
    <w:lvl w:ilvl="0" w:tplc="0C961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E277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62D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E60A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BADC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1CF1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2BC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1A7C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C82A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4E02274"/>
    <w:multiLevelType w:val="hybridMultilevel"/>
    <w:tmpl w:val="A78E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035714"/>
    <w:multiLevelType w:val="hybridMultilevel"/>
    <w:tmpl w:val="B3CE60F0"/>
    <w:lvl w:ilvl="0" w:tplc="42B8D80E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EC70F7B"/>
    <w:multiLevelType w:val="hybridMultilevel"/>
    <w:tmpl w:val="98D81EE2"/>
    <w:lvl w:ilvl="0" w:tplc="C53C17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712A223C"/>
    <w:multiLevelType w:val="hybridMultilevel"/>
    <w:tmpl w:val="02E0CA54"/>
    <w:lvl w:ilvl="0" w:tplc="723C0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41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649E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4C0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C6204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078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BE6AB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E4B1E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4435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8F2F41"/>
    <w:multiLevelType w:val="hybridMultilevel"/>
    <w:tmpl w:val="17D819E6"/>
    <w:lvl w:ilvl="0" w:tplc="E0ACB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4A15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90124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9096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20F1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5633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F0FC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FAE5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C00D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1"/>
  </w:num>
  <w:num w:numId="2">
    <w:abstractNumId w:val="3"/>
  </w:num>
  <w:num w:numId="3">
    <w:abstractNumId w:val="31"/>
  </w:num>
  <w:num w:numId="4">
    <w:abstractNumId w:val="25"/>
  </w:num>
  <w:num w:numId="5">
    <w:abstractNumId w:val="19"/>
  </w:num>
  <w:num w:numId="6">
    <w:abstractNumId w:val="17"/>
  </w:num>
  <w:num w:numId="7">
    <w:abstractNumId w:val="30"/>
  </w:num>
  <w:num w:numId="8">
    <w:abstractNumId w:val="28"/>
  </w:num>
  <w:num w:numId="9">
    <w:abstractNumId w:val="5"/>
  </w:num>
  <w:num w:numId="10">
    <w:abstractNumId w:val="13"/>
  </w:num>
  <w:num w:numId="11">
    <w:abstractNumId w:val="6"/>
  </w:num>
  <w:num w:numId="12">
    <w:abstractNumId w:val="23"/>
  </w:num>
  <w:num w:numId="13">
    <w:abstractNumId w:val="8"/>
  </w:num>
  <w:num w:numId="14">
    <w:abstractNumId w:val="4"/>
  </w:num>
  <w:num w:numId="15">
    <w:abstractNumId w:val="24"/>
  </w:num>
  <w:num w:numId="16">
    <w:abstractNumId w:val="11"/>
  </w:num>
  <w:num w:numId="17">
    <w:abstractNumId w:val="26"/>
  </w:num>
  <w:num w:numId="18">
    <w:abstractNumId w:val="7"/>
  </w:num>
  <w:num w:numId="19">
    <w:abstractNumId w:val="9"/>
  </w:num>
  <w:num w:numId="20">
    <w:abstractNumId w:val="0"/>
  </w:num>
  <w:num w:numId="21">
    <w:abstractNumId w:val="29"/>
  </w:num>
  <w:num w:numId="22">
    <w:abstractNumId w:val="2"/>
  </w:num>
  <w:num w:numId="23">
    <w:abstractNumId w:val="20"/>
  </w:num>
  <w:num w:numId="24">
    <w:abstractNumId w:val="16"/>
  </w:num>
  <w:num w:numId="25">
    <w:abstractNumId w:val="10"/>
  </w:num>
  <w:num w:numId="26">
    <w:abstractNumId w:val="27"/>
  </w:num>
  <w:num w:numId="27">
    <w:abstractNumId w:val="22"/>
  </w:num>
  <w:num w:numId="28">
    <w:abstractNumId w:val="14"/>
  </w:num>
  <w:num w:numId="29">
    <w:abstractNumId w:val="18"/>
  </w:num>
  <w:num w:numId="30">
    <w:abstractNumId w:val="12"/>
  </w:num>
  <w:num w:numId="31">
    <w:abstractNumId w:val="15"/>
  </w:num>
  <w:num w:numId="32">
    <w:abstractNumId w:val="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722"/>
    <w:rsid w:val="00061AFA"/>
    <w:rsid w:val="00076714"/>
    <w:rsid w:val="00185795"/>
    <w:rsid w:val="00193AC2"/>
    <w:rsid w:val="001C3523"/>
    <w:rsid w:val="00283EBB"/>
    <w:rsid w:val="00291639"/>
    <w:rsid w:val="00294BE2"/>
    <w:rsid w:val="002F5787"/>
    <w:rsid w:val="003041FE"/>
    <w:rsid w:val="00312D5E"/>
    <w:rsid w:val="00412AAF"/>
    <w:rsid w:val="00437E21"/>
    <w:rsid w:val="00460514"/>
    <w:rsid w:val="00534168"/>
    <w:rsid w:val="00603433"/>
    <w:rsid w:val="00617893"/>
    <w:rsid w:val="00637DF4"/>
    <w:rsid w:val="006519BC"/>
    <w:rsid w:val="00746185"/>
    <w:rsid w:val="007914B3"/>
    <w:rsid w:val="00795DFE"/>
    <w:rsid w:val="007B1945"/>
    <w:rsid w:val="007B1D3E"/>
    <w:rsid w:val="007D53C9"/>
    <w:rsid w:val="0086524F"/>
    <w:rsid w:val="00905938"/>
    <w:rsid w:val="00941B1B"/>
    <w:rsid w:val="009E500F"/>
    <w:rsid w:val="00A96722"/>
    <w:rsid w:val="00AB7580"/>
    <w:rsid w:val="00B2026C"/>
    <w:rsid w:val="00BE17FE"/>
    <w:rsid w:val="00C76C61"/>
    <w:rsid w:val="00D10F14"/>
    <w:rsid w:val="00D74E8A"/>
    <w:rsid w:val="00D952E5"/>
    <w:rsid w:val="00D95BE6"/>
    <w:rsid w:val="00DC3745"/>
    <w:rsid w:val="00EA2821"/>
    <w:rsid w:val="00ED0918"/>
    <w:rsid w:val="00EE2AE5"/>
    <w:rsid w:val="00EE43CF"/>
    <w:rsid w:val="00F14190"/>
    <w:rsid w:val="00FA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19A55B39-9E2F-48F7-882D-0817FD17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95DFE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795DF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795DFE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795DFE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795DFE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795DFE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795DFE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795DFE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795DFE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2"/>
    <w:link w:val="32"/>
    <w:uiPriority w:val="99"/>
    <w:rsid w:val="00795DFE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2">
    <w:name w:val="toc 1"/>
    <w:basedOn w:val="a2"/>
    <w:next w:val="a2"/>
    <w:autoRedefine/>
    <w:uiPriority w:val="99"/>
    <w:semiHidden/>
    <w:rsid w:val="00795DFE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795DFE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character" w:styleId="a6">
    <w:name w:val="Hyperlink"/>
    <w:uiPriority w:val="99"/>
    <w:rsid w:val="00795DFE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Body Text"/>
    <w:basedOn w:val="a2"/>
    <w:link w:val="a8"/>
    <w:uiPriority w:val="99"/>
    <w:rsid w:val="00795DFE"/>
    <w:pPr>
      <w:ind w:firstLine="709"/>
    </w:pPr>
    <w:rPr>
      <w:lang w:eastAsia="en-US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795DF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7"/>
    <w:link w:val="aa"/>
    <w:uiPriority w:val="99"/>
    <w:rsid w:val="00795DF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a">
    <w:name w:val="Верхний колонтитул Знак"/>
    <w:link w:val="a9"/>
    <w:uiPriority w:val="99"/>
    <w:semiHidden/>
    <w:locked/>
    <w:rsid w:val="00795DFE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b">
    <w:name w:val="endnote reference"/>
    <w:uiPriority w:val="99"/>
    <w:semiHidden/>
    <w:rsid w:val="00795DFE"/>
    <w:rPr>
      <w:rFonts w:cs="Times New Roman"/>
      <w:vertAlign w:val="superscript"/>
    </w:rPr>
  </w:style>
  <w:style w:type="paragraph" w:customStyle="1" w:styleId="ac">
    <w:name w:val="выделение"/>
    <w:uiPriority w:val="99"/>
    <w:rsid w:val="00795DF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d"/>
    <w:uiPriority w:val="99"/>
    <w:rsid w:val="00795DF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95DFE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795DFE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3"/>
    <w:uiPriority w:val="99"/>
    <w:rsid w:val="00795DF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4"/>
    <w:uiPriority w:val="99"/>
    <w:semiHidden/>
    <w:rsid w:val="00795DFE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795DFE"/>
    <w:pPr>
      <w:numPr>
        <w:numId w:val="3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795DFE"/>
    <w:pPr>
      <w:numPr>
        <w:numId w:val="31"/>
      </w:numPr>
    </w:pPr>
  </w:style>
  <w:style w:type="paragraph" w:customStyle="1" w:styleId="af4">
    <w:name w:val="литера"/>
    <w:uiPriority w:val="99"/>
    <w:rsid w:val="00795DF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795DFE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795DFE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795DF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795DFE"/>
    <w:pPr>
      <w:ind w:firstLine="709"/>
    </w:pPr>
    <w:rPr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795DFE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795DFE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795DFE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795DFE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table" w:styleId="af9">
    <w:name w:val="Table Grid"/>
    <w:basedOn w:val="a4"/>
    <w:uiPriority w:val="99"/>
    <w:rsid w:val="00795DF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95DF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95DFE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5DFE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95DF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95DF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95DF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95DFE"/>
    <w:rPr>
      <w:i/>
      <w:iCs/>
    </w:rPr>
  </w:style>
  <w:style w:type="paragraph" w:customStyle="1" w:styleId="afb">
    <w:name w:val="ТАБЛИЦА"/>
    <w:next w:val="a2"/>
    <w:autoRedefine/>
    <w:uiPriority w:val="99"/>
    <w:rsid w:val="00795DFE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795DFE"/>
  </w:style>
  <w:style w:type="paragraph" w:customStyle="1" w:styleId="afc">
    <w:name w:val="Стиль ТАБЛИЦА + Междустр.интервал:  полуторный"/>
    <w:basedOn w:val="afb"/>
    <w:uiPriority w:val="99"/>
    <w:rsid w:val="00795DFE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795DFE"/>
  </w:style>
  <w:style w:type="table" w:customStyle="1" w:styleId="16">
    <w:name w:val="Стиль таблицы1"/>
    <w:uiPriority w:val="99"/>
    <w:rsid w:val="00795DF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795DFE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795DFE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95DFE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795DFE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795DF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9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13828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Даша</dc:creator>
  <cp:keywords/>
  <dc:description/>
  <cp:lastModifiedBy>admin</cp:lastModifiedBy>
  <cp:revision>2</cp:revision>
  <dcterms:created xsi:type="dcterms:W3CDTF">2014-03-21T13:38:00Z</dcterms:created>
  <dcterms:modified xsi:type="dcterms:W3CDTF">2014-03-21T13:38:00Z</dcterms:modified>
</cp:coreProperties>
</file>