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34639B" w:rsidRDefault="0034639B" w:rsidP="0034639B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1F03DF" w:rsidRPr="0034639B" w:rsidRDefault="0069163D" w:rsidP="0034639B">
      <w:pPr>
        <w:suppressAutoHyphens/>
        <w:spacing w:line="360" w:lineRule="auto"/>
        <w:ind w:firstLine="709"/>
        <w:jc w:val="center"/>
        <w:rPr>
          <w:b/>
        </w:rPr>
      </w:pPr>
      <w:r w:rsidRPr="0034639B">
        <w:rPr>
          <w:b/>
        </w:rPr>
        <w:t>О</w:t>
      </w:r>
      <w:r w:rsidR="0034639B" w:rsidRPr="0034639B">
        <w:rPr>
          <w:b/>
        </w:rPr>
        <w:t>бщая геология</w:t>
      </w:r>
    </w:p>
    <w:p w:rsidR="00425855" w:rsidRPr="0034639B" w:rsidRDefault="0034639B" w:rsidP="0034639B">
      <w:pPr>
        <w:numPr>
          <w:ilvl w:val="0"/>
          <w:numId w:val="1"/>
        </w:numPr>
        <w:suppressAutoHyphens/>
        <w:spacing w:line="360" w:lineRule="auto"/>
        <w:jc w:val="both"/>
        <w:rPr>
          <w:b/>
          <w:u w:val="single"/>
        </w:rPr>
      </w:pPr>
      <w:r>
        <w:br w:type="page"/>
      </w:r>
      <w:r w:rsidR="00425855" w:rsidRPr="0034639B">
        <w:rPr>
          <w:b/>
          <w:u w:val="single"/>
        </w:rPr>
        <w:t>Химический сос</w:t>
      </w:r>
      <w:r>
        <w:rPr>
          <w:b/>
          <w:u w:val="single"/>
        </w:rPr>
        <w:t>тав земной коры и Земли. Кларки</w:t>
      </w:r>
    </w:p>
    <w:p w:rsidR="0034639B" w:rsidRDefault="0034639B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40614D" w:rsidRPr="0034639B" w:rsidRDefault="00425855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Верхняя каменная оболочка Земли — земная кора — сложена различными по составу и происхождению горными породами. Любая горная порода представляет собой определенное сочетание минералов, являющихся, в свою очередь, химическими элементами </w:t>
      </w:r>
      <w:r w:rsidR="0040614D" w:rsidRPr="0034639B">
        <w:t>или их природными соединениями.</w:t>
      </w:r>
    </w:p>
    <w:p w:rsidR="0040614D" w:rsidRPr="0034639B" w:rsidRDefault="00425855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Таким образом, вещество земной коры в порядке усложнения степени его организации образует иерархический ряд: химический элемент — минерал — горная порода. Именно в такой последовательности и рассматривается ниже в</w:t>
      </w:r>
      <w:r w:rsidR="0040614D" w:rsidRPr="0034639B">
        <w:t>ещественный состав земной коры.</w:t>
      </w:r>
    </w:p>
    <w:p w:rsidR="0040614D" w:rsidRPr="0034639B" w:rsidRDefault="00425855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34639B">
        <w:t xml:space="preserve">Наиболее достоверные сведения о </w:t>
      </w:r>
      <w:r w:rsidRPr="0034639B">
        <w:rPr>
          <w:iCs/>
        </w:rPr>
        <w:t xml:space="preserve">химическом составе </w:t>
      </w:r>
      <w:r w:rsidRPr="0034639B">
        <w:t>земной коры относятся к ее верхней части (до глубины 16-</w:t>
      </w:r>
      <w:smartTag w:uri="urn:schemas-microsoft-com:office:smarttags" w:element="metricconverter">
        <w:smartTagPr>
          <w:attr w:name="ProductID" w:val="20 км"/>
        </w:smartTagPr>
        <w:r w:rsidRPr="0034639B">
          <w:t>20 км</w:t>
        </w:r>
      </w:smartTag>
      <w:r w:rsidRPr="0034639B">
        <w:t xml:space="preserve">), доступной для непосредственного </w:t>
      </w:r>
      <w:r w:rsidR="00E66BA1" w:rsidRPr="0034639B">
        <w:t>и</w:t>
      </w:r>
      <w:r w:rsidRPr="0034639B">
        <w:t xml:space="preserve">зучения. Проблемами химического состава, закономерностями его изменения в пространстве и во времени занимается сравнительно молодая еще наука </w:t>
      </w:r>
      <w:r w:rsidRPr="0034639B">
        <w:rPr>
          <w:iCs/>
        </w:rPr>
        <w:t>геохимия.</w:t>
      </w:r>
    </w:p>
    <w:p w:rsidR="0040614D" w:rsidRPr="0034639B" w:rsidRDefault="00425855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По данным современной геохимии, в земной коре установлено 93 химических элемента. Большинство из них являются сложными, то есть представлены смесью различных изотопов. Лишь 22 химических элемента (например, натрий, марганец, фтор, фосфор, золото) не имеют изотопов и поэтому называются простыми.</w:t>
      </w:r>
    </w:p>
    <w:p w:rsidR="0040614D" w:rsidRPr="0034639B" w:rsidRDefault="00425855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Распределены химические элементы в земной коре крайне неравномерно. </w:t>
      </w:r>
    </w:p>
    <w:p w:rsidR="0040614D" w:rsidRPr="0034639B" w:rsidRDefault="00425855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rPr>
          <w:iCs/>
        </w:rPr>
        <w:t xml:space="preserve">Первые </w:t>
      </w:r>
      <w:r w:rsidRPr="0034639B">
        <w:t xml:space="preserve">серьезные </w:t>
      </w:r>
      <w:r w:rsidRPr="0034639B">
        <w:rPr>
          <w:iCs/>
        </w:rPr>
        <w:t xml:space="preserve">исследования, </w:t>
      </w:r>
      <w:r w:rsidRPr="0034639B">
        <w:t xml:space="preserve">касающиеся распространенности химических элементов, принадлежат американскому </w:t>
      </w:r>
      <w:r w:rsidRPr="0034639B">
        <w:rPr>
          <w:iCs/>
        </w:rPr>
        <w:t xml:space="preserve">геохимику Ф. Кларку. </w:t>
      </w:r>
      <w:r w:rsidRPr="0034639B">
        <w:t>Путем математической обработки имевшихся в его распоряжении результатов 6000 химических анализов различных горных пород Ф. Кларк установил средние содержания в земной коре 50 наиболее распространенных химических элем</w:t>
      </w:r>
      <w:r w:rsidR="00E66BA1" w:rsidRPr="0034639B">
        <w:t>ентов. Данные Ф. Кларка, опубли</w:t>
      </w:r>
      <w:r w:rsidRPr="0034639B">
        <w:t xml:space="preserve">кованные впервые в </w:t>
      </w:r>
      <w:smartTag w:uri="urn:schemas-microsoft-com:office:smarttags" w:element="metricconverter">
        <w:smartTagPr>
          <w:attr w:name="ProductID" w:val="1889 г"/>
        </w:smartTagPr>
        <w:r w:rsidRPr="0034639B">
          <w:t>1889 г</w:t>
        </w:r>
      </w:smartTag>
      <w:r w:rsidRPr="0034639B">
        <w:t>., впоследствии уточнялись многими отечественными и зарубежными исследова</w:t>
      </w:r>
      <w:r w:rsidR="00E66BA1" w:rsidRPr="0034639B">
        <w:t>телями: Г. Вашингтоном, В. Голь</w:t>
      </w:r>
      <w:r w:rsidRPr="0034639B">
        <w:t>шмидтом, Г. Хевеши, В. Мейсоном, В. И. Вернадским, А. Е. Ферсманом,</w:t>
      </w:r>
      <w:r w:rsidR="00E66BA1" w:rsidRPr="0034639B">
        <w:t xml:space="preserve"> </w:t>
      </w:r>
      <w:r w:rsidRPr="0034639B">
        <w:t>А. П. Виноградовым, А. А. Ярошевским и др.</w:t>
      </w:r>
    </w:p>
    <w:p w:rsidR="00425855" w:rsidRPr="0034639B" w:rsidRDefault="00425855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В знак особой заслуги Ф. Кларка перед геохимической наукой средние</w:t>
      </w:r>
      <w:r w:rsidR="00E66BA1" w:rsidRPr="0034639B">
        <w:t xml:space="preserve"> </w:t>
      </w:r>
      <w:r w:rsidRPr="0034639B">
        <w:t xml:space="preserve">содержания химических элементов в земной коре называют </w:t>
      </w:r>
      <w:r w:rsidRPr="0034639B">
        <w:rPr>
          <w:iCs/>
        </w:rPr>
        <w:t>Кларками</w:t>
      </w:r>
      <w:r w:rsidR="00E66BA1" w:rsidRPr="0034639B">
        <w:rPr>
          <w:iCs/>
        </w:rPr>
        <w:t xml:space="preserve"> </w:t>
      </w:r>
      <w:r w:rsidRPr="0034639B">
        <w:t>и выражают в весовых, атомных или объемных процентах. Наиболее</w:t>
      </w:r>
      <w:r w:rsidR="00E66BA1" w:rsidRPr="0034639B">
        <w:t xml:space="preserve"> и</w:t>
      </w:r>
      <w:r w:rsidR="00E31907" w:rsidRPr="0034639B">
        <w:t xml:space="preserve"> </w:t>
      </w:r>
      <w:r w:rsidRPr="0034639B">
        <w:t>часто используют ве</w:t>
      </w:r>
      <w:r w:rsidR="00E31907" w:rsidRPr="0034639B">
        <w:t>совые кларки элементов. Ниже в таблице</w:t>
      </w:r>
      <w:r w:rsidRPr="0034639B">
        <w:t xml:space="preserve"> приведены</w:t>
      </w:r>
      <w:r w:rsidR="00E66BA1" w:rsidRPr="0034639B">
        <w:t xml:space="preserve"> </w:t>
      </w:r>
      <w:r w:rsidRPr="0034639B">
        <w:t>кларки наиболее распространенных элементов земной коры по данным</w:t>
      </w:r>
      <w:r w:rsidR="00E66BA1" w:rsidRPr="0034639B">
        <w:t xml:space="preserve"> </w:t>
      </w:r>
      <w:r w:rsidRPr="0034639B">
        <w:t>различных исследователей.</w:t>
      </w:r>
    </w:p>
    <w:p w:rsidR="0034639B" w:rsidRPr="00602944" w:rsidRDefault="0034639B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63284D" w:rsidRPr="0034639B" w:rsidRDefault="00425855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34639B">
        <w:rPr>
          <w:bCs/>
        </w:rPr>
        <w:t>Весовые кларки наиболее распространенных химических элементов</w:t>
      </w:r>
      <w:r w:rsidR="00E31907" w:rsidRPr="0034639B">
        <w:rPr>
          <w:bCs/>
        </w:rPr>
        <w:t xml:space="preserve"> </w:t>
      </w:r>
      <w:r w:rsidRPr="0034639B">
        <w:rPr>
          <w:bCs/>
        </w:rPr>
        <w:t>земной коры</w:t>
      </w:r>
      <w:r w:rsidR="00E31907" w:rsidRPr="0034639B">
        <w:rPr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909"/>
        <w:gridCol w:w="1909"/>
        <w:gridCol w:w="1910"/>
        <w:gridCol w:w="1933"/>
      </w:tblGrid>
      <w:tr w:rsidR="00E31907" w:rsidRPr="005E67E1" w:rsidTr="005E67E1">
        <w:tc>
          <w:tcPr>
            <w:tcW w:w="1000" w:type="pct"/>
            <w:vMerge w:val="restar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Химический</w:t>
            </w:r>
          </w:p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элемент</w:t>
            </w:r>
          </w:p>
        </w:tc>
        <w:tc>
          <w:tcPr>
            <w:tcW w:w="4000" w:type="pct"/>
            <w:gridSpan w:val="4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Кларк, вес. %</w:t>
            </w:r>
          </w:p>
        </w:tc>
      </w:tr>
      <w:tr w:rsidR="00E31907" w:rsidRPr="005E67E1" w:rsidTr="005E67E1">
        <w:tc>
          <w:tcPr>
            <w:tcW w:w="1000" w:type="pct"/>
            <w:vMerge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F64398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П</w:t>
            </w:r>
            <w:r w:rsidR="00E31907" w:rsidRPr="005E67E1">
              <w:rPr>
                <w:bCs/>
                <w:sz w:val="20"/>
                <w:szCs w:val="20"/>
                <w:lang w:val="uk-UA" w:eastAsia="uk-UA"/>
              </w:rPr>
              <w:t>о</w:t>
            </w:r>
            <w:r w:rsidRPr="005E67E1">
              <w:rPr>
                <w:bCs/>
                <w:sz w:val="20"/>
                <w:szCs w:val="20"/>
                <w:lang w:val="en-US" w:eastAsia="uk-UA"/>
              </w:rPr>
              <w:t xml:space="preserve"> </w:t>
            </w:r>
            <w:r w:rsidR="00E31907" w:rsidRPr="005E67E1">
              <w:rPr>
                <w:bCs/>
                <w:sz w:val="20"/>
                <w:szCs w:val="20"/>
                <w:lang w:val="uk-UA" w:eastAsia="uk-UA"/>
              </w:rPr>
              <w:t>Ф. Кларку</w:t>
            </w:r>
            <w:r w:rsidRPr="005E67E1">
              <w:rPr>
                <w:bCs/>
                <w:sz w:val="20"/>
                <w:szCs w:val="20"/>
                <w:lang w:val="en-US" w:eastAsia="uk-UA"/>
              </w:rPr>
              <w:t xml:space="preserve"> </w:t>
            </w:r>
            <w:r w:rsidR="00E31907" w:rsidRPr="005E67E1">
              <w:rPr>
                <w:bCs/>
                <w:sz w:val="20"/>
                <w:szCs w:val="20"/>
                <w:lang w:val="uk-UA" w:eastAsia="uk-UA"/>
              </w:rPr>
              <w:t>(1924)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F64398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П</w:t>
            </w:r>
            <w:r w:rsidR="00E31907" w:rsidRPr="005E67E1">
              <w:rPr>
                <w:bCs/>
                <w:sz w:val="20"/>
                <w:szCs w:val="20"/>
                <w:lang w:val="uk-UA" w:eastAsia="uk-UA"/>
              </w:rPr>
              <w:t>о</w:t>
            </w:r>
            <w:r w:rsidRPr="005E67E1">
              <w:rPr>
                <w:bCs/>
                <w:sz w:val="20"/>
                <w:szCs w:val="20"/>
                <w:lang w:val="en-US" w:eastAsia="uk-UA"/>
              </w:rPr>
              <w:t xml:space="preserve"> </w:t>
            </w:r>
            <w:r w:rsidR="00E31907" w:rsidRPr="005E67E1">
              <w:rPr>
                <w:bCs/>
                <w:sz w:val="20"/>
                <w:szCs w:val="20"/>
                <w:lang w:val="uk-UA" w:eastAsia="uk-UA"/>
              </w:rPr>
              <w:t>А. П. Виноградову</w:t>
            </w:r>
            <w:r w:rsidRPr="005E67E1">
              <w:rPr>
                <w:bCs/>
                <w:sz w:val="20"/>
                <w:szCs w:val="20"/>
                <w:lang w:val="en-US" w:eastAsia="uk-UA"/>
              </w:rPr>
              <w:t xml:space="preserve"> </w:t>
            </w:r>
            <w:r w:rsidR="00E31907" w:rsidRPr="005E67E1">
              <w:rPr>
                <w:bCs/>
                <w:sz w:val="20"/>
                <w:szCs w:val="20"/>
                <w:lang w:val="uk-UA" w:eastAsia="uk-UA"/>
              </w:rPr>
              <w:t>(1962)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по</w:t>
            </w:r>
          </w:p>
          <w:p w:rsidR="00E31907" w:rsidRPr="005E67E1" w:rsidRDefault="00F64398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В. Мейсо</w:t>
            </w:r>
            <w:r w:rsidR="00E31907" w:rsidRPr="005E67E1">
              <w:rPr>
                <w:bCs/>
                <w:sz w:val="20"/>
                <w:szCs w:val="20"/>
                <w:lang w:val="uk-UA" w:eastAsia="uk-UA"/>
              </w:rPr>
              <w:t>ну(1971)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F64398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П</w:t>
            </w:r>
            <w:r w:rsidR="00E31907" w:rsidRPr="005E67E1">
              <w:rPr>
                <w:bCs/>
                <w:sz w:val="20"/>
                <w:szCs w:val="20"/>
                <w:lang w:val="uk-UA" w:eastAsia="uk-UA"/>
              </w:rPr>
              <w:t>о</w:t>
            </w:r>
            <w:r w:rsidRPr="005E67E1">
              <w:rPr>
                <w:bCs/>
                <w:sz w:val="20"/>
                <w:szCs w:val="20"/>
                <w:lang w:val="en-US" w:eastAsia="uk-UA"/>
              </w:rPr>
              <w:t xml:space="preserve"> </w:t>
            </w:r>
            <w:r w:rsidRPr="005E67E1">
              <w:rPr>
                <w:bCs/>
                <w:sz w:val="20"/>
                <w:szCs w:val="20"/>
                <w:lang w:val="uk-UA" w:eastAsia="uk-UA"/>
              </w:rPr>
              <w:t>А. А. Яро</w:t>
            </w:r>
            <w:r w:rsidR="00E31907" w:rsidRPr="005E67E1">
              <w:rPr>
                <w:bCs/>
                <w:sz w:val="20"/>
                <w:szCs w:val="20"/>
                <w:lang w:val="uk-UA" w:eastAsia="uk-UA"/>
              </w:rPr>
              <w:t>шевскому(1988)</w:t>
            </w:r>
          </w:p>
        </w:tc>
      </w:tr>
      <w:tr w:rsidR="00E31907" w:rsidRPr="005E67E1" w:rsidTr="005E67E1"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Кислород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49,52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49,13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46,60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47,90</w:t>
            </w:r>
          </w:p>
        </w:tc>
      </w:tr>
      <w:tr w:rsidR="00E31907" w:rsidRPr="005E67E1" w:rsidTr="005E67E1"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Кремний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25,75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26,00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27,72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29,50</w:t>
            </w:r>
          </w:p>
        </w:tc>
      </w:tr>
      <w:tr w:rsidR="00E31907" w:rsidRPr="005E67E1" w:rsidTr="005E67E1"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Алюминий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7,51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7,45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8,13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8,14</w:t>
            </w:r>
          </w:p>
        </w:tc>
      </w:tr>
      <w:tr w:rsidR="00E31907" w:rsidRPr="005E67E1" w:rsidTr="005E67E1"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Железо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4,70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4,20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5,00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4,37</w:t>
            </w:r>
          </w:p>
        </w:tc>
      </w:tr>
      <w:tr w:rsidR="00E31907" w:rsidRPr="005E67E1" w:rsidTr="005E67E1"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Кальций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3,29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3,25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3,63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2,71</w:t>
            </w:r>
          </w:p>
        </w:tc>
      </w:tr>
      <w:tr w:rsidR="00E31907" w:rsidRPr="005E67E1" w:rsidTr="005E67E1"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Натрий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2,64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2,40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2,83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2,01</w:t>
            </w:r>
          </w:p>
        </w:tc>
      </w:tr>
      <w:tr w:rsidR="00E31907" w:rsidRPr="005E67E1" w:rsidTr="005E67E1"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Калин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2,40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2,35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2,59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2,40</w:t>
            </w:r>
          </w:p>
        </w:tc>
      </w:tr>
      <w:tr w:rsidR="00E31907" w:rsidRPr="005E67E1" w:rsidTr="005E67E1"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Магний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1</w:t>
            </w:r>
            <w:r w:rsidRPr="005E67E1">
              <w:rPr>
                <w:bCs/>
                <w:sz w:val="20"/>
                <w:szCs w:val="20"/>
                <w:lang w:val="uk-UA" w:eastAsia="uk-UA"/>
              </w:rPr>
              <w:t>,94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2,35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2,09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1,79</w:t>
            </w:r>
          </w:p>
        </w:tc>
      </w:tr>
      <w:tr w:rsidR="00E31907" w:rsidRPr="005E67E1" w:rsidTr="005E67E1"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Водород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0,88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0,15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—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0,16</w:t>
            </w:r>
          </w:p>
        </w:tc>
      </w:tr>
      <w:tr w:rsidR="00E31907" w:rsidRPr="005E67E1" w:rsidTr="005E67E1"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Титан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—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0,61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—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0,52</w:t>
            </w:r>
          </w:p>
        </w:tc>
      </w:tr>
      <w:tr w:rsidR="00E31907" w:rsidRPr="005E67E1" w:rsidTr="005E67E1"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Углерод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—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0,36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bCs/>
                <w:sz w:val="20"/>
                <w:szCs w:val="20"/>
                <w:lang w:val="uk-UA" w:eastAsia="uk-UA"/>
              </w:rPr>
              <w:t>—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1907" w:rsidRPr="005E67E1" w:rsidRDefault="00E31907" w:rsidP="005E67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5E67E1">
              <w:rPr>
                <w:sz w:val="20"/>
                <w:szCs w:val="20"/>
                <w:lang w:val="uk-UA" w:eastAsia="uk-UA"/>
              </w:rPr>
              <w:t>0,27</w:t>
            </w:r>
          </w:p>
        </w:tc>
      </w:tr>
    </w:tbl>
    <w:p w:rsidR="00F64398" w:rsidRDefault="00F64398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34639B" w:rsidRDefault="00497EF3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Приведенные данные показывают, что главными элементами-строителями </w:t>
      </w:r>
      <w:r w:rsidR="00BE2F98" w:rsidRPr="0034639B">
        <w:t>земной коры являются О, Si, A</w:t>
      </w:r>
      <w:r w:rsidRPr="0034639B">
        <w:t xml:space="preserve">l , Fe, Са, Na, К, Mg, составляющие более 98 % ее веса. Ведущее место среди них принадлежит кислороду, на долю которого приходится почти половина массы земной коры и около 92 % ее объема. По преобладающим химическим элементам земную кору иногда называют </w:t>
      </w:r>
      <w:r w:rsidRPr="0034639B">
        <w:rPr>
          <w:iCs/>
        </w:rPr>
        <w:t xml:space="preserve">оксисферой, </w:t>
      </w:r>
      <w:r w:rsidRPr="0034639B">
        <w:t xml:space="preserve">а также </w:t>
      </w:r>
      <w:r w:rsidRPr="0034639B">
        <w:rPr>
          <w:iCs/>
        </w:rPr>
        <w:t xml:space="preserve">сиалической </w:t>
      </w:r>
      <w:r w:rsidRPr="0034639B">
        <w:t>оболочкой.</w:t>
      </w:r>
    </w:p>
    <w:p w:rsidR="00BE2F98" w:rsidRPr="0034639B" w:rsidRDefault="00497EF3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Распространенность химических элементов связана с их положением</w:t>
      </w:r>
      <w:r w:rsidR="00BE2F98" w:rsidRPr="0034639B">
        <w:t xml:space="preserve"> </w:t>
      </w:r>
      <w:r w:rsidRPr="0034639B">
        <w:t>в периодической системе. Как отмечал еще Д. И. Менделеев, наиболее</w:t>
      </w:r>
      <w:r w:rsidR="005A3421" w:rsidRPr="0034639B">
        <w:t xml:space="preserve"> </w:t>
      </w:r>
      <w:r w:rsidRPr="0034639B">
        <w:t>распространенные элементы земной коры располагаются в начале</w:t>
      </w:r>
      <w:r w:rsidR="00BE2F98" w:rsidRPr="0034639B">
        <w:t xml:space="preserve"> </w:t>
      </w:r>
      <w:r w:rsidRPr="0034639B">
        <w:t>периодической системы. С увеличением порядкового номера распространенность</w:t>
      </w:r>
      <w:r w:rsidR="00BE2F98" w:rsidRPr="0034639B">
        <w:t xml:space="preserve"> </w:t>
      </w:r>
      <w:r w:rsidRPr="0034639B">
        <w:t>элементов неравномерно убывает.</w:t>
      </w:r>
      <w:r w:rsidR="00BE2F98" w:rsidRPr="0034639B">
        <w:t xml:space="preserve"> </w:t>
      </w:r>
    </w:p>
    <w:p w:rsidR="00BE2F98" w:rsidRPr="0034639B" w:rsidRDefault="00497EF3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Так, </w:t>
      </w:r>
      <w:r w:rsidR="00BE2F98" w:rsidRPr="0034639B">
        <w:t>среди первых 30 элементов кларки</w:t>
      </w:r>
      <w:r w:rsidRPr="0034639B">
        <w:t xml:space="preserve"> редко опускаются ниже</w:t>
      </w:r>
      <w:r w:rsidR="00BE2F98" w:rsidRPr="0034639B">
        <w:t xml:space="preserve"> </w:t>
      </w:r>
      <w:r w:rsidRPr="0034639B">
        <w:t>сотых долей процента и чаще выражаются в десятых долях или даже в</w:t>
      </w:r>
      <w:r w:rsidR="00BE2F98" w:rsidRPr="0034639B">
        <w:t xml:space="preserve"> </w:t>
      </w:r>
      <w:r w:rsidRPr="0034639B">
        <w:t>целых процентах. У остальных элементов преобладают малые кларки,</w:t>
      </w:r>
      <w:r w:rsidR="00BE2F98" w:rsidRPr="0034639B">
        <w:t xml:space="preserve"> </w:t>
      </w:r>
      <w:r w:rsidRPr="0034639B">
        <w:t>которые лишь очень редко поднимаются до тысячных долей процента.</w:t>
      </w:r>
      <w:r w:rsidR="00BE2F98" w:rsidRPr="0034639B">
        <w:t xml:space="preserve"> </w:t>
      </w:r>
    </w:p>
    <w:p w:rsidR="00497EF3" w:rsidRPr="0034639B" w:rsidRDefault="00497EF3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Таким образом, в земной коре явно </w:t>
      </w:r>
      <w:r w:rsidRPr="0034639B">
        <w:rPr>
          <w:iCs/>
        </w:rPr>
        <w:t>преобладают легкие элементы,</w:t>
      </w:r>
      <w:r w:rsidR="00BE2F98" w:rsidRPr="0034639B">
        <w:rPr>
          <w:iCs/>
        </w:rPr>
        <w:t xml:space="preserve"> </w:t>
      </w:r>
      <w:r w:rsidRPr="0034639B">
        <w:t>что отличает ее от других внутренних геосфер, более бедных этими</w:t>
      </w:r>
      <w:r w:rsidR="00BE2F98" w:rsidRPr="0034639B">
        <w:t xml:space="preserve"> </w:t>
      </w:r>
      <w:r w:rsidRPr="0034639B">
        <w:t>элементами и обогащенных тяжелыми металлами.</w:t>
      </w:r>
      <w:r w:rsidR="00BE2F98" w:rsidRPr="0034639B">
        <w:t xml:space="preserve"> </w:t>
      </w:r>
      <w:r w:rsidRPr="0034639B">
        <w:t>Взаимосвязь между кларками химических элементов и их положением</w:t>
      </w:r>
      <w:r w:rsidR="00BE2F98" w:rsidRPr="0034639B">
        <w:t xml:space="preserve"> </w:t>
      </w:r>
      <w:r w:rsidRPr="0034639B">
        <w:t>в периодической системе позволяет предположить, что одной из</w:t>
      </w:r>
      <w:r w:rsidR="00BE2F98" w:rsidRPr="0034639B">
        <w:t xml:space="preserve"> основных причин различной р</w:t>
      </w:r>
      <w:r w:rsidRPr="0034639B">
        <w:t>аспространенности химических элементов</w:t>
      </w:r>
      <w:r w:rsidR="00BE2F98" w:rsidRPr="0034639B">
        <w:t xml:space="preserve"> </w:t>
      </w:r>
      <w:r w:rsidRPr="0034639B">
        <w:t>в земной коре являются строение и энергетическая устойчивость</w:t>
      </w:r>
      <w:r w:rsidR="00BE2F98" w:rsidRPr="0034639B">
        <w:t xml:space="preserve"> </w:t>
      </w:r>
      <w:r w:rsidRPr="0034639B">
        <w:t>ядер их атомов.</w:t>
      </w:r>
    </w:p>
    <w:p w:rsidR="00497EF3" w:rsidRPr="0034639B" w:rsidRDefault="00497EF3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Следует отметить, что наши представления о распространенности химических</w:t>
      </w:r>
      <w:r w:rsidR="0015078E">
        <w:t xml:space="preserve"> </w:t>
      </w:r>
      <w:r w:rsidRPr="0034639B">
        <w:t>элементов не всегда согласуются с истинными значениями их</w:t>
      </w:r>
      <w:r w:rsidR="00BE2F98" w:rsidRPr="0034639B">
        <w:t xml:space="preserve"> </w:t>
      </w:r>
      <w:r w:rsidRPr="0034639B">
        <w:t>кларков. Например, такие обычные элементы, как медь, цинк, свинец, имеют</w:t>
      </w:r>
      <w:r w:rsidR="00BE2F98" w:rsidRPr="0034639B">
        <w:t xml:space="preserve"> </w:t>
      </w:r>
      <w:r w:rsidRPr="0034639B">
        <w:t>кларки во много раз меньшие, чем считающиеся редкими цирконий, ванадий.</w:t>
      </w:r>
      <w:r w:rsidR="008215B2" w:rsidRPr="0034639B">
        <w:t xml:space="preserve"> </w:t>
      </w:r>
      <w:r w:rsidRPr="0034639B">
        <w:t>Причиной такого несоответствия является различная способность</w:t>
      </w:r>
      <w:r w:rsidR="008215B2" w:rsidRPr="0034639B">
        <w:t xml:space="preserve"> </w:t>
      </w:r>
      <w:r w:rsidRPr="0034639B">
        <w:t>химических элементов к образованию значительных концентраций в земной</w:t>
      </w:r>
      <w:r w:rsidR="008215B2" w:rsidRPr="0034639B">
        <w:t xml:space="preserve"> </w:t>
      </w:r>
      <w:r w:rsidRPr="0034639B">
        <w:t>коре — месторождений. Эта способность определяется их химическими</w:t>
      </w:r>
      <w:r w:rsidR="008215B2" w:rsidRPr="0034639B">
        <w:t xml:space="preserve"> </w:t>
      </w:r>
      <w:r w:rsidRPr="0034639B">
        <w:t>свойствами, зависящими от структуры внешних электронных оболочек</w:t>
      </w:r>
      <w:r w:rsidR="008215B2" w:rsidRPr="0034639B">
        <w:t xml:space="preserve"> </w:t>
      </w:r>
      <w:r w:rsidRPr="0034639B">
        <w:t>атомов, а также термодинамическими условиями земной коры.</w:t>
      </w:r>
    </w:p>
    <w:p w:rsidR="00497EF3" w:rsidRPr="0034639B" w:rsidRDefault="00497EF3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Химический состав земной коры изменяется в течение геологического</w:t>
      </w:r>
      <w:r w:rsidR="0040614D" w:rsidRPr="0034639B">
        <w:t xml:space="preserve"> в</w:t>
      </w:r>
      <w:r w:rsidRPr="0034639B">
        <w:t>ремени, причем эта эволюция продолжается по сей день. Основными</w:t>
      </w:r>
      <w:r w:rsidR="008215B2" w:rsidRPr="0034639B">
        <w:t xml:space="preserve"> </w:t>
      </w:r>
      <w:r w:rsidRPr="0034639B">
        <w:t>причинами изменения химического состава являются:</w:t>
      </w:r>
    </w:p>
    <w:p w:rsidR="00497EF3" w:rsidRPr="0034639B" w:rsidRDefault="008215B2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- </w:t>
      </w:r>
      <w:r w:rsidR="00497EF3" w:rsidRPr="0034639B">
        <w:t>процессы радиоактивного распада, приводящие к самопроизвольному</w:t>
      </w:r>
    </w:p>
    <w:p w:rsidR="00497EF3" w:rsidRPr="0034639B" w:rsidRDefault="00497EF3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превращению одних химических элементов в другие,</w:t>
      </w:r>
      <w:r w:rsidR="008215B2" w:rsidRPr="0034639B">
        <w:t xml:space="preserve"> более устойчивые в </w:t>
      </w:r>
      <w:r w:rsidRPr="0034639B">
        <w:t>условиях земной коры. Согласно расчетам</w:t>
      </w:r>
      <w:r w:rsidR="008215B2" w:rsidRPr="0034639B">
        <w:t xml:space="preserve"> </w:t>
      </w:r>
      <w:r w:rsidRPr="0034639B">
        <w:t>В. И. Вернадского, в современную эпоху только за счет ядерных</w:t>
      </w:r>
      <w:r w:rsidR="008215B2" w:rsidRPr="0034639B">
        <w:t xml:space="preserve"> </w:t>
      </w:r>
      <w:r w:rsidRPr="0034639B">
        <w:t>превращений ежегодно обновляют свой химический состав 10в -101Н т вещества земной коры;</w:t>
      </w:r>
    </w:p>
    <w:p w:rsidR="00497EF3" w:rsidRPr="0034639B" w:rsidRDefault="008215B2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- </w:t>
      </w:r>
      <w:r w:rsidR="00497EF3" w:rsidRPr="0034639B">
        <w:t>поступление метеорного вещества в виде метеоритов и космической</w:t>
      </w:r>
      <w:r w:rsidRPr="0034639B">
        <w:t xml:space="preserve"> </w:t>
      </w:r>
      <w:r w:rsidR="00497EF3" w:rsidRPr="0034639B">
        <w:t>пыли (16 тыс. т. ежегодно);</w:t>
      </w:r>
    </w:p>
    <w:p w:rsidR="00497EF3" w:rsidRPr="0034639B" w:rsidRDefault="008215B2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- </w:t>
      </w:r>
      <w:r w:rsidR="00497EF3" w:rsidRPr="0034639B">
        <w:t>продолжающиеся процессы дифференциации вещества Земли,</w:t>
      </w:r>
      <w:r w:rsidRPr="0034639B">
        <w:t xml:space="preserve"> </w:t>
      </w:r>
      <w:r w:rsidR="00497EF3" w:rsidRPr="0034639B">
        <w:t>приводящие к миграции химических элементов из одной геосферы</w:t>
      </w:r>
      <w:r w:rsidRPr="0034639B">
        <w:t xml:space="preserve"> </w:t>
      </w:r>
      <w:r w:rsidR="00497EF3" w:rsidRPr="0034639B">
        <w:t>в другую.</w:t>
      </w:r>
    </w:p>
    <w:p w:rsidR="00E211CA" w:rsidRPr="0034639B" w:rsidRDefault="00497EF3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Атомы химических элементов в земной коре образуют разнообразные</w:t>
      </w:r>
      <w:r w:rsidR="008215B2" w:rsidRPr="0034639B">
        <w:t xml:space="preserve"> </w:t>
      </w:r>
      <w:r w:rsidRPr="0034639B">
        <w:t xml:space="preserve">сочетания </w:t>
      </w:r>
      <w:r w:rsidR="008215B2" w:rsidRPr="0034639B">
        <w:t>д</w:t>
      </w:r>
      <w:r w:rsidRPr="0034639B">
        <w:t>руг с другом, гла</w:t>
      </w:r>
      <w:r w:rsidR="008215B2" w:rsidRPr="0034639B">
        <w:t>вным образом химические соединения</w:t>
      </w:r>
      <w:r w:rsidRPr="0034639B">
        <w:t>. Формы их нахождения достаточно многообразны, однако основной</w:t>
      </w:r>
      <w:r w:rsidR="008215B2" w:rsidRPr="0034639B">
        <w:t xml:space="preserve"> </w:t>
      </w:r>
      <w:r w:rsidRPr="0034639B">
        <w:t>формой существования химических элементов в земной коре является</w:t>
      </w:r>
      <w:r w:rsidR="008215B2" w:rsidRPr="0034639B">
        <w:t xml:space="preserve"> </w:t>
      </w:r>
      <w:r w:rsidRPr="0034639B">
        <w:t>минеральная. При этом в одних случаях они образуют самостоятельные</w:t>
      </w:r>
      <w:r w:rsidR="008215B2" w:rsidRPr="0034639B">
        <w:t xml:space="preserve"> </w:t>
      </w:r>
      <w:r w:rsidRPr="0034639B">
        <w:t xml:space="preserve">минеральные виды, в других — входят в </w:t>
      </w:r>
      <w:r w:rsidR="008215B2" w:rsidRPr="0034639B">
        <w:t>к</w:t>
      </w:r>
      <w:r w:rsidRPr="0034639B">
        <w:t>ристаллические</w:t>
      </w:r>
      <w:r w:rsidR="008215B2" w:rsidRPr="0034639B">
        <w:t xml:space="preserve"> </w:t>
      </w:r>
      <w:r w:rsidRPr="0034639B">
        <w:t>решетки других минералов в виде примесей.</w:t>
      </w:r>
    </w:p>
    <w:p w:rsidR="00F64398" w:rsidRPr="00602944" w:rsidRDefault="00F64398" w:rsidP="0034639B">
      <w:pPr>
        <w:suppressAutoHyphens/>
        <w:spacing w:line="360" w:lineRule="auto"/>
        <w:ind w:firstLine="709"/>
        <w:jc w:val="both"/>
        <w:rPr>
          <w:b/>
          <w:u w:val="single"/>
        </w:rPr>
      </w:pPr>
    </w:p>
    <w:p w:rsidR="00E211CA" w:rsidRPr="0034639B" w:rsidRDefault="00E211CA" w:rsidP="00F64398">
      <w:pPr>
        <w:numPr>
          <w:ilvl w:val="0"/>
          <w:numId w:val="1"/>
        </w:numPr>
        <w:suppressAutoHyphens/>
        <w:spacing w:line="360" w:lineRule="auto"/>
        <w:jc w:val="both"/>
        <w:rPr>
          <w:b/>
          <w:u w:val="single"/>
        </w:rPr>
      </w:pPr>
      <w:r w:rsidRPr="0034639B">
        <w:rPr>
          <w:b/>
          <w:u w:val="single"/>
        </w:rPr>
        <w:t>Формы залегания магматических г</w:t>
      </w:r>
      <w:r w:rsidR="00F64398">
        <w:rPr>
          <w:b/>
          <w:u w:val="single"/>
        </w:rPr>
        <w:t>орных пород</w:t>
      </w:r>
    </w:p>
    <w:p w:rsidR="00F64398" w:rsidRPr="00F64398" w:rsidRDefault="00F64398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833267" w:rsidRPr="0034639B" w:rsidRDefault="007B343F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Формы залегания магматических пород зависят от условий их образования.</w:t>
      </w:r>
      <w:r w:rsidR="000F12BE" w:rsidRPr="0034639B">
        <w:t xml:space="preserve"> </w:t>
      </w:r>
      <w:r w:rsidRPr="0034639B">
        <w:t>Наиболее разнообразные условия могут возникать при формировании</w:t>
      </w:r>
      <w:r w:rsidR="000F12BE" w:rsidRPr="0034639B">
        <w:t xml:space="preserve"> </w:t>
      </w:r>
      <w:r w:rsidRPr="0034639B">
        <w:t>интрузивных горных пород, образование которых происходит</w:t>
      </w:r>
      <w:r w:rsidR="000F12BE" w:rsidRPr="0034639B">
        <w:t xml:space="preserve"> </w:t>
      </w:r>
      <w:r w:rsidRPr="0034639B">
        <w:t>на разных глубинах при различных сочетаниях условий давления,</w:t>
      </w:r>
      <w:r w:rsidR="000F12BE" w:rsidRPr="0034639B">
        <w:t xml:space="preserve"> </w:t>
      </w:r>
      <w:r w:rsidRPr="0034639B">
        <w:t>температуры, количества магмы, ее состава, а также тектонических условий,</w:t>
      </w:r>
      <w:r w:rsidR="000F12BE" w:rsidRPr="0034639B">
        <w:t xml:space="preserve"> </w:t>
      </w:r>
      <w:r w:rsidRPr="0034639B">
        <w:t>при которых затвердевает расплав. Разнообразие условий приводит</w:t>
      </w:r>
      <w:r w:rsidR="000F12BE" w:rsidRPr="0034639B">
        <w:t xml:space="preserve"> </w:t>
      </w:r>
      <w:r w:rsidRPr="0034639B">
        <w:t>к образованию специфичных и разнообразных форм залегания</w:t>
      </w:r>
      <w:r w:rsidR="000F12BE" w:rsidRPr="0034639B">
        <w:t xml:space="preserve"> </w:t>
      </w:r>
      <w:r w:rsidRPr="0034639B">
        <w:t>интрузивных горных пород, называемых интрузивными массивами, или</w:t>
      </w:r>
      <w:r w:rsidR="000F12BE" w:rsidRPr="0034639B">
        <w:t xml:space="preserve"> </w:t>
      </w:r>
      <w:r w:rsidRPr="0034639B">
        <w:t>интрузивами, или плутонами. Обычно на дневную поверхность выступает</w:t>
      </w:r>
      <w:r w:rsidR="000F12BE" w:rsidRPr="0034639B">
        <w:t xml:space="preserve"> </w:t>
      </w:r>
      <w:r w:rsidRPr="0034639B">
        <w:t>только часть интрузивного тела.</w:t>
      </w:r>
      <w:r w:rsidR="000F12BE" w:rsidRPr="0034639B">
        <w:t xml:space="preserve"> </w:t>
      </w:r>
    </w:p>
    <w:p w:rsidR="00833267" w:rsidRPr="0034639B" w:rsidRDefault="007B343F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По размерам (по площади на карте) различают интрузивы крупные</w:t>
      </w:r>
      <w:r w:rsidR="000F12BE" w:rsidRPr="0034639B">
        <w:t xml:space="preserve"> </w:t>
      </w:r>
      <w:r w:rsidR="00833267" w:rsidRPr="0034639B">
        <w:t>- более 100 км</w:t>
      </w:r>
      <w:r w:rsidR="00833267" w:rsidRPr="0034639B">
        <w:rPr>
          <w:vertAlign w:val="superscript"/>
        </w:rPr>
        <w:t>2</w:t>
      </w:r>
      <w:r w:rsidR="00833267" w:rsidRPr="0034639B">
        <w:t>, средние - 100-10 км</w:t>
      </w:r>
      <w:r w:rsidR="00833267" w:rsidRPr="0034639B">
        <w:rPr>
          <w:vertAlign w:val="superscript"/>
        </w:rPr>
        <w:t>2</w:t>
      </w:r>
      <w:r w:rsidR="00833267" w:rsidRPr="0034639B">
        <w:t xml:space="preserve"> и мелкие - </w:t>
      </w:r>
      <w:r w:rsidRPr="0034639B">
        <w:t>менее 10 км</w:t>
      </w:r>
      <w:r w:rsidR="00833267" w:rsidRPr="0034639B">
        <w:rPr>
          <w:vertAlign w:val="superscript"/>
        </w:rPr>
        <w:t>2</w:t>
      </w:r>
      <w:r w:rsidR="000F12BE" w:rsidRPr="0034639B">
        <w:t>.</w:t>
      </w:r>
      <w:r w:rsidR="00780635" w:rsidRPr="0034639B">
        <w:t>Интрузивныетела делятся н</w:t>
      </w:r>
      <w:r w:rsidRPr="0034639B">
        <w:t>а секущие (интрузивы прорывают вмещающие</w:t>
      </w:r>
      <w:r w:rsidR="000F12BE" w:rsidRPr="0034639B">
        <w:t xml:space="preserve"> </w:t>
      </w:r>
      <w:r w:rsidR="00833267" w:rsidRPr="0034639B">
        <w:t>породы</w:t>
      </w:r>
      <w:r w:rsidR="00314BBE" w:rsidRPr="0034639B">
        <w:t xml:space="preserve">) </w:t>
      </w:r>
      <w:r w:rsidR="0031065C" w:rsidRPr="0034639B">
        <w:rPr>
          <w:b/>
        </w:rPr>
        <w:t>рис.</w:t>
      </w:r>
      <w:r w:rsidR="00833267" w:rsidRPr="0034639B">
        <w:rPr>
          <w:b/>
        </w:rPr>
        <w:t>1</w:t>
      </w:r>
      <w:r w:rsidRPr="0034639B">
        <w:t>, согласные (интрузивы залегают согласно с вмещающими</w:t>
      </w:r>
      <w:r w:rsidR="000F12BE" w:rsidRPr="0034639B">
        <w:t xml:space="preserve"> </w:t>
      </w:r>
      <w:r w:rsidR="0031065C" w:rsidRPr="0034639B">
        <w:t xml:space="preserve">породами) </w:t>
      </w:r>
      <w:r w:rsidR="0031065C" w:rsidRPr="0034639B">
        <w:rPr>
          <w:b/>
        </w:rPr>
        <w:t>рис.2</w:t>
      </w:r>
      <w:r w:rsidRPr="0034639B">
        <w:t xml:space="preserve"> и частично согласные (интрузивы располагаются</w:t>
      </w:r>
      <w:r w:rsidR="000F12BE" w:rsidRPr="0034639B">
        <w:t xml:space="preserve"> </w:t>
      </w:r>
      <w:r w:rsidRPr="0034639B">
        <w:t>между складчатой и полого залегающей толщами). К наиболее</w:t>
      </w:r>
      <w:r w:rsidR="000F12BE" w:rsidRPr="0034639B">
        <w:t xml:space="preserve"> </w:t>
      </w:r>
      <w:r w:rsidRPr="0034639B">
        <w:t>широко распространенным секущим интрузивам относятся батолиты,</w:t>
      </w:r>
      <w:r w:rsidR="000F12BE" w:rsidRPr="0034639B">
        <w:t xml:space="preserve"> </w:t>
      </w:r>
      <w:r w:rsidRPr="0034639B">
        <w:t xml:space="preserve">штоки, дайки, магматические диапиры </w:t>
      </w:r>
      <w:r w:rsidR="0031065C" w:rsidRPr="0034639B">
        <w:rPr>
          <w:b/>
        </w:rPr>
        <w:t>рис.</w:t>
      </w:r>
      <w:r w:rsidR="00314BBE" w:rsidRPr="0034639B">
        <w:rPr>
          <w:b/>
        </w:rPr>
        <w:t>1</w:t>
      </w:r>
      <w:r w:rsidRPr="0034639B">
        <w:t>. Основными согласными</w:t>
      </w:r>
      <w:r w:rsidR="000F12BE" w:rsidRPr="0034639B">
        <w:t xml:space="preserve"> </w:t>
      </w:r>
      <w:r w:rsidRPr="0034639B">
        <w:t>интрузивными телами являются лополиты, лакколиты, факолиты,</w:t>
      </w:r>
      <w:r w:rsidR="000F12BE" w:rsidRPr="0034639B">
        <w:t xml:space="preserve"> </w:t>
      </w:r>
      <w:r w:rsidR="00314BBE" w:rsidRPr="0034639B">
        <w:t xml:space="preserve">силлы </w:t>
      </w:r>
      <w:r w:rsidR="0031065C" w:rsidRPr="0034639B">
        <w:rPr>
          <w:b/>
        </w:rPr>
        <w:t>рис.</w:t>
      </w:r>
      <w:r w:rsidR="00314BBE" w:rsidRPr="0034639B">
        <w:rPr>
          <w:b/>
        </w:rPr>
        <w:t>2</w:t>
      </w:r>
      <w:r w:rsidRPr="0034639B">
        <w:t>,</w:t>
      </w:r>
      <w:r w:rsidR="00C42A85" w:rsidRPr="0034639B">
        <w:t xml:space="preserve"> а частично согласные -</w:t>
      </w:r>
      <w:r w:rsidRPr="0034639B">
        <w:t xml:space="preserve"> гарполиты, магматические</w:t>
      </w:r>
      <w:r w:rsidR="000F12BE" w:rsidRPr="0034639B">
        <w:t xml:space="preserve"> </w:t>
      </w:r>
      <w:r w:rsidRPr="0034639B">
        <w:t xml:space="preserve">диапиры </w:t>
      </w:r>
      <w:r w:rsidR="0031065C" w:rsidRPr="0034639B">
        <w:rPr>
          <w:b/>
        </w:rPr>
        <w:t>рис.</w:t>
      </w:r>
      <w:r w:rsidR="00314BBE" w:rsidRPr="0034639B">
        <w:rPr>
          <w:b/>
        </w:rPr>
        <w:t>1</w:t>
      </w:r>
      <w:r w:rsidR="00314BBE" w:rsidRPr="0034639B">
        <w:t xml:space="preserve"> (</w:t>
      </w:r>
      <w:r w:rsidR="00314BBE" w:rsidRPr="0034639B">
        <w:rPr>
          <w:rFonts w:cs="Arial"/>
          <w:i/>
          <w:lang w:val="en-US"/>
        </w:rPr>
        <w:t>II</w:t>
      </w:r>
      <w:r w:rsidRPr="0034639B">
        <w:rPr>
          <w:rFonts w:cs="Arial"/>
          <w:i/>
        </w:rPr>
        <w:t xml:space="preserve"> </w:t>
      </w:r>
      <w:r w:rsidRPr="0034639B">
        <w:rPr>
          <w:rFonts w:cs="Arial"/>
          <w:i/>
          <w:iCs/>
        </w:rPr>
        <w:t xml:space="preserve">в, </w:t>
      </w:r>
      <w:r w:rsidR="00314BBE" w:rsidRPr="0034639B">
        <w:rPr>
          <w:rFonts w:cs="Arial"/>
          <w:i/>
        </w:rPr>
        <w:t>г</w:t>
      </w:r>
      <w:r w:rsidR="00314BBE" w:rsidRPr="0034639B">
        <w:t>)</w:t>
      </w:r>
      <w:r w:rsidRPr="0034639B">
        <w:t>.</w:t>
      </w:r>
    </w:p>
    <w:p w:rsidR="0081240F" w:rsidRPr="0034639B" w:rsidRDefault="007B343F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Глубинные интрузивные породы в земной коре образуют обычно</w:t>
      </w:r>
      <w:r w:rsidR="000F12BE" w:rsidRPr="0034639B">
        <w:t xml:space="preserve"> </w:t>
      </w:r>
      <w:r w:rsidRPr="0034639B">
        <w:t xml:space="preserve">батолиты, гарполиты, лополиты и </w:t>
      </w:r>
      <w:r w:rsidR="0031065C" w:rsidRPr="0034639B">
        <w:t>крупные штоки, а полуглубинные -</w:t>
      </w:r>
      <w:r w:rsidR="000F12BE" w:rsidRPr="0034639B">
        <w:t xml:space="preserve"> </w:t>
      </w:r>
      <w:r w:rsidRPr="0034639B">
        <w:t>более мелкие тела: штоки, дайки, лакколиты, факолиты, силлы, магматические</w:t>
      </w:r>
      <w:r w:rsidR="000F12BE" w:rsidRPr="0034639B">
        <w:t xml:space="preserve"> </w:t>
      </w:r>
      <w:r w:rsidRPr="0034639B">
        <w:t>диапиры.</w:t>
      </w:r>
    </w:p>
    <w:p w:rsidR="0081240F" w:rsidRPr="0034639B" w:rsidRDefault="007B343F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Условия образования вулканических горных пород, формирующихся</w:t>
      </w:r>
      <w:r w:rsidR="000F12BE" w:rsidRPr="0034639B">
        <w:t xml:space="preserve"> </w:t>
      </w:r>
      <w:r w:rsidRPr="0034639B">
        <w:t>на земной поверхности, менее разнообразны. Эффузивные горные</w:t>
      </w:r>
      <w:r w:rsidR="000F12BE" w:rsidRPr="0034639B">
        <w:t xml:space="preserve"> </w:t>
      </w:r>
      <w:r w:rsidRPr="0034639B">
        <w:t>породы в зависимости от химического состава лавы и особенностей</w:t>
      </w:r>
      <w:r w:rsidR="000F12BE" w:rsidRPr="0034639B">
        <w:t xml:space="preserve"> </w:t>
      </w:r>
      <w:r w:rsidRPr="0034639B">
        <w:t>излияния образуют покровы и пото</w:t>
      </w:r>
      <w:r w:rsidR="000F12BE" w:rsidRPr="0034639B">
        <w:t>ки и связанные с ними некки-жер</w:t>
      </w:r>
      <w:r w:rsidRPr="0034639B">
        <w:t xml:space="preserve">ла вулканов </w:t>
      </w:r>
      <w:r w:rsidR="00C42A85" w:rsidRPr="0034639B">
        <w:rPr>
          <w:b/>
        </w:rPr>
        <w:t>рис</w:t>
      </w:r>
      <w:r w:rsidR="00C42A85" w:rsidRPr="0034639B">
        <w:t>.</w:t>
      </w:r>
      <w:r w:rsidRPr="0034639B">
        <w:rPr>
          <w:b/>
        </w:rPr>
        <w:t>3</w:t>
      </w:r>
      <w:r w:rsidRPr="0034639B">
        <w:t>. Наиболее вязкие (кислые) лавы образуют вулканические</w:t>
      </w:r>
      <w:r w:rsidR="000F12BE" w:rsidRPr="0034639B">
        <w:t xml:space="preserve"> </w:t>
      </w:r>
      <w:r w:rsidRPr="0034639B">
        <w:t>купола. Пирокластические породы имеют такие же формы</w:t>
      </w:r>
      <w:r w:rsidR="000F12BE" w:rsidRPr="0034639B">
        <w:t xml:space="preserve"> </w:t>
      </w:r>
      <w:r w:rsidRPr="0034639B">
        <w:t>залегани</w:t>
      </w:r>
      <w:r w:rsidR="00833267" w:rsidRPr="0034639B">
        <w:t>я, как и осадочные: слой, линза</w:t>
      </w:r>
      <w:r w:rsidRPr="0034639B">
        <w:t>.</w:t>
      </w:r>
    </w:p>
    <w:p w:rsidR="00F64398" w:rsidRPr="00602944" w:rsidRDefault="00F64398" w:rsidP="0034639B">
      <w:pPr>
        <w:suppressAutoHyphens/>
        <w:spacing w:line="360" w:lineRule="auto"/>
        <w:ind w:firstLine="709"/>
        <w:jc w:val="both"/>
        <w:rPr>
          <w:b/>
          <w:u w:val="single"/>
        </w:rPr>
      </w:pPr>
    </w:p>
    <w:p w:rsidR="00240D48" w:rsidRPr="0034639B" w:rsidRDefault="00240D48" w:rsidP="00F64398">
      <w:pPr>
        <w:numPr>
          <w:ilvl w:val="0"/>
          <w:numId w:val="1"/>
        </w:numPr>
        <w:suppressAutoHyphens/>
        <w:spacing w:line="360" w:lineRule="auto"/>
        <w:jc w:val="both"/>
        <w:rPr>
          <w:b/>
          <w:u w:val="single"/>
        </w:rPr>
      </w:pPr>
      <w:r w:rsidRPr="0034639B">
        <w:rPr>
          <w:b/>
          <w:u w:val="single"/>
        </w:rPr>
        <w:t>Геологич</w:t>
      </w:r>
      <w:r w:rsidR="00F64398">
        <w:rPr>
          <w:b/>
          <w:u w:val="single"/>
        </w:rPr>
        <w:t>еская деятельность озер и болот</w:t>
      </w:r>
    </w:p>
    <w:p w:rsidR="00F64398" w:rsidRPr="005E67E1" w:rsidRDefault="00602944" w:rsidP="0034639B">
      <w:pPr>
        <w:suppressAutoHyphens/>
        <w:spacing w:line="360" w:lineRule="auto"/>
        <w:ind w:firstLine="709"/>
        <w:jc w:val="both"/>
        <w:rPr>
          <w:color w:val="FFFFFF"/>
          <w:lang w:val="en-US"/>
        </w:rPr>
      </w:pPr>
      <w:r w:rsidRPr="005E67E1">
        <w:rPr>
          <w:color w:val="FFFFFF"/>
          <w:lang w:val="en-US"/>
        </w:rPr>
        <w:t>кларк горный порода магматический</w:t>
      </w:r>
    </w:p>
    <w:p w:rsidR="00912859" w:rsidRPr="0034639B" w:rsidRDefault="00912859" w:rsidP="0034639B">
      <w:pPr>
        <w:suppressAutoHyphens/>
        <w:spacing w:line="360" w:lineRule="auto"/>
        <w:ind w:firstLine="709"/>
        <w:jc w:val="both"/>
        <w:rPr>
          <w:b/>
        </w:rPr>
      </w:pPr>
      <w:r w:rsidRPr="0034639B">
        <w:rPr>
          <w:b/>
        </w:rPr>
        <w:t>Озера</w:t>
      </w:r>
    </w:p>
    <w:p w:rsidR="00AA4A06" w:rsidRPr="0034639B" w:rsidRDefault="00DD3D43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Озерами называются впадины на поверхности суши, заполненные водой и не имеющие непосредственной связи с Мировым океаном. Их суммарная площадь составляет около 2,7 млн. км</w:t>
      </w:r>
      <w:r w:rsidRPr="0034639B">
        <w:rPr>
          <w:vertAlign w:val="superscript"/>
        </w:rPr>
        <w:t>2</w:t>
      </w:r>
      <w:r w:rsidRPr="0034639B">
        <w:t xml:space="preserve"> , или 1,8 % поверхности суши.</w:t>
      </w:r>
    </w:p>
    <w:p w:rsidR="00AA4A06" w:rsidRPr="0034639B" w:rsidRDefault="00AA4A06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Озера очень разнообразны по своим размерам, происхождению озерных впадин, гидрогеологическому режиму, химическому составу воды. Самыми крупными по занимаемой площади являются Каспийское море-озеро (395 тыс. км2), озеро Верхнее в Северной Америке (82,4 тыс. км</w:t>
      </w:r>
      <w:r w:rsidRPr="0034639B">
        <w:rPr>
          <w:vertAlign w:val="superscript"/>
        </w:rPr>
        <w:t>2</w:t>
      </w:r>
      <w:r w:rsidRPr="0034639B">
        <w:t>) и озеро Виктория в Африке (69,4 км</w:t>
      </w:r>
      <w:r w:rsidRPr="0034639B">
        <w:rPr>
          <w:vertAlign w:val="superscript"/>
        </w:rPr>
        <w:t>2</w:t>
      </w:r>
      <w:r w:rsidRPr="0034639B">
        <w:t>).</w:t>
      </w:r>
    </w:p>
    <w:p w:rsidR="00DD3D43" w:rsidRPr="0034639B" w:rsidRDefault="00DD3D43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Работа озер очень близка к деятельности морских водоемов и отличается</w:t>
      </w:r>
      <w:r w:rsidR="0015078E">
        <w:t xml:space="preserve"> </w:t>
      </w:r>
      <w:r w:rsidR="00A96F8D" w:rsidRPr="0034639B">
        <w:t>в основном масш</w:t>
      </w:r>
      <w:r w:rsidRPr="0034639B">
        <w:t>табами своего проявления. Она складывается</w:t>
      </w:r>
      <w:r w:rsidR="00A96F8D" w:rsidRPr="0034639B">
        <w:t xml:space="preserve"> </w:t>
      </w:r>
      <w:r w:rsidRPr="0034639B">
        <w:t>из разрушения берегов и прибрежных частей дна, переноса и сортировки</w:t>
      </w:r>
      <w:r w:rsidR="00A96F8D" w:rsidRPr="0034639B">
        <w:t xml:space="preserve"> </w:t>
      </w:r>
      <w:r w:rsidRPr="0034639B">
        <w:t>материала внутри</w:t>
      </w:r>
      <w:r w:rsidR="00A96F8D" w:rsidRPr="0034639B">
        <w:t xml:space="preserve"> </w:t>
      </w:r>
      <w:r w:rsidRPr="0034639B">
        <w:t>водоема, накопления осадков.</w:t>
      </w:r>
      <w:r w:rsidR="00A96F8D" w:rsidRPr="0034639B">
        <w:t xml:space="preserve"> </w:t>
      </w:r>
      <w:r w:rsidRPr="0034639B">
        <w:rPr>
          <w:iCs/>
        </w:rPr>
        <w:t xml:space="preserve">Разрушительная работа (озерная абразия) </w:t>
      </w:r>
      <w:r w:rsidRPr="0034639B">
        <w:t>происходит в основном</w:t>
      </w:r>
      <w:r w:rsidR="00A96F8D" w:rsidRPr="0034639B">
        <w:t xml:space="preserve"> </w:t>
      </w:r>
      <w:r w:rsidRPr="0034639B">
        <w:t xml:space="preserve">в прибрежной зоне и связана с </w:t>
      </w:r>
      <w:r w:rsidR="00A96F8D" w:rsidRPr="0034639B">
        <w:t>воздействием ветровых волн. Под у</w:t>
      </w:r>
      <w:r w:rsidRPr="0034639B">
        <w:t>дарами</w:t>
      </w:r>
      <w:r w:rsidR="00A96F8D" w:rsidRPr="0034639B">
        <w:t xml:space="preserve"> </w:t>
      </w:r>
      <w:r w:rsidRPr="0034639B">
        <w:t>волн берег разрушается и постепенно отступает. Интенсивность</w:t>
      </w:r>
      <w:r w:rsidR="00A96F8D" w:rsidRPr="0034639B">
        <w:t xml:space="preserve"> </w:t>
      </w:r>
      <w:r w:rsidRPr="0034639B">
        <w:t>разрушения находится в прямой зависимости от величины водоема.</w:t>
      </w:r>
      <w:r w:rsidR="00A96F8D" w:rsidRPr="0034639B">
        <w:t xml:space="preserve"> </w:t>
      </w:r>
      <w:r w:rsidRPr="0034639B">
        <w:t>У относительно небольших озер с установившимся уровнем абразия</w:t>
      </w:r>
      <w:r w:rsidR="00A96F8D" w:rsidRPr="0034639B">
        <w:t xml:space="preserve"> </w:t>
      </w:r>
      <w:r w:rsidRPr="0034639B">
        <w:t>минимальна.</w:t>
      </w:r>
      <w:r w:rsidR="00A96F8D" w:rsidRPr="0034639B">
        <w:t xml:space="preserve"> </w:t>
      </w:r>
      <w:r w:rsidRPr="0034639B">
        <w:t xml:space="preserve">Детальное </w:t>
      </w:r>
      <w:r w:rsidR="00A96F8D" w:rsidRPr="0034639B">
        <w:t>и</w:t>
      </w:r>
      <w:r w:rsidRPr="0034639B">
        <w:t>зучение разрушительных процессов проводилось на берегах</w:t>
      </w:r>
      <w:r w:rsidR="00A96F8D" w:rsidRPr="0034639B">
        <w:t xml:space="preserve"> </w:t>
      </w:r>
      <w:r w:rsidRPr="0034639B">
        <w:t>искусственных водоемов. Так, в Цимлянском водохранилище на</w:t>
      </w:r>
      <w:r w:rsidR="00A96F8D" w:rsidRPr="0034639B">
        <w:t xml:space="preserve"> </w:t>
      </w:r>
      <w:r w:rsidR="00C72498" w:rsidRPr="0034639B">
        <w:t>р.Дон</w:t>
      </w:r>
      <w:r w:rsidR="00A96F8D" w:rsidRPr="0034639B">
        <w:t xml:space="preserve"> за пять лет берега были с</w:t>
      </w:r>
      <w:r w:rsidRPr="0034639B">
        <w:t xml:space="preserve">резаны волнами в среднем на </w:t>
      </w:r>
      <w:r w:rsidR="00C72498" w:rsidRPr="0034639B"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34639B">
          <w:t>50 м</w:t>
        </w:r>
      </w:smartTag>
      <w:r w:rsidRPr="0034639B">
        <w:t>.</w:t>
      </w:r>
      <w:r w:rsidR="00A96F8D" w:rsidRPr="0034639B">
        <w:t xml:space="preserve"> </w:t>
      </w:r>
      <w:r w:rsidRPr="0034639B">
        <w:t>В це</w:t>
      </w:r>
      <w:r w:rsidR="00A96F8D" w:rsidRPr="0034639B">
        <w:t xml:space="preserve">лом в геологической работе озер </w:t>
      </w:r>
      <w:r w:rsidRPr="0034639B">
        <w:t>разрушительная деятельность</w:t>
      </w:r>
      <w:r w:rsidR="00A96F8D" w:rsidRPr="0034639B">
        <w:t xml:space="preserve"> </w:t>
      </w:r>
      <w:r w:rsidRPr="0034639B">
        <w:t>играет второстепенную роль.</w:t>
      </w:r>
      <w:r w:rsidR="00A96F8D" w:rsidRPr="0034639B">
        <w:t xml:space="preserve"> </w:t>
      </w:r>
      <w:r w:rsidRPr="0034639B">
        <w:t>Весь материал,</w:t>
      </w:r>
      <w:r w:rsidR="00A96F8D" w:rsidRPr="0034639B">
        <w:t xml:space="preserve"> </w:t>
      </w:r>
      <w:r w:rsidRPr="0034639B">
        <w:t>поступающий в озера в результате их разрушительной</w:t>
      </w:r>
      <w:r w:rsidR="00A96F8D" w:rsidRPr="0034639B">
        <w:t xml:space="preserve"> </w:t>
      </w:r>
      <w:r w:rsidRPr="0034639B">
        <w:t xml:space="preserve">деятельности, а также принесенный реками, ручьями, ветром, </w:t>
      </w:r>
      <w:r w:rsidRPr="0034639B">
        <w:rPr>
          <w:iCs/>
        </w:rPr>
        <w:t>разносится</w:t>
      </w:r>
      <w:r w:rsidR="00A96F8D" w:rsidRPr="0034639B">
        <w:rPr>
          <w:iCs/>
        </w:rPr>
        <w:t xml:space="preserve"> </w:t>
      </w:r>
      <w:r w:rsidRPr="0034639B">
        <w:t>волнами и течениями по всему водоему и в конечном итоге отлагается</w:t>
      </w:r>
      <w:r w:rsidR="00A96F8D" w:rsidRPr="0034639B">
        <w:t xml:space="preserve"> </w:t>
      </w:r>
      <w:r w:rsidRPr="0034639B">
        <w:t>на его дне. Перенос проис</w:t>
      </w:r>
      <w:r w:rsidR="00A96F8D" w:rsidRPr="0034639B">
        <w:t xml:space="preserve">ходит как в механической форме - </w:t>
      </w:r>
      <w:r w:rsidRPr="0034639B">
        <w:t>перекатыванием по дну и в ви</w:t>
      </w:r>
      <w:r w:rsidR="00A96F8D" w:rsidRPr="0034639B">
        <w:t>де взвесей, так и в химической -</w:t>
      </w:r>
      <w:r w:rsidRPr="0034639B">
        <w:t xml:space="preserve"> в виде</w:t>
      </w:r>
      <w:r w:rsidR="00E677EB" w:rsidRPr="0034639B">
        <w:t xml:space="preserve"> </w:t>
      </w:r>
      <w:r w:rsidRPr="0034639B">
        <w:t>истинных и коллоидных растворов.</w:t>
      </w:r>
    </w:p>
    <w:p w:rsidR="00AC1DD7" w:rsidRPr="0034639B" w:rsidRDefault="00A96F8D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rPr>
          <w:bCs/>
        </w:rPr>
        <w:t xml:space="preserve">Осадконакопление, </w:t>
      </w:r>
      <w:r w:rsidRPr="0034639B">
        <w:t xml:space="preserve">или </w:t>
      </w:r>
      <w:r w:rsidRPr="0034639B">
        <w:rPr>
          <w:iCs/>
        </w:rPr>
        <w:t xml:space="preserve">аккумулятивная деятельность, </w:t>
      </w:r>
      <w:r w:rsidRPr="0034639B">
        <w:t xml:space="preserve">играет наиболее </w:t>
      </w:r>
      <w:r w:rsidRPr="0034639B">
        <w:rPr>
          <w:iCs/>
        </w:rPr>
        <w:t xml:space="preserve">важную роль </w:t>
      </w:r>
      <w:r w:rsidRPr="0034639B">
        <w:t>в геологической работе озер. В озерах образуются все генетические типы осадков: терригенные, органогенные и хемогенные. Преобладание тех или иных типов осадков зависит от климатических условий, рельефа, проточности озер и их солености. Озерные отложения часто обладают тонкой горизонтальной слоистостью, что обусловлено сравнительно спокойным гидродинамическим режимом среды осадконакопления.</w:t>
      </w:r>
    </w:p>
    <w:p w:rsidR="00AC1DD7" w:rsidRPr="0034639B" w:rsidRDefault="00B02081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rPr>
          <w:iCs/>
        </w:rPr>
        <w:t xml:space="preserve">Терригенные </w:t>
      </w:r>
      <w:r w:rsidRPr="0034639B">
        <w:t>(обломочные) осадки наиболее характерны для пресноводных проточных озер, расположенных в районах влажного климата, с которыми связан интенсивный поверхностный сток. Благоприятствует их образованию расчлененный гористый рельеф окружающей суши.</w:t>
      </w:r>
      <w:r w:rsidR="00AC1DD7" w:rsidRPr="0034639B">
        <w:t xml:space="preserve"> Представлены обломочные отложения терригенными илами, песками, иногда гравием и галечниками.</w:t>
      </w:r>
    </w:p>
    <w:p w:rsidR="00AC1DD7" w:rsidRPr="0034639B" w:rsidRDefault="00B02081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Сравнительно небольшая глубина озер, спокойные гидродинамические условия благоприятствуют развитию богатого органического мира, а следовательно, и формированию </w:t>
      </w:r>
      <w:r w:rsidRPr="0034639B">
        <w:rPr>
          <w:iCs/>
        </w:rPr>
        <w:t>органогенных отложений.</w:t>
      </w:r>
      <w:r w:rsidRPr="0034639B">
        <w:t xml:space="preserve"> Наиболее широко органогенные осадки развиваются в пресных и солоноватых озерах гумидных областей. К ним относятся сапропели, диатомиты и известняки-ракушечники</w:t>
      </w:r>
      <w:r w:rsidR="00AC1DD7" w:rsidRPr="0034639B">
        <w:t>.</w:t>
      </w:r>
    </w:p>
    <w:p w:rsidR="00B02081" w:rsidRPr="0034639B" w:rsidRDefault="00B02081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rPr>
          <w:iCs/>
        </w:rPr>
        <w:t xml:space="preserve">Хемогенные осадки </w:t>
      </w:r>
      <w:r w:rsidRPr="0034639B">
        <w:t>достаточно разнообразны и встречаются в различных типах озер. Преимущественным развитием они пользуются в озерах областей аридного климата, чаще всего бессточных. Усиленное испарение, свойственное этим водоемам, приводит к перенасыщению растворов и химическому осаждению (садке) солей.</w:t>
      </w:r>
      <w:r w:rsidR="00AC1DD7" w:rsidRPr="0034639B">
        <w:t xml:space="preserve"> Главными видами химических осадков являются поваренная соль, калийная соль, глауберова соль, или мирабилит, гипс, сода, реже бура.</w:t>
      </w:r>
    </w:p>
    <w:p w:rsidR="00912859" w:rsidRPr="0034639B" w:rsidRDefault="00912859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34639B">
        <w:rPr>
          <w:b/>
          <w:bCs/>
        </w:rPr>
        <w:t>Болота</w:t>
      </w:r>
    </w:p>
    <w:p w:rsidR="00912859" w:rsidRPr="0034639B" w:rsidRDefault="00912859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Болотами называются участки земной поверхности с избыточным увлажнением верхних горизонтов горных пород и развитием влаголюбивой болотной растительности. На земном шаре они занимают площадь около 2 млн. км</w:t>
      </w:r>
      <w:r w:rsidRPr="0034639B">
        <w:rPr>
          <w:vertAlign w:val="superscript"/>
        </w:rPr>
        <w:t>2</w:t>
      </w:r>
      <w:r w:rsidRPr="0034639B">
        <w:t>.</w:t>
      </w:r>
    </w:p>
    <w:p w:rsidR="00AA4A06" w:rsidRPr="0034639B" w:rsidRDefault="00912859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rPr>
          <w:bCs/>
        </w:rPr>
        <w:t xml:space="preserve">Геологическая деятельность болот </w:t>
      </w:r>
      <w:r w:rsidRPr="0034639B">
        <w:t>преимущественно сводится к процессам осадконакопления. Здесь накапливаются органогенные и в значительно меньшей степени хемогенные осадки. Терригенные осадки практически отсутствуют.</w:t>
      </w:r>
    </w:p>
    <w:p w:rsidR="00AA4A06" w:rsidRPr="0034639B" w:rsidRDefault="00912859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Среди </w:t>
      </w:r>
      <w:r w:rsidRPr="0034639B">
        <w:rPr>
          <w:iCs/>
        </w:rPr>
        <w:t xml:space="preserve">органогенных отложений </w:t>
      </w:r>
      <w:r w:rsidRPr="0034639B">
        <w:t>наиболее важным является торф. Исходным материалом для его образования являются остатки различной болотной растительности, мхов, трав, кустарников и деревьев, при этом важнейшую роль играет клетчатка растений, состоящая из углерода, водорода, кислорода и азота.</w:t>
      </w:r>
    </w:p>
    <w:p w:rsidR="00AC1DD7" w:rsidRPr="0034639B" w:rsidRDefault="00912859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В болотах вследствие накопления значительных толщ органических остатков доступ воздуха ограничен. Поэтому дальнейшие преобразования органической массы происходят при ограниченном доступе или без доступа кислорода. В верхних частях бассейнов, где имеется ограниченный доступ воздуха, происходит частичное преобразование растительного материала в </w:t>
      </w:r>
      <w:r w:rsidRPr="0034639B">
        <w:rPr>
          <w:iCs/>
        </w:rPr>
        <w:t xml:space="preserve">перегной, </w:t>
      </w:r>
      <w:r w:rsidRPr="0034639B">
        <w:t>или гумус (от лат. «хумус» — земля).</w:t>
      </w:r>
    </w:p>
    <w:p w:rsidR="00AA4A06" w:rsidRPr="0034639B" w:rsidRDefault="00912859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34639B">
        <w:t xml:space="preserve">В нижних частях в условиях полного отсутствия кислорода и в среде деятельности анаэробных бактерий перегнивающая растительная масса преобразуется в </w:t>
      </w:r>
      <w:r w:rsidR="00AA4A06" w:rsidRPr="0034639B">
        <w:rPr>
          <w:iCs/>
        </w:rPr>
        <w:t>торф.</w:t>
      </w:r>
      <w:r w:rsidR="00AC1DD7" w:rsidRPr="0034639B">
        <w:t xml:space="preserve"> Этот медленный процесс гниения, происходящий без доступа воздуха и ведущий к образованию торфа, называют </w:t>
      </w:r>
      <w:r w:rsidR="00AC1DD7" w:rsidRPr="0034639B">
        <w:rPr>
          <w:iCs/>
        </w:rPr>
        <w:t xml:space="preserve">гумификацией, </w:t>
      </w:r>
      <w:r w:rsidR="00AC1DD7" w:rsidRPr="0034639B">
        <w:t xml:space="preserve">или начальной стадией </w:t>
      </w:r>
      <w:r w:rsidR="00AC1DD7" w:rsidRPr="0034639B">
        <w:rPr>
          <w:iCs/>
        </w:rPr>
        <w:t xml:space="preserve">углефикации. </w:t>
      </w:r>
      <w:r w:rsidR="00AC1DD7" w:rsidRPr="0034639B">
        <w:t>В ходе него происходит постепенное возрастание в породе содержания углерода (до 57-59 %).</w:t>
      </w:r>
    </w:p>
    <w:p w:rsidR="00AA4A06" w:rsidRPr="0034639B" w:rsidRDefault="00AA4A06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34639B">
        <w:rPr>
          <w:iCs/>
        </w:rPr>
        <w:t>Х</w:t>
      </w:r>
      <w:r w:rsidR="00912859" w:rsidRPr="0034639B">
        <w:rPr>
          <w:iCs/>
        </w:rPr>
        <w:t xml:space="preserve">емогенные осадки </w:t>
      </w:r>
      <w:r w:rsidR="00912859" w:rsidRPr="0034639B">
        <w:t>образуются в болотах в очень небольшом количестве</w:t>
      </w:r>
      <w:r w:rsidR="00C72498" w:rsidRPr="0034639B">
        <w:t xml:space="preserve"> </w:t>
      </w:r>
      <w:r w:rsidR="00912859" w:rsidRPr="0034639B">
        <w:t>и связаны с привносом соответствующих компонентов подземными</w:t>
      </w:r>
      <w:r w:rsidR="00C72498" w:rsidRPr="0034639B">
        <w:t xml:space="preserve"> </w:t>
      </w:r>
      <w:r w:rsidR="00912859" w:rsidRPr="0034639B">
        <w:t>водами. Так, в низинных болотах, питающихся жесткими грунтовыми</w:t>
      </w:r>
      <w:r w:rsidR="00C72498" w:rsidRPr="0034639B">
        <w:t xml:space="preserve"> </w:t>
      </w:r>
      <w:r w:rsidR="00912859" w:rsidRPr="0034639B">
        <w:t>водами с большим количеством карбонатов кальция, образуются</w:t>
      </w:r>
      <w:r w:rsidR="00C72498" w:rsidRPr="0034639B">
        <w:t xml:space="preserve"> </w:t>
      </w:r>
      <w:r w:rsidR="00912859" w:rsidRPr="0034639B">
        <w:t xml:space="preserve">линзы </w:t>
      </w:r>
      <w:r w:rsidR="00912859" w:rsidRPr="0034639B">
        <w:rPr>
          <w:iCs/>
        </w:rPr>
        <w:t>известняков (болотная изве</w:t>
      </w:r>
      <w:r w:rsidRPr="0034639B">
        <w:rPr>
          <w:iCs/>
        </w:rPr>
        <w:t>сть).</w:t>
      </w:r>
    </w:p>
    <w:p w:rsidR="007970B5" w:rsidRPr="0034639B" w:rsidRDefault="00912859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Из растворенных железистых</w:t>
      </w:r>
      <w:r w:rsidR="00C72498" w:rsidRPr="0034639B">
        <w:t xml:space="preserve"> </w:t>
      </w:r>
      <w:r w:rsidRPr="0034639B">
        <w:t xml:space="preserve">соединений в </w:t>
      </w:r>
      <w:r w:rsidRPr="0034639B">
        <w:rPr>
          <w:iCs/>
        </w:rPr>
        <w:t xml:space="preserve">восстановительной среде </w:t>
      </w:r>
      <w:r w:rsidRPr="0034639B">
        <w:t xml:space="preserve">формируются болотные </w:t>
      </w:r>
      <w:r w:rsidR="00C72498" w:rsidRPr="0034639B">
        <w:rPr>
          <w:iCs/>
        </w:rPr>
        <w:t>желез</w:t>
      </w:r>
      <w:r w:rsidRPr="0034639B">
        <w:rPr>
          <w:iCs/>
        </w:rPr>
        <w:t xml:space="preserve">ные </w:t>
      </w:r>
      <w:r w:rsidRPr="0034639B">
        <w:t>руды сид</w:t>
      </w:r>
      <w:r w:rsidR="00C72498" w:rsidRPr="0034639B">
        <w:t>е</w:t>
      </w:r>
      <w:r w:rsidRPr="0034639B">
        <w:t>ритового состава, а в окислительной</w:t>
      </w:r>
      <w:r w:rsidR="00C72498" w:rsidRPr="0034639B">
        <w:t xml:space="preserve"> -</w:t>
      </w:r>
      <w:r w:rsidRPr="0034639B">
        <w:t xml:space="preserve"> бурые железняки.</w:t>
      </w:r>
      <w:r w:rsidR="00C72498" w:rsidRPr="0034639B">
        <w:t xml:space="preserve"> </w:t>
      </w:r>
    </w:p>
    <w:p w:rsidR="00F64398" w:rsidRPr="00602944" w:rsidRDefault="00F64398" w:rsidP="0034639B">
      <w:pPr>
        <w:suppressAutoHyphens/>
        <w:spacing w:line="360" w:lineRule="auto"/>
        <w:ind w:firstLine="709"/>
        <w:jc w:val="both"/>
        <w:rPr>
          <w:b/>
          <w:u w:val="single"/>
        </w:rPr>
      </w:pPr>
    </w:p>
    <w:p w:rsidR="007970B5" w:rsidRPr="0034639B" w:rsidRDefault="00F64398" w:rsidP="00F64398">
      <w:pPr>
        <w:numPr>
          <w:ilvl w:val="0"/>
          <w:numId w:val="1"/>
        </w:numPr>
        <w:suppressAutoHyphens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Магматические породы</w:t>
      </w:r>
    </w:p>
    <w:p w:rsidR="00F64398" w:rsidRDefault="00F64398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310E14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Магматические горные породы образуются в результате затвердевания </w:t>
      </w:r>
      <w:r w:rsidR="00B044CB" w:rsidRPr="0034639B">
        <w:t>магмы на глубине или н</w:t>
      </w:r>
      <w:r w:rsidRPr="0034639B">
        <w:t>а земной поверхности при вулканических извержениях. Магматические породы также называют изверженными.</w:t>
      </w:r>
    </w:p>
    <w:p w:rsidR="00310E14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По условиям образования магматические горные породы подразделяются</w:t>
      </w:r>
      <w:r w:rsidR="00F64398" w:rsidRPr="00F64398">
        <w:t xml:space="preserve"> </w:t>
      </w:r>
      <w:r w:rsidRPr="0034639B">
        <w:t>на следующие виды.</w:t>
      </w:r>
    </w:p>
    <w:p w:rsidR="00310E14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1. Интрузивные (внедрившиеся):</w:t>
      </w:r>
    </w:p>
    <w:p w:rsidR="00310E14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• глубинные (абиссальные),</w:t>
      </w:r>
    </w:p>
    <w:p w:rsidR="00310E14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• полуглубинные (гипабиссальные).</w:t>
      </w:r>
    </w:p>
    <w:p w:rsidR="00310E14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2. Вулканические:</w:t>
      </w:r>
    </w:p>
    <w:p w:rsidR="00310E14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• эффузивные (излившиеся),</w:t>
      </w:r>
    </w:p>
    <w:p w:rsidR="00310E14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• пирокластические.</w:t>
      </w:r>
    </w:p>
    <w:p w:rsidR="00310E14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rPr>
          <w:iCs/>
        </w:rPr>
        <w:t xml:space="preserve">Интрузивные, </w:t>
      </w:r>
      <w:r w:rsidRPr="0034639B">
        <w:t>или внедрившиеся (от лат. «интрузио» - внедрение), горные породы образуются при застывании магмы под земной поверхностью и по глубине застывания делятся на глубинные и полуглубинные.</w:t>
      </w:r>
    </w:p>
    <w:p w:rsidR="00310E14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rPr>
          <w:iCs/>
        </w:rPr>
        <w:t xml:space="preserve">Глубинные, </w:t>
      </w:r>
      <w:r w:rsidRPr="0034639B">
        <w:t>или абиссальные (от греч. «абиссос» - бездонный), или плутонические, породы формируются на больших глубинах, в условиях длительно сохраняющихся высоких температур и давлений и характеризуются полной раскристаллизацией магматического расплава.</w:t>
      </w:r>
    </w:p>
    <w:p w:rsidR="00EB7734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rPr>
          <w:iCs/>
        </w:rPr>
        <w:t xml:space="preserve">Полуглубинные </w:t>
      </w:r>
      <w:r w:rsidRPr="0034639B">
        <w:t xml:space="preserve">(гипабиссальные) горные породы, затвердевшие на средних и небольших глубинах, по условиям образования являются промежуточными между глубинными интрузивными и эффузивными. Температура </w:t>
      </w:r>
      <w:r w:rsidR="00B541BB" w:rsidRPr="0034639B">
        <w:t>и давление магмы н</w:t>
      </w:r>
      <w:r w:rsidRPr="0034639B">
        <w:t>а разных глубинах меняются по-разному,</w:t>
      </w:r>
      <w:r w:rsidR="00B541BB" w:rsidRPr="0034639B">
        <w:t xml:space="preserve"> </w:t>
      </w:r>
      <w:r w:rsidRPr="0034639B">
        <w:t>и мог</w:t>
      </w:r>
      <w:r w:rsidR="00B541BB" w:rsidRPr="0034639B">
        <w:t>ут возникать как полно-, так и неполно</w:t>
      </w:r>
      <w:r w:rsidRPr="0034639B">
        <w:t>кристаллические породы.</w:t>
      </w:r>
    </w:p>
    <w:p w:rsidR="00B541BB" w:rsidRPr="0034639B" w:rsidRDefault="00310E1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Излившиеся, или </w:t>
      </w:r>
      <w:r w:rsidRPr="0034639B">
        <w:rPr>
          <w:iCs/>
        </w:rPr>
        <w:t xml:space="preserve">эффузивные, </w:t>
      </w:r>
      <w:r w:rsidRPr="0034639B">
        <w:t>породы (от лат. «эффузио» — излияние)</w:t>
      </w:r>
      <w:r w:rsidR="00B541BB" w:rsidRPr="0034639B">
        <w:t xml:space="preserve"> </w:t>
      </w:r>
      <w:r w:rsidRPr="0034639B">
        <w:t>образуются при излиянии лавы на дневную поверхность, где резко</w:t>
      </w:r>
      <w:r w:rsidR="00B541BB" w:rsidRPr="0034639B">
        <w:t xml:space="preserve"> </w:t>
      </w:r>
      <w:r w:rsidRPr="0034639B">
        <w:t>понижаются температура и давление. Эффузивные породы характеризуются</w:t>
      </w:r>
      <w:r w:rsidR="00B541BB" w:rsidRPr="0034639B">
        <w:t xml:space="preserve"> </w:t>
      </w:r>
      <w:r w:rsidRPr="0034639B">
        <w:t>неполной кристаллизацией или быстрым затвердеванием</w:t>
      </w:r>
      <w:r w:rsidR="00B541BB" w:rsidRPr="0034639B">
        <w:t xml:space="preserve"> </w:t>
      </w:r>
      <w:r w:rsidRPr="0034639B">
        <w:t>расплава в виде вулканического стекла.</w:t>
      </w:r>
    </w:p>
    <w:p w:rsidR="00310E14" w:rsidRPr="0034639B" w:rsidRDefault="00B541BB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Различия в условиях образования магматических пород четко отражаются</w:t>
      </w:r>
      <w:r w:rsidR="0015078E">
        <w:t xml:space="preserve"> </w:t>
      </w:r>
      <w:r w:rsidRPr="0034639B">
        <w:t>на их внешнем облике и легко распознаются макроскопически по характеру структуры и текстуры.</w:t>
      </w:r>
    </w:p>
    <w:p w:rsidR="00B75571" w:rsidRPr="0034639B" w:rsidRDefault="00B75571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По </w:t>
      </w:r>
      <w:r w:rsidRPr="0034639B">
        <w:rPr>
          <w:iCs/>
        </w:rPr>
        <w:t xml:space="preserve">степени кристаллизации </w:t>
      </w:r>
      <w:r w:rsidRPr="0034639B">
        <w:t>магматического расплава выделяют следующие структуры.</w:t>
      </w:r>
    </w:p>
    <w:p w:rsidR="00B75571" w:rsidRPr="0034639B" w:rsidRDefault="00B75571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1. </w:t>
      </w:r>
      <w:r w:rsidRPr="0034639B">
        <w:rPr>
          <w:iCs/>
        </w:rPr>
        <w:t xml:space="preserve">Полнокристаллические, </w:t>
      </w:r>
      <w:r w:rsidRPr="0034639B">
        <w:t>когда все вещество раскристаллизовано в агрегат минералов.</w:t>
      </w:r>
    </w:p>
    <w:p w:rsidR="00B75571" w:rsidRPr="0034639B" w:rsidRDefault="00B75571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2. </w:t>
      </w:r>
      <w:r w:rsidRPr="0034639B">
        <w:rPr>
          <w:iCs/>
        </w:rPr>
        <w:t xml:space="preserve">Неполнокристаллические, </w:t>
      </w:r>
      <w:r w:rsidRPr="0034639B">
        <w:t>когда часть расплава раскристаллизовалась и образовались минеральные зерна, а другая часть затвердела в виде вулканичес</w:t>
      </w:r>
      <w:r w:rsidR="00925CBE" w:rsidRPr="0034639B">
        <w:t>кого стекла</w:t>
      </w:r>
      <w:r w:rsidRPr="0034639B">
        <w:t>.</w:t>
      </w:r>
    </w:p>
    <w:p w:rsidR="000F3851" w:rsidRPr="0034639B" w:rsidRDefault="00B75571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34639B">
        <w:t xml:space="preserve">3. </w:t>
      </w:r>
      <w:r w:rsidRPr="0034639B">
        <w:rPr>
          <w:iCs/>
        </w:rPr>
        <w:t xml:space="preserve">Стекловатые, </w:t>
      </w:r>
      <w:r w:rsidRPr="0034639B">
        <w:t>когда вся порода представлена вулканическим стеклом</w:t>
      </w:r>
      <w:r w:rsidRPr="0034639B">
        <w:rPr>
          <w:bCs/>
        </w:rPr>
        <w:t>.</w:t>
      </w:r>
    </w:p>
    <w:p w:rsidR="000F3851" w:rsidRPr="0034639B" w:rsidRDefault="0073103E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В основу классификации магматических горных пород положены химический и минералогический состав и структурные особенности. </w:t>
      </w:r>
    </w:p>
    <w:p w:rsidR="00CD59CC" w:rsidRPr="0034639B" w:rsidRDefault="0073103E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Химический анализ магматических горных пород показывает, что они состоят в основном из восьми окислов</w:t>
      </w:r>
      <w:r w:rsidR="00CD59CC" w:rsidRPr="0034639B">
        <w:t>: Si</w:t>
      </w:r>
      <w:r w:rsidR="000F3851" w:rsidRPr="0034639B">
        <w:t>О</w:t>
      </w:r>
      <w:r w:rsidRPr="0034639B">
        <w:rPr>
          <w:vertAlign w:val="subscript"/>
        </w:rPr>
        <w:t>2</w:t>
      </w:r>
      <w:r w:rsidRPr="0034639B">
        <w:t xml:space="preserve"> </w:t>
      </w:r>
      <w:r w:rsidR="00CD59CC" w:rsidRPr="0034639B">
        <w:t>, Al</w:t>
      </w:r>
      <w:r w:rsidRPr="0034639B">
        <w:rPr>
          <w:vertAlign w:val="subscript"/>
        </w:rPr>
        <w:t>2</w:t>
      </w:r>
      <w:r w:rsidR="00CD59CC" w:rsidRPr="0034639B">
        <w:t>O</w:t>
      </w:r>
      <w:r w:rsidR="00CD59CC" w:rsidRPr="0034639B">
        <w:rPr>
          <w:vertAlign w:val="subscript"/>
        </w:rPr>
        <w:t>2</w:t>
      </w:r>
      <w:r w:rsidRPr="0034639B">
        <w:t xml:space="preserve"> </w:t>
      </w:r>
      <w:r w:rsidR="00CD59CC" w:rsidRPr="0034639B">
        <w:t>Fe</w:t>
      </w:r>
      <w:r w:rsidRPr="0034639B">
        <w:rPr>
          <w:vertAlign w:val="subscript"/>
        </w:rPr>
        <w:t>2</w:t>
      </w:r>
      <w:r w:rsidR="00CD59CC" w:rsidRPr="0034639B">
        <w:t>O</w:t>
      </w:r>
      <w:r w:rsidR="00CD59CC" w:rsidRPr="0034639B">
        <w:rPr>
          <w:vertAlign w:val="subscript"/>
        </w:rPr>
        <w:t>3</w:t>
      </w:r>
      <w:r w:rsidRPr="0034639B">
        <w:t xml:space="preserve"> FeO, </w:t>
      </w:r>
      <w:r w:rsidR="00CD59CC" w:rsidRPr="0034639B">
        <w:t>MgO, CaO, Na</w:t>
      </w:r>
      <w:r w:rsidRPr="0034639B">
        <w:rPr>
          <w:vertAlign w:val="subscript"/>
        </w:rPr>
        <w:t>2</w:t>
      </w:r>
      <w:r w:rsidR="000F3851" w:rsidRPr="0034639B">
        <w:t>О</w:t>
      </w:r>
      <w:r w:rsidR="00CD59CC" w:rsidRPr="0034639B">
        <w:t>, K</w:t>
      </w:r>
      <w:r w:rsidRPr="0034639B">
        <w:rPr>
          <w:vertAlign w:val="subscript"/>
        </w:rPr>
        <w:t>2</w:t>
      </w:r>
      <w:r w:rsidR="000F3851" w:rsidRPr="0034639B">
        <w:t>О</w:t>
      </w:r>
      <w:r w:rsidRPr="0034639B">
        <w:t>. В значительно меньших количествах присутствуют Т</w:t>
      </w:r>
      <w:r w:rsidR="00CD59CC" w:rsidRPr="0034639B">
        <w:rPr>
          <w:lang w:val="en-US"/>
        </w:rPr>
        <w:t>iO</w:t>
      </w:r>
      <w:r w:rsidRPr="0034639B">
        <w:rPr>
          <w:vertAlign w:val="subscript"/>
        </w:rPr>
        <w:t>2</w:t>
      </w:r>
      <w:r w:rsidRPr="0034639B">
        <w:t xml:space="preserve"> , М</w:t>
      </w:r>
      <w:r w:rsidR="00CD59CC" w:rsidRPr="0034639B">
        <w:rPr>
          <w:lang w:val="en-US"/>
        </w:rPr>
        <w:t>g</w:t>
      </w:r>
      <w:r w:rsidRPr="0034639B">
        <w:t>О, Р</w:t>
      </w:r>
      <w:r w:rsidRPr="0034639B">
        <w:rPr>
          <w:vertAlign w:val="subscript"/>
        </w:rPr>
        <w:t>2</w:t>
      </w:r>
      <w:r w:rsidRPr="0034639B">
        <w:t>О</w:t>
      </w:r>
      <w:r w:rsidR="00CD59CC" w:rsidRPr="0034639B">
        <w:rPr>
          <w:vertAlign w:val="subscript"/>
        </w:rPr>
        <w:t>5</w:t>
      </w:r>
      <w:r w:rsidRPr="0034639B">
        <w:t xml:space="preserve"> Н</w:t>
      </w:r>
      <w:r w:rsidRPr="0034639B">
        <w:rPr>
          <w:vertAlign w:val="subscript"/>
        </w:rPr>
        <w:t>2</w:t>
      </w:r>
      <w:r w:rsidR="000F3851" w:rsidRPr="0034639B">
        <w:t>О</w:t>
      </w:r>
      <w:r w:rsidRPr="0034639B">
        <w:t xml:space="preserve"> и некоторые другие. Из главных окислов только</w:t>
      </w:r>
      <w:r w:rsidR="000F3851" w:rsidRPr="0034639B">
        <w:t xml:space="preserve"> SiО</w:t>
      </w:r>
      <w:r w:rsidRPr="0034639B">
        <w:rPr>
          <w:vertAlign w:val="subscript"/>
        </w:rPr>
        <w:t>2</w:t>
      </w:r>
      <w:r w:rsidRPr="0034639B">
        <w:t xml:space="preserve"> присутствует во всех магматических породах в значительных количествах. Окисел</w:t>
      </w:r>
      <w:r w:rsidR="00CD59CC" w:rsidRPr="0034639B">
        <w:t xml:space="preserve"> Si</w:t>
      </w:r>
      <w:r w:rsidR="000F3851" w:rsidRPr="0034639B">
        <w:t>О</w:t>
      </w:r>
      <w:r w:rsidRPr="0034639B">
        <w:rPr>
          <w:vertAlign w:val="subscript"/>
        </w:rPr>
        <w:t>2</w:t>
      </w:r>
      <w:r w:rsidRPr="0034639B">
        <w:t xml:space="preserve"> и принят за основу химической классификации изверженных горных пород. По содержанию кремнезема (окисла</w:t>
      </w:r>
      <w:r w:rsidR="00CD59CC" w:rsidRPr="0034639B">
        <w:t xml:space="preserve"> Si</w:t>
      </w:r>
      <w:r w:rsidR="000F3851" w:rsidRPr="0034639B">
        <w:t>О</w:t>
      </w:r>
      <w:r w:rsidRPr="0034639B">
        <w:rPr>
          <w:vertAlign w:val="subscript"/>
        </w:rPr>
        <w:t>2</w:t>
      </w:r>
      <w:r w:rsidRPr="0034639B">
        <w:t xml:space="preserve">) магматические породы подразделяются </w:t>
      </w:r>
      <w:r w:rsidR="000F3851" w:rsidRPr="0034639B">
        <w:t>н</w:t>
      </w:r>
      <w:r w:rsidRPr="0034639B">
        <w:t>а четыре группы:</w:t>
      </w:r>
    </w:p>
    <w:p w:rsidR="0073103E" w:rsidRPr="0034639B" w:rsidRDefault="0073103E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• кислые</w:t>
      </w:r>
      <w:r w:rsidR="000F3851" w:rsidRPr="0034639B">
        <w:t>, SiО</w:t>
      </w:r>
      <w:r w:rsidRPr="0034639B">
        <w:rPr>
          <w:vertAlign w:val="subscript"/>
        </w:rPr>
        <w:t>2</w:t>
      </w:r>
      <w:r w:rsidRPr="0034639B">
        <w:t xml:space="preserve"> = 64-78 %,</w:t>
      </w:r>
    </w:p>
    <w:p w:rsidR="0073103E" w:rsidRPr="0034639B" w:rsidRDefault="0073103E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• средние</w:t>
      </w:r>
      <w:r w:rsidR="000F3851" w:rsidRPr="0034639B">
        <w:t>, SiО</w:t>
      </w:r>
      <w:r w:rsidRPr="0034639B">
        <w:rPr>
          <w:vertAlign w:val="subscript"/>
        </w:rPr>
        <w:t>2</w:t>
      </w:r>
      <w:r w:rsidRPr="0034639B">
        <w:t xml:space="preserve"> = 53-64 %,</w:t>
      </w:r>
    </w:p>
    <w:p w:rsidR="0073103E" w:rsidRPr="0034639B" w:rsidRDefault="0073103E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• основные,</w:t>
      </w:r>
      <w:r w:rsidR="000F3851" w:rsidRPr="0034639B">
        <w:t xml:space="preserve"> SiО</w:t>
      </w:r>
      <w:r w:rsidRPr="0034639B">
        <w:rPr>
          <w:vertAlign w:val="subscript"/>
        </w:rPr>
        <w:t>2</w:t>
      </w:r>
      <w:r w:rsidRPr="0034639B">
        <w:t xml:space="preserve"> </w:t>
      </w:r>
      <w:r w:rsidR="000F3851" w:rsidRPr="0034639B">
        <w:t>= 44 - 5</w:t>
      </w:r>
      <w:r w:rsidRPr="0034639B">
        <w:t>3 %,</w:t>
      </w:r>
    </w:p>
    <w:p w:rsidR="0073103E" w:rsidRPr="0034639B" w:rsidRDefault="0073103E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• ультраосновные</w:t>
      </w:r>
      <w:r w:rsidR="000F3851" w:rsidRPr="0034639B">
        <w:t>, SiО</w:t>
      </w:r>
      <w:r w:rsidRPr="0034639B">
        <w:rPr>
          <w:vertAlign w:val="subscript"/>
        </w:rPr>
        <w:t>2</w:t>
      </w:r>
      <w:r w:rsidRPr="0034639B">
        <w:t xml:space="preserve"> = 30-44 %.</w:t>
      </w:r>
    </w:p>
    <w:p w:rsidR="00F64398" w:rsidRDefault="00F64398" w:rsidP="0034639B">
      <w:pPr>
        <w:suppressAutoHyphens/>
        <w:spacing w:line="360" w:lineRule="auto"/>
        <w:ind w:firstLine="709"/>
        <w:jc w:val="both"/>
        <w:rPr>
          <w:b/>
          <w:u w:val="single"/>
          <w:lang w:val="en-US"/>
        </w:rPr>
      </w:pPr>
    </w:p>
    <w:p w:rsidR="00254CA5" w:rsidRPr="0034639B" w:rsidRDefault="00F64398" w:rsidP="00F64398">
      <w:pPr>
        <w:numPr>
          <w:ilvl w:val="0"/>
          <w:numId w:val="1"/>
        </w:numPr>
        <w:suppressAutoHyphens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Разрывные движения</w:t>
      </w:r>
    </w:p>
    <w:p w:rsidR="00F64398" w:rsidRDefault="00F64398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6155F4" w:rsidRPr="0034639B" w:rsidRDefault="006E2829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Разрывы в горных породах весьма разнообразны. Различают трещины, представляющие собой расколы, вдоль которых не происходит заметных перемещений, и разрывы, где отделившиеся блоки горных пород смещаются относительно друг друга. В разрывных нарушениях выделяют следующие главные элемент</w:t>
      </w:r>
      <w:r w:rsidR="00B92FDB" w:rsidRPr="0034639B">
        <w:t>ы: поверхность разрыва, или сме</w:t>
      </w:r>
      <w:r w:rsidRPr="0034639B">
        <w:t>ститель, сместившиеся блоки, и</w:t>
      </w:r>
      <w:r w:rsidR="00B92FDB" w:rsidRPr="0034639B">
        <w:t>ли крылья, и величину смещения -</w:t>
      </w:r>
      <w:r w:rsidR="003C5BB6" w:rsidRPr="0034639B">
        <w:t xml:space="preserve"> </w:t>
      </w:r>
      <w:r w:rsidRPr="0034639B">
        <w:t>амплитуду.</w:t>
      </w:r>
    </w:p>
    <w:p w:rsidR="006155F4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Среди разрывов со смещениями различают несколько типов, разных </w:t>
      </w:r>
      <w:r w:rsidR="003C5BB6" w:rsidRPr="0034639B">
        <w:t>п</w:t>
      </w:r>
      <w:r w:rsidRPr="0034639B">
        <w:t xml:space="preserve">о своему строению. Наиболее обычны среди них сбросы, взбросы, сдвиги, надвиги. </w:t>
      </w:r>
    </w:p>
    <w:p w:rsidR="00A61C51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К </w:t>
      </w:r>
      <w:r w:rsidRPr="0034639B">
        <w:rPr>
          <w:iCs/>
        </w:rPr>
        <w:t xml:space="preserve">сбросам </w:t>
      </w:r>
      <w:r w:rsidRPr="0034639B">
        <w:t>относятся нарушения, у которых поверхность разрыва (сместитель) наклонена в сторону опущенного б</w:t>
      </w:r>
      <w:r w:rsidR="001F6DDF" w:rsidRPr="0034639B">
        <w:t xml:space="preserve">лока. На </w:t>
      </w:r>
      <w:r w:rsidR="001F6DDF" w:rsidRPr="0034639B">
        <w:rPr>
          <w:b/>
        </w:rPr>
        <w:t>рис.4</w:t>
      </w:r>
      <w:r w:rsidRPr="0034639B">
        <w:t xml:space="preserve"> приведена схема строения сброса в разрезе и плане. У сбросов различают следующие элементы: поднятое крыло </w:t>
      </w:r>
      <w:r w:rsidRPr="0034639B">
        <w:rPr>
          <w:rFonts w:cs="Arial"/>
          <w:i/>
          <w:iCs/>
        </w:rPr>
        <w:t>А</w:t>
      </w:r>
      <w:r w:rsidRPr="0034639B">
        <w:rPr>
          <w:iCs/>
        </w:rPr>
        <w:t xml:space="preserve">, </w:t>
      </w:r>
      <w:r w:rsidRPr="0034639B">
        <w:t xml:space="preserve">опущенное крыло </w:t>
      </w:r>
      <w:r w:rsidRPr="0034639B">
        <w:rPr>
          <w:rFonts w:cs="Arial"/>
          <w:i/>
          <w:iCs/>
        </w:rPr>
        <w:t>Б</w:t>
      </w:r>
      <w:r w:rsidRPr="0034639B">
        <w:rPr>
          <w:iCs/>
        </w:rPr>
        <w:t xml:space="preserve">, </w:t>
      </w:r>
      <w:r w:rsidRPr="0034639B">
        <w:t xml:space="preserve">сместитель </w:t>
      </w:r>
      <w:r w:rsidRPr="0034639B">
        <w:rPr>
          <w:rFonts w:cs="Arial"/>
          <w:i/>
          <w:iCs/>
        </w:rPr>
        <w:t>ГГ</w:t>
      </w:r>
      <w:r w:rsidRPr="0034639B">
        <w:rPr>
          <w:iCs/>
        </w:rPr>
        <w:t xml:space="preserve">, </w:t>
      </w:r>
      <w:r w:rsidRPr="0034639B">
        <w:t xml:space="preserve">угол падения сместителя </w:t>
      </w:r>
      <w:r w:rsidRPr="0034639B">
        <w:rPr>
          <w:rFonts w:cs="Arial"/>
          <w:i/>
        </w:rPr>
        <w:t>а</w:t>
      </w:r>
      <w:r w:rsidRPr="0034639B">
        <w:t xml:space="preserve">, вертикальную амплитуду </w:t>
      </w:r>
      <w:r w:rsidRPr="0034639B">
        <w:rPr>
          <w:rFonts w:cs="Arial"/>
          <w:i/>
          <w:iCs/>
        </w:rPr>
        <w:t>вб</w:t>
      </w:r>
      <w:r w:rsidRPr="0034639B">
        <w:rPr>
          <w:iCs/>
        </w:rPr>
        <w:t xml:space="preserve">, </w:t>
      </w:r>
      <w:r w:rsidRPr="0034639B">
        <w:t xml:space="preserve">горизонтальную амплитуду </w:t>
      </w:r>
      <w:r w:rsidRPr="0034639B">
        <w:rPr>
          <w:rFonts w:cs="Arial"/>
          <w:i/>
          <w:iCs/>
        </w:rPr>
        <w:t>ав</w:t>
      </w:r>
      <w:r w:rsidRPr="0034639B">
        <w:rPr>
          <w:iCs/>
        </w:rPr>
        <w:t xml:space="preserve"> </w:t>
      </w:r>
      <w:r w:rsidRPr="0034639B">
        <w:t xml:space="preserve">и амплитуду по сместителю (истинное смещение) </w:t>
      </w:r>
      <w:r w:rsidRPr="0034639B">
        <w:rPr>
          <w:rFonts w:cs="Arial"/>
          <w:i/>
          <w:iCs/>
        </w:rPr>
        <w:t>аб</w:t>
      </w:r>
      <w:r w:rsidRPr="0034639B">
        <w:rPr>
          <w:iCs/>
        </w:rPr>
        <w:t xml:space="preserve"> </w:t>
      </w:r>
      <w:r w:rsidR="001F6DDF" w:rsidRPr="0034639B">
        <w:rPr>
          <w:b/>
        </w:rPr>
        <w:t>рис4</w:t>
      </w:r>
      <w:r w:rsidRPr="0034639B">
        <w:t>.</w:t>
      </w:r>
      <w:r w:rsidR="006155F4" w:rsidRPr="0034639B">
        <w:t xml:space="preserve"> </w:t>
      </w:r>
    </w:p>
    <w:p w:rsidR="00067C5C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Иногда определяется так называемая стратиграфическая амплитуда, то есть величина смещения по нормали к поверхности наслоения пород. По углу наклона сместителя различают: пологие сбросы (с углом падения сместителя до 45°), крутые (с углом падения сместителя от 45 до 80°) и вертикальные (с углом</w:t>
      </w:r>
      <w:r w:rsidR="006155F4" w:rsidRPr="0034639B">
        <w:t xml:space="preserve"> </w:t>
      </w:r>
      <w:r w:rsidRPr="0034639B">
        <w:t>падения сместителя от 80 до 90°).</w:t>
      </w:r>
    </w:p>
    <w:p w:rsidR="00067C5C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34639B">
        <w:rPr>
          <w:iCs/>
        </w:rPr>
        <w:t xml:space="preserve">Взбросами </w:t>
      </w:r>
      <w:r w:rsidRPr="0034639B">
        <w:t>называются нарушения, в которых поверхность разрыва (сместитель) наклонена в сторону приподнятого блока. Во взбросах различаются те же элементы, что и в сбросах, и их так же делят по углу падения сме</w:t>
      </w:r>
      <w:r w:rsidR="00DD4A97" w:rsidRPr="0034639B">
        <w:t>стителя, как и сбросы</w:t>
      </w:r>
      <w:r w:rsidR="00067C5C" w:rsidRPr="0034639B">
        <w:t xml:space="preserve"> </w:t>
      </w:r>
      <w:r w:rsidR="00067C5C" w:rsidRPr="0034639B">
        <w:rPr>
          <w:b/>
        </w:rPr>
        <w:t>рис.4</w:t>
      </w:r>
      <w:r w:rsidRPr="0034639B">
        <w:t xml:space="preserve"> </w:t>
      </w:r>
      <w:r w:rsidR="00067C5C" w:rsidRPr="0034639B">
        <w:rPr>
          <w:iCs/>
        </w:rPr>
        <w:t>(</w:t>
      </w:r>
      <w:r w:rsidR="00067C5C" w:rsidRPr="0034639B">
        <w:rPr>
          <w:rFonts w:cs="Arial"/>
          <w:i/>
          <w:iCs/>
        </w:rPr>
        <w:t>II</w:t>
      </w:r>
      <w:r w:rsidR="00067C5C" w:rsidRPr="0034639B">
        <w:rPr>
          <w:iCs/>
        </w:rPr>
        <w:t>), (</w:t>
      </w:r>
      <w:r w:rsidR="005838FB" w:rsidRPr="0034639B">
        <w:rPr>
          <w:rFonts w:cs="Arial"/>
          <w:i/>
          <w:iCs/>
        </w:rPr>
        <w:t>II</w:t>
      </w:r>
      <w:r w:rsidR="005838FB" w:rsidRPr="0034639B">
        <w:rPr>
          <w:i/>
          <w:iCs/>
        </w:rPr>
        <w:t>'</w:t>
      </w:r>
      <w:r w:rsidR="00067C5C" w:rsidRPr="0034639B">
        <w:rPr>
          <w:iCs/>
        </w:rPr>
        <w:t>)</w:t>
      </w:r>
      <w:r w:rsidRPr="0034639B">
        <w:rPr>
          <w:iCs/>
        </w:rPr>
        <w:t>.</w:t>
      </w:r>
    </w:p>
    <w:p w:rsidR="005838FB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34639B">
        <w:t>Широко распространены групповые сбросы и взбросы, нередко образующие закономерные сочетания. Структуры, образованные сбросами или взбросами, центральные части которых опущены и сложены наземной поверхности более молодыми породами, чем породы, обнажающиеся</w:t>
      </w:r>
      <w:r w:rsidR="00AA403F" w:rsidRPr="0034639B">
        <w:t xml:space="preserve"> </w:t>
      </w:r>
      <w:r w:rsidRPr="0034639B">
        <w:t xml:space="preserve">в их краевых приподнятых частях, называются </w:t>
      </w:r>
      <w:r w:rsidRPr="0034639B">
        <w:rPr>
          <w:iCs/>
        </w:rPr>
        <w:t xml:space="preserve">грабенами </w:t>
      </w:r>
      <w:r w:rsidRPr="0034639B">
        <w:rPr>
          <w:b/>
        </w:rPr>
        <w:t>рис.</w:t>
      </w:r>
      <w:r w:rsidR="005838FB" w:rsidRPr="0034639B">
        <w:rPr>
          <w:b/>
        </w:rPr>
        <w:t>5</w:t>
      </w:r>
      <w:r w:rsidRPr="0034639B">
        <w:t xml:space="preserve"> </w:t>
      </w:r>
      <w:r w:rsidR="005838FB" w:rsidRPr="0034639B">
        <w:rPr>
          <w:iCs/>
        </w:rPr>
        <w:t>(</w:t>
      </w:r>
      <w:r w:rsidR="005838FB" w:rsidRPr="0034639B">
        <w:rPr>
          <w:rFonts w:cs="Arial"/>
          <w:i/>
          <w:iCs/>
          <w:lang w:val="en-US"/>
        </w:rPr>
        <w:t>I</w:t>
      </w:r>
      <w:r w:rsidR="005838FB" w:rsidRPr="0034639B">
        <w:rPr>
          <w:iCs/>
        </w:rPr>
        <w:t>), (</w:t>
      </w:r>
      <w:r w:rsidR="005838FB" w:rsidRPr="0034639B">
        <w:rPr>
          <w:rFonts w:cs="Arial"/>
          <w:i/>
          <w:iCs/>
        </w:rPr>
        <w:t>I</w:t>
      </w:r>
      <w:r w:rsidR="005838FB" w:rsidRPr="0034639B">
        <w:rPr>
          <w:i/>
          <w:iCs/>
        </w:rPr>
        <w:t>'</w:t>
      </w:r>
      <w:r w:rsidR="005838FB" w:rsidRPr="0034639B">
        <w:rPr>
          <w:iCs/>
        </w:rPr>
        <w:t>)</w:t>
      </w:r>
      <w:r w:rsidRPr="0034639B">
        <w:rPr>
          <w:iCs/>
        </w:rPr>
        <w:t xml:space="preserve">. </w:t>
      </w:r>
      <w:r w:rsidRPr="0034639B">
        <w:t xml:space="preserve">В противоположность грабенам </w:t>
      </w:r>
      <w:r w:rsidRPr="0034639B">
        <w:rPr>
          <w:iCs/>
        </w:rPr>
        <w:t xml:space="preserve">горсты </w:t>
      </w:r>
      <w:r w:rsidRPr="0034639B">
        <w:t xml:space="preserve">представляют собой структуры, образованные сбросами и взбросами; центральные части их относительно приподняты и на поверхности сложены более древними породами, чем породы, обнаженные в краевых опущенных частях </w:t>
      </w:r>
      <w:r w:rsidR="00F61AAD" w:rsidRPr="0034639B">
        <w:rPr>
          <w:b/>
        </w:rPr>
        <w:t>рис.5</w:t>
      </w:r>
      <w:r w:rsidRPr="0034639B">
        <w:t xml:space="preserve"> </w:t>
      </w:r>
      <w:r w:rsidR="00F61AAD" w:rsidRPr="0034639B">
        <w:rPr>
          <w:iCs/>
        </w:rPr>
        <w:t>(</w:t>
      </w:r>
      <w:r w:rsidR="00F61AAD" w:rsidRPr="0034639B">
        <w:rPr>
          <w:rFonts w:cs="Arial"/>
          <w:i/>
          <w:iCs/>
        </w:rPr>
        <w:t>II</w:t>
      </w:r>
      <w:r w:rsidR="00F61AAD" w:rsidRPr="0034639B">
        <w:rPr>
          <w:iCs/>
        </w:rPr>
        <w:t>), (</w:t>
      </w:r>
      <w:r w:rsidR="00F61AAD" w:rsidRPr="0034639B">
        <w:rPr>
          <w:rFonts w:cs="Arial"/>
          <w:i/>
          <w:iCs/>
          <w:lang w:val="en-US"/>
        </w:rPr>
        <w:t>I</w:t>
      </w:r>
      <w:r w:rsidR="00F61AAD" w:rsidRPr="0034639B">
        <w:rPr>
          <w:rFonts w:cs="Arial"/>
          <w:i/>
          <w:iCs/>
        </w:rPr>
        <w:t>I</w:t>
      </w:r>
      <w:r w:rsidR="00F61AAD" w:rsidRPr="0034639B">
        <w:rPr>
          <w:i/>
          <w:iCs/>
        </w:rPr>
        <w:t>'</w:t>
      </w:r>
      <w:r w:rsidR="00F61AAD" w:rsidRPr="0034639B">
        <w:rPr>
          <w:iCs/>
        </w:rPr>
        <w:t>)</w:t>
      </w:r>
      <w:r w:rsidRPr="0034639B">
        <w:rPr>
          <w:iCs/>
        </w:rPr>
        <w:t>.</w:t>
      </w:r>
    </w:p>
    <w:p w:rsidR="00F61AAD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Следующую группу разрывов образуют </w:t>
      </w:r>
      <w:r w:rsidRPr="0034639B">
        <w:rPr>
          <w:iCs/>
        </w:rPr>
        <w:t xml:space="preserve">сдвиги. </w:t>
      </w:r>
      <w:r w:rsidRPr="0034639B">
        <w:t>К ним относятся все разрывы, смещения блоков в которых происходят в горизонтальном направлении. В сдвигах различаются крылья, сместитель, угол падения сместителя и амплитуда смещения.</w:t>
      </w:r>
    </w:p>
    <w:p w:rsidR="00F61AAD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34639B">
        <w:t xml:space="preserve">По углу падения сместителя сдвиги делятся на горизонтальные, пологие, крутые и вертикальные; по относительному перемещению крыльев различаются правые и левые </w:t>
      </w:r>
      <w:r w:rsidR="0040205A" w:rsidRPr="0034639B">
        <w:t xml:space="preserve">сдвиги </w:t>
      </w:r>
      <w:r w:rsidR="00F61AAD" w:rsidRPr="0034639B">
        <w:rPr>
          <w:b/>
        </w:rPr>
        <w:t>рис.6</w:t>
      </w:r>
      <w:r w:rsidRPr="0034639B">
        <w:t xml:space="preserve"> </w:t>
      </w:r>
      <w:r w:rsidR="0040205A" w:rsidRPr="0034639B">
        <w:rPr>
          <w:iCs/>
        </w:rPr>
        <w:t>(</w:t>
      </w:r>
      <w:r w:rsidR="0040205A" w:rsidRPr="0034639B">
        <w:rPr>
          <w:rFonts w:cs="Arial"/>
          <w:i/>
          <w:iCs/>
          <w:lang w:val="en-US"/>
        </w:rPr>
        <w:t>I</w:t>
      </w:r>
      <w:r w:rsidR="0040205A" w:rsidRPr="0034639B">
        <w:rPr>
          <w:iCs/>
        </w:rPr>
        <w:t>)</w:t>
      </w:r>
      <w:r w:rsidRPr="0034639B">
        <w:rPr>
          <w:iCs/>
        </w:rPr>
        <w:t>.</w:t>
      </w:r>
    </w:p>
    <w:p w:rsid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Особую группу разрывов составляют </w:t>
      </w:r>
      <w:r w:rsidRPr="0034639B">
        <w:rPr>
          <w:iCs/>
        </w:rPr>
        <w:t xml:space="preserve">надвиги. </w:t>
      </w:r>
      <w:r w:rsidRPr="0034639B">
        <w:t>К ним относятся разрывы взбросового строения, обычно тесно связанные со складками.</w:t>
      </w:r>
    </w:p>
    <w:p w:rsidR="00794E47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34639B">
        <w:t>По углу падения сместителя надвиги делятся на три в</w:t>
      </w:r>
      <w:r w:rsidR="0040205A" w:rsidRPr="0034639B">
        <w:t xml:space="preserve">ида </w:t>
      </w:r>
      <w:r w:rsidR="0040205A" w:rsidRPr="0034639B">
        <w:rPr>
          <w:b/>
        </w:rPr>
        <w:t>рис.6</w:t>
      </w:r>
      <w:r w:rsidRPr="0034639B">
        <w:t xml:space="preserve"> </w:t>
      </w:r>
      <w:r w:rsidR="0040205A" w:rsidRPr="0034639B">
        <w:rPr>
          <w:iCs/>
        </w:rPr>
        <w:t>(</w:t>
      </w:r>
      <w:r w:rsidR="0040205A" w:rsidRPr="0034639B">
        <w:rPr>
          <w:rFonts w:cs="Arial"/>
          <w:i/>
          <w:iCs/>
        </w:rPr>
        <w:t>II</w:t>
      </w:r>
      <w:r w:rsidR="0040205A" w:rsidRPr="0034639B">
        <w:rPr>
          <w:iCs/>
        </w:rPr>
        <w:t>)</w:t>
      </w:r>
      <w:r w:rsidRPr="0034639B">
        <w:rPr>
          <w:iCs/>
        </w:rPr>
        <w:t>:</w:t>
      </w:r>
    </w:p>
    <w:p w:rsidR="00794E47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• крутые — с углом падения сместителя более 45°;</w:t>
      </w:r>
    </w:p>
    <w:p w:rsidR="00794E47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• пологие — с углом падения сместителя менее 45°;</w:t>
      </w:r>
    </w:p>
    <w:p w:rsidR="00794E47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>• горизонтальные — с приблизительно горизонтальным расположением</w:t>
      </w:r>
      <w:r w:rsidR="00F64398" w:rsidRPr="00F64398">
        <w:t xml:space="preserve"> </w:t>
      </w:r>
      <w:r w:rsidRPr="0034639B">
        <w:t>сместителя.</w:t>
      </w:r>
    </w:p>
    <w:p w:rsidR="0040205A" w:rsidRPr="0034639B" w:rsidRDefault="00794E47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4639B">
        <w:t xml:space="preserve">Помимо описанных выше разрывов, имеющих обычно местное, локальное распространение, в земной коре развиваются и крупные, региональные разрывные структуры, протягивающиеся на десятки и многие сотни километров. К ним относятся тектонические покровы и глубинные разломы. Тектоническими </w:t>
      </w:r>
      <w:r w:rsidRPr="0034639B">
        <w:rPr>
          <w:iCs/>
        </w:rPr>
        <w:t xml:space="preserve">покровами </w:t>
      </w:r>
      <w:r w:rsidRPr="0034639B">
        <w:t xml:space="preserve">(или </w:t>
      </w:r>
      <w:r w:rsidRPr="0034639B">
        <w:rPr>
          <w:iCs/>
        </w:rPr>
        <w:t xml:space="preserve">шаръяжами) </w:t>
      </w:r>
      <w:r w:rsidRPr="0034639B">
        <w:t>называются крупные надвиги, по которым вдоль пологих или горизонтальных поверхностей перемещаются не отдельные складки, а целые складчатые комплексы. В покровах выделяются перемещенные массы верхнего, надвинутого крыла, называемые аллохтоном, и оставшиеся на месте массы нижнего, перекрытого крыла — автохтоны.</w:t>
      </w:r>
    </w:p>
    <w:p w:rsidR="00794E47" w:rsidRDefault="0040205A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34639B">
        <w:rPr>
          <w:iCs/>
        </w:rPr>
        <w:t xml:space="preserve">Глубинные разломы </w:t>
      </w:r>
      <w:r w:rsidRPr="0034639B">
        <w:t>представляют собой линейные зоны, в которых сосредоточены разрывы, интенсивная складчатость и трещиноватость. Их ширина может составлять километры или первые десятки километров. Глубинные разломы характеризуются большой протяженностью, глубиной проникновения, нередко ниже подошвы земной коры, и длительным развитием, растягивающимся на несколько периодов или даже целые эры. Зоны глубинных разломов имеют повышенную проницаемость, и к ним часто приурочены эффузивные и интрузивные породы и жильные образования. Глубинные разломы могут быть выражены различно: в складчатых областях они обычно имеют взбросовое и сдвиговое строение, а на платформах чаще сбросовое; вдоль последних нередко возникают опускания с образованием крупных региональных грабенов, называемых рифтами. Примером последних может служить Байкальский рифт.</w:t>
      </w:r>
    </w:p>
    <w:p w:rsidR="00602944" w:rsidRPr="005E67E1" w:rsidRDefault="00602944" w:rsidP="003463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lang w:val="en-US"/>
        </w:rPr>
      </w:pPr>
      <w:bookmarkStart w:id="0" w:name="_GoBack"/>
      <w:bookmarkEnd w:id="0"/>
    </w:p>
    <w:sectPr w:rsidR="00602944" w:rsidRPr="005E67E1" w:rsidSect="0034639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E1" w:rsidRDefault="005E67E1">
      <w:r>
        <w:separator/>
      </w:r>
    </w:p>
  </w:endnote>
  <w:endnote w:type="continuationSeparator" w:id="0">
    <w:p w:rsidR="005E67E1" w:rsidRDefault="005E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E1" w:rsidRDefault="005E67E1">
      <w:r>
        <w:separator/>
      </w:r>
    </w:p>
  </w:footnote>
  <w:footnote w:type="continuationSeparator" w:id="0">
    <w:p w:rsidR="005E67E1" w:rsidRDefault="005E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3F" w:rsidRDefault="00AA403F" w:rsidP="00AF52A0">
    <w:pPr>
      <w:pStyle w:val="a4"/>
      <w:framePr w:wrap="around" w:vAnchor="text" w:hAnchor="margin" w:xAlign="right" w:y="1"/>
      <w:rPr>
        <w:rStyle w:val="a8"/>
      </w:rPr>
    </w:pPr>
    <w:r>
      <w:rPr>
        <w:rStyle w:val="a8"/>
        <w:noProof/>
      </w:rPr>
      <w:t>14</w:t>
    </w:r>
  </w:p>
  <w:p w:rsidR="00AA403F" w:rsidRDefault="00AA403F" w:rsidP="00AF52A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3F" w:rsidRDefault="00AA403F" w:rsidP="00602944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00E9"/>
    <w:multiLevelType w:val="hybridMultilevel"/>
    <w:tmpl w:val="AB848BA0"/>
    <w:lvl w:ilvl="0" w:tplc="4CF853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63D"/>
    <w:rsid w:val="00011DB5"/>
    <w:rsid w:val="00067C5C"/>
    <w:rsid w:val="000F12BE"/>
    <w:rsid w:val="000F3851"/>
    <w:rsid w:val="0015078E"/>
    <w:rsid w:val="00185FCF"/>
    <w:rsid w:val="001F03DF"/>
    <w:rsid w:val="001F6DDF"/>
    <w:rsid w:val="00233D03"/>
    <w:rsid w:val="00240D48"/>
    <w:rsid w:val="00254CA5"/>
    <w:rsid w:val="0031065C"/>
    <w:rsid w:val="00310E14"/>
    <w:rsid w:val="00314BBE"/>
    <w:rsid w:val="0034639B"/>
    <w:rsid w:val="00375DF4"/>
    <w:rsid w:val="003C5BB6"/>
    <w:rsid w:val="003E63C2"/>
    <w:rsid w:val="0040205A"/>
    <w:rsid w:val="0040614D"/>
    <w:rsid w:val="00425855"/>
    <w:rsid w:val="0046236B"/>
    <w:rsid w:val="00497EF3"/>
    <w:rsid w:val="004C08B4"/>
    <w:rsid w:val="004C36D6"/>
    <w:rsid w:val="005838FB"/>
    <w:rsid w:val="005A2811"/>
    <w:rsid w:val="005A3421"/>
    <w:rsid w:val="005E67E1"/>
    <w:rsid w:val="00602944"/>
    <w:rsid w:val="006155F4"/>
    <w:rsid w:val="006301D9"/>
    <w:rsid w:val="0063284D"/>
    <w:rsid w:val="0069163D"/>
    <w:rsid w:val="006E2829"/>
    <w:rsid w:val="006F5342"/>
    <w:rsid w:val="0073103E"/>
    <w:rsid w:val="00780635"/>
    <w:rsid w:val="00794E47"/>
    <w:rsid w:val="007970B5"/>
    <w:rsid w:val="007B343F"/>
    <w:rsid w:val="0081240F"/>
    <w:rsid w:val="008215B2"/>
    <w:rsid w:val="00833267"/>
    <w:rsid w:val="008C6313"/>
    <w:rsid w:val="00912859"/>
    <w:rsid w:val="00925CBE"/>
    <w:rsid w:val="00925FF9"/>
    <w:rsid w:val="0096632D"/>
    <w:rsid w:val="00A61C51"/>
    <w:rsid w:val="00A96F8D"/>
    <w:rsid w:val="00AA403F"/>
    <w:rsid w:val="00AA4A06"/>
    <w:rsid w:val="00AC1DD7"/>
    <w:rsid w:val="00AF52A0"/>
    <w:rsid w:val="00B02081"/>
    <w:rsid w:val="00B044CB"/>
    <w:rsid w:val="00B541BB"/>
    <w:rsid w:val="00B646F5"/>
    <w:rsid w:val="00B75571"/>
    <w:rsid w:val="00B92FDB"/>
    <w:rsid w:val="00BE2F98"/>
    <w:rsid w:val="00C42A85"/>
    <w:rsid w:val="00C72498"/>
    <w:rsid w:val="00CD59CC"/>
    <w:rsid w:val="00CE1124"/>
    <w:rsid w:val="00DA209B"/>
    <w:rsid w:val="00DD3D43"/>
    <w:rsid w:val="00DD4A97"/>
    <w:rsid w:val="00E211CA"/>
    <w:rsid w:val="00E31907"/>
    <w:rsid w:val="00E436DD"/>
    <w:rsid w:val="00E66BA1"/>
    <w:rsid w:val="00E677EB"/>
    <w:rsid w:val="00E7795B"/>
    <w:rsid w:val="00EB7734"/>
    <w:rsid w:val="00EF0E90"/>
    <w:rsid w:val="00F61AAD"/>
    <w:rsid w:val="00F64398"/>
    <w:rsid w:val="00FD0156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D7826B-7577-4449-8178-9544D63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07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F52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8"/>
      <w:szCs w:val="28"/>
      <w:lang w:val="ru-RU" w:eastAsia="ru-RU"/>
    </w:rPr>
  </w:style>
  <w:style w:type="paragraph" w:styleId="a6">
    <w:name w:val="footer"/>
    <w:basedOn w:val="a"/>
    <w:link w:val="a7"/>
    <w:uiPriority w:val="99"/>
    <w:rsid w:val="00AF52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  <w:lang w:val="ru-RU" w:eastAsia="ru-RU"/>
    </w:rPr>
  </w:style>
  <w:style w:type="character" w:styleId="a8">
    <w:name w:val="page number"/>
    <w:uiPriority w:val="99"/>
    <w:rsid w:val="00AF52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ГЕОЛОГИЯ</vt:lpstr>
    </vt:vector>
  </TitlesOfParts>
  <Company>Microsoft</Company>
  <LinksUpToDate>false</LinksUpToDate>
  <CharactersWithSpaces>20319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ГЕОЛОГИЯ</dc:title>
  <dc:subject/>
  <dc:creator>User</dc:creator>
  <cp:keywords/>
  <dc:description/>
  <cp:lastModifiedBy>admin</cp:lastModifiedBy>
  <cp:revision>2</cp:revision>
  <dcterms:created xsi:type="dcterms:W3CDTF">2014-03-23T23:11:00Z</dcterms:created>
  <dcterms:modified xsi:type="dcterms:W3CDTF">2014-03-23T23:11:00Z</dcterms:modified>
</cp:coreProperties>
</file>