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13" w:rsidRPr="004218CF" w:rsidRDefault="007168D2" w:rsidP="007168D2">
      <w:pPr>
        <w:shd w:val="clear" w:color="000000" w:fill="auto"/>
        <w:suppressAutoHyphens/>
        <w:spacing w:line="360" w:lineRule="auto"/>
        <w:jc w:val="center"/>
        <w:rPr>
          <w:color w:val="000000"/>
          <w:sz w:val="28"/>
          <w:szCs w:val="28"/>
        </w:rPr>
      </w:pPr>
      <w:r w:rsidRPr="004218CF">
        <w:rPr>
          <w:b/>
          <w:color w:val="000000"/>
          <w:sz w:val="28"/>
          <w:szCs w:val="28"/>
        </w:rPr>
        <w:t>План</w:t>
      </w:r>
    </w:p>
    <w:p w:rsidR="007168D2" w:rsidRPr="004218CF" w:rsidRDefault="007168D2" w:rsidP="007168D2">
      <w:pPr>
        <w:shd w:val="clear" w:color="000000" w:fill="auto"/>
        <w:suppressAutoHyphens/>
        <w:spacing w:line="360" w:lineRule="auto"/>
        <w:ind w:firstLine="709"/>
        <w:jc w:val="both"/>
        <w:rPr>
          <w:b/>
          <w:color w:val="000000"/>
          <w:sz w:val="28"/>
          <w:szCs w:val="28"/>
        </w:rPr>
      </w:pPr>
    </w:p>
    <w:p w:rsidR="007E6E7F" w:rsidRPr="004218CF" w:rsidRDefault="007E6E7F" w:rsidP="007168D2">
      <w:pPr>
        <w:shd w:val="clear" w:color="000000" w:fill="auto"/>
        <w:suppressAutoHyphens/>
        <w:spacing w:line="360" w:lineRule="auto"/>
        <w:rPr>
          <w:color w:val="000000"/>
          <w:sz w:val="28"/>
          <w:szCs w:val="28"/>
        </w:rPr>
      </w:pPr>
      <w:r w:rsidRPr="004218CF">
        <w:rPr>
          <w:color w:val="000000"/>
          <w:sz w:val="28"/>
        </w:rPr>
        <w:t>Введение</w:t>
      </w:r>
    </w:p>
    <w:p w:rsidR="007E6E7F" w:rsidRPr="004218CF" w:rsidRDefault="004D6A13" w:rsidP="007168D2">
      <w:pPr>
        <w:shd w:val="clear" w:color="000000" w:fill="auto"/>
        <w:suppressAutoHyphens/>
        <w:spacing w:line="360" w:lineRule="auto"/>
        <w:rPr>
          <w:color w:val="000000"/>
          <w:sz w:val="28"/>
        </w:rPr>
      </w:pPr>
      <w:r w:rsidRPr="004218CF">
        <w:rPr>
          <w:color w:val="000000"/>
          <w:sz w:val="28"/>
        </w:rPr>
        <w:t xml:space="preserve">1 </w:t>
      </w:r>
      <w:r w:rsidR="007E6E7F" w:rsidRPr="004218CF">
        <w:rPr>
          <w:color w:val="000000"/>
          <w:sz w:val="28"/>
        </w:rPr>
        <w:t>Понятие «ценная бумага»</w:t>
      </w:r>
    </w:p>
    <w:p w:rsidR="007E6E7F" w:rsidRPr="004218CF" w:rsidRDefault="004D6A13" w:rsidP="007168D2">
      <w:pPr>
        <w:shd w:val="clear" w:color="000000" w:fill="auto"/>
        <w:suppressAutoHyphens/>
        <w:spacing w:line="360" w:lineRule="auto"/>
        <w:rPr>
          <w:color w:val="000000"/>
          <w:sz w:val="28"/>
        </w:rPr>
      </w:pPr>
      <w:r w:rsidRPr="004218CF">
        <w:rPr>
          <w:color w:val="000000"/>
          <w:sz w:val="28"/>
        </w:rPr>
        <w:t xml:space="preserve">2 </w:t>
      </w:r>
      <w:r w:rsidR="007E6E7F" w:rsidRPr="004218CF">
        <w:rPr>
          <w:color w:val="000000"/>
          <w:sz w:val="28"/>
        </w:rPr>
        <w:t>Классификация ценных бумаг</w:t>
      </w:r>
    </w:p>
    <w:p w:rsidR="007E6E7F" w:rsidRPr="004218CF" w:rsidRDefault="004D6A13" w:rsidP="007168D2">
      <w:pPr>
        <w:shd w:val="clear" w:color="000000" w:fill="auto"/>
        <w:suppressAutoHyphens/>
        <w:spacing w:line="360" w:lineRule="auto"/>
        <w:rPr>
          <w:color w:val="000000"/>
          <w:sz w:val="28"/>
        </w:rPr>
      </w:pPr>
      <w:r w:rsidRPr="004218CF">
        <w:rPr>
          <w:color w:val="000000"/>
          <w:sz w:val="28"/>
        </w:rPr>
        <w:t xml:space="preserve">3 </w:t>
      </w:r>
      <w:r w:rsidR="007E6E7F" w:rsidRPr="004218CF">
        <w:rPr>
          <w:color w:val="000000"/>
          <w:sz w:val="28"/>
        </w:rPr>
        <w:t>Характеристика основных видов ценных бумаг</w:t>
      </w:r>
    </w:p>
    <w:p w:rsidR="007E6E7F" w:rsidRPr="004218CF" w:rsidRDefault="004D6A13" w:rsidP="007168D2">
      <w:pPr>
        <w:shd w:val="clear" w:color="000000" w:fill="auto"/>
        <w:suppressAutoHyphens/>
        <w:spacing w:line="360" w:lineRule="auto"/>
        <w:rPr>
          <w:color w:val="000000"/>
          <w:sz w:val="28"/>
        </w:rPr>
      </w:pPr>
      <w:r w:rsidRPr="004218CF">
        <w:rPr>
          <w:color w:val="000000"/>
          <w:sz w:val="28"/>
        </w:rPr>
        <w:t xml:space="preserve">4 </w:t>
      </w:r>
      <w:r w:rsidR="007E6E7F" w:rsidRPr="004218CF">
        <w:rPr>
          <w:color w:val="000000"/>
          <w:sz w:val="28"/>
        </w:rPr>
        <w:t>Обязательные реквизиты и степени защиты ценных бумаг</w:t>
      </w:r>
    </w:p>
    <w:p w:rsidR="007E6E7F" w:rsidRPr="004218CF" w:rsidRDefault="004D6A13" w:rsidP="007168D2">
      <w:pPr>
        <w:shd w:val="clear" w:color="000000" w:fill="auto"/>
        <w:suppressAutoHyphens/>
        <w:spacing w:line="360" w:lineRule="auto"/>
        <w:rPr>
          <w:color w:val="000000"/>
          <w:sz w:val="28"/>
        </w:rPr>
      </w:pPr>
      <w:r w:rsidRPr="004218CF">
        <w:rPr>
          <w:color w:val="000000"/>
          <w:sz w:val="28"/>
        </w:rPr>
        <w:t xml:space="preserve">5 </w:t>
      </w:r>
      <w:r w:rsidR="007E6E7F" w:rsidRPr="004218CF">
        <w:rPr>
          <w:color w:val="000000"/>
          <w:sz w:val="28"/>
        </w:rPr>
        <w:t>Особенности ценных бумаг, выпускаемых в международной практике</w:t>
      </w:r>
    </w:p>
    <w:p w:rsidR="007E6E7F" w:rsidRPr="004218CF" w:rsidRDefault="007E6E7F" w:rsidP="007168D2">
      <w:pPr>
        <w:shd w:val="clear" w:color="000000" w:fill="auto"/>
        <w:suppressAutoHyphens/>
        <w:spacing w:line="360" w:lineRule="auto"/>
        <w:rPr>
          <w:color w:val="000000"/>
          <w:sz w:val="28"/>
        </w:rPr>
      </w:pPr>
      <w:r w:rsidRPr="004218CF">
        <w:rPr>
          <w:color w:val="000000"/>
          <w:sz w:val="28"/>
        </w:rPr>
        <w:t>Заключение</w:t>
      </w:r>
    </w:p>
    <w:p w:rsidR="007E6E7F" w:rsidRPr="004218CF" w:rsidRDefault="007E6E7F" w:rsidP="007168D2">
      <w:pPr>
        <w:shd w:val="clear" w:color="000000" w:fill="auto"/>
        <w:suppressAutoHyphens/>
        <w:spacing w:line="360" w:lineRule="auto"/>
        <w:rPr>
          <w:color w:val="000000"/>
          <w:sz w:val="28"/>
        </w:rPr>
      </w:pPr>
      <w:r w:rsidRPr="004218CF">
        <w:rPr>
          <w:color w:val="000000"/>
          <w:sz w:val="28"/>
        </w:rPr>
        <w:t>Библиографический список</w:t>
      </w:r>
    </w:p>
    <w:p w:rsidR="007168D2" w:rsidRPr="004218CF" w:rsidRDefault="007168D2" w:rsidP="007168D2">
      <w:pPr>
        <w:shd w:val="clear" w:color="000000" w:fill="auto"/>
        <w:suppressAutoHyphens/>
        <w:spacing w:line="360" w:lineRule="auto"/>
        <w:ind w:firstLine="709"/>
        <w:jc w:val="both"/>
        <w:rPr>
          <w:b/>
          <w:color w:val="000000"/>
          <w:sz w:val="28"/>
          <w:szCs w:val="28"/>
        </w:rPr>
      </w:pPr>
    </w:p>
    <w:p w:rsidR="004D6A13" w:rsidRPr="004218CF" w:rsidRDefault="007168D2" w:rsidP="007168D2">
      <w:pPr>
        <w:shd w:val="clear" w:color="000000" w:fill="auto"/>
        <w:tabs>
          <w:tab w:val="left" w:pos="3585"/>
        </w:tabs>
        <w:suppressAutoHyphens/>
        <w:spacing w:line="360" w:lineRule="auto"/>
        <w:jc w:val="center"/>
        <w:rPr>
          <w:color w:val="000000"/>
          <w:sz w:val="28"/>
          <w:szCs w:val="28"/>
        </w:rPr>
      </w:pPr>
      <w:r w:rsidRPr="004218CF">
        <w:rPr>
          <w:color w:val="000000"/>
          <w:sz w:val="28"/>
          <w:szCs w:val="28"/>
        </w:rPr>
        <w:br w:type="page"/>
      </w:r>
      <w:r w:rsidRPr="004218CF">
        <w:rPr>
          <w:b/>
          <w:color w:val="000000"/>
          <w:sz w:val="28"/>
          <w:szCs w:val="28"/>
        </w:rPr>
        <w:t>Введение</w:t>
      </w:r>
    </w:p>
    <w:p w:rsidR="007168D2" w:rsidRPr="004218CF" w:rsidRDefault="007168D2" w:rsidP="007168D2">
      <w:pPr>
        <w:shd w:val="clear" w:color="000000" w:fill="auto"/>
        <w:tabs>
          <w:tab w:val="left" w:pos="3585"/>
        </w:tabs>
        <w:suppressAutoHyphens/>
        <w:spacing w:line="360" w:lineRule="auto"/>
        <w:ind w:firstLine="709"/>
        <w:jc w:val="both"/>
        <w:rPr>
          <w:color w:val="000000"/>
          <w:sz w:val="28"/>
          <w:szCs w:val="28"/>
        </w:rPr>
      </w:pPr>
    </w:p>
    <w:p w:rsidR="007168D2" w:rsidRPr="004218CF" w:rsidRDefault="004D6A13" w:rsidP="007168D2">
      <w:pPr>
        <w:shd w:val="clear" w:color="000000" w:fill="auto"/>
        <w:tabs>
          <w:tab w:val="left" w:pos="3585"/>
        </w:tabs>
        <w:suppressAutoHyphens/>
        <w:spacing w:line="360" w:lineRule="auto"/>
        <w:ind w:firstLine="709"/>
        <w:jc w:val="both"/>
        <w:rPr>
          <w:color w:val="000000"/>
          <w:sz w:val="28"/>
          <w:szCs w:val="28"/>
        </w:rPr>
      </w:pPr>
      <w:r w:rsidRPr="004218CF">
        <w:rPr>
          <w:color w:val="000000"/>
          <w:sz w:val="28"/>
          <w:szCs w:val="28"/>
        </w:rPr>
        <w:t>Ценные бумаги способны выполнять самые разнообразные функции управления, регулирования товарно-денежных, рыночных отношений, выступая в роли средства финансирования, кредитования, перераспределения финансовых ресурсов, вложений денежных накоплений.</w:t>
      </w:r>
    </w:p>
    <w:p w:rsidR="00233955" w:rsidRPr="004218CF" w:rsidRDefault="004D6A13" w:rsidP="007168D2">
      <w:pPr>
        <w:shd w:val="clear" w:color="000000" w:fill="auto"/>
        <w:tabs>
          <w:tab w:val="left" w:pos="3585"/>
        </w:tabs>
        <w:suppressAutoHyphens/>
        <w:spacing w:line="360" w:lineRule="auto"/>
        <w:ind w:firstLine="709"/>
        <w:jc w:val="both"/>
        <w:rPr>
          <w:color w:val="000000"/>
          <w:sz w:val="28"/>
          <w:szCs w:val="28"/>
        </w:rPr>
      </w:pPr>
      <w:r w:rsidRPr="004218CF">
        <w:rPr>
          <w:color w:val="000000"/>
          <w:sz w:val="28"/>
          <w:szCs w:val="28"/>
        </w:rPr>
        <w:t>Ценные бумаги — документы, оформленные определенным образом, выражающие имущественные (чаще всего долговые) отношения между экономическими агентами и являющиеся движимыми, заменяемыми товарами в отличие от недвижимого имущества (земельных участков и строений). Ценные бумаги подтверждают право на некоторое имущество или сумму денег, которое не может быть реализовано или передано другому лицу без предъявления соотв</w:t>
      </w:r>
      <w:r w:rsidR="00233955" w:rsidRPr="004218CF">
        <w:rPr>
          <w:color w:val="000000"/>
          <w:sz w:val="28"/>
          <w:szCs w:val="28"/>
        </w:rPr>
        <w:t>етствующего вида ценной бумаги.</w:t>
      </w:r>
    </w:p>
    <w:p w:rsidR="004D6A13" w:rsidRPr="004218CF" w:rsidRDefault="004D6A13" w:rsidP="007168D2">
      <w:pPr>
        <w:shd w:val="clear" w:color="000000" w:fill="auto"/>
        <w:tabs>
          <w:tab w:val="left" w:pos="3585"/>
        </w:tabs>
        <w:suppressAutoHyphens/>
        <w:spacing w:line="360" w:lineRule="auto"/>
        <w:ind w:firstLine="709"/>
        <w:jc w:val="both"/>
        <w:rPr>
          <w:color w:val="000000"/>
          <w:sz w:val="28"/>
          <w:szCs w:val="28"/>
        </w:rPr>
      </w:pPr>
      <w:r w:rsidRPr="004218CF">
        <w:rPr>
          <w:color w:val="000000"/>
          <w:sz w:val="28"/>
          <w:szCs w:val="28"/>
        </w:rPr>
        <w:t>В данной работе рассматриваются следующие вопросы: понятие «ценная бумага», классификация ценных бумаг, характеристика основных видов ценных бумаг, обязательные реквизиты и степени защиты ценных бумаг, особенности ценных бумаг, выпускаемых в международной практике.</w:t>
      </w:r>
    </w:p>
    <w:p w:rsidR="004D6A13" w:rsidRPr="004218CF" w:rsidRDefault="004D6A13" w:rsidP="007168D2">
      <w:pPr>
        <w:shd w:val="clear" w:color="000000" w:fill="auto"/>
        <w:tabs>
          <w:tab w:val="left" w:pos="3585"/>
        </w:tabs>
        <w:suppressAutoHyphens/>
        <w:spacing w:line="360" w:lineRule="auto"/>
        <w:ind w:firstLine="709"/>
        <w:jc w:val="both"/>
        <w:rPr>
          <w:color w:val="000000"/>
          <w:sz w:val="28"/>
          <w:szCs w:val="28"/>
        </w:rPr>
      </w:pPr>
    </w:p>
    <w:p w:rsidR="00233955" w:rsidRPr="004218CF" w:rsidRDefault="007168D2" w:rsidP="007168D2">
      <w:pPr>
        <w:shd w:val="clear" w:color="000000" w:fill="auto"/>
        <w:tabs>
          <w:tab w:val="left" w:pos="3585"/>
        </w:tabs>
        <w:suppressAutoHyphens/>
        <w:spacing w:line="360" w:lineRule="auto"/>
        <w:jc w:val="center"/>
        <w:rPr>
          <w:b/>
          <w:color w:val="000000"/>
          <w:sz w:val="28"/>
        </w:rPr>
      </w:pPr>
      <w:r w:rsidRPr="004218CF">
        <w:rPr>
          <w:color w:val="000000"/>
          <w:sz w:val="28"/>
          <w:szCs w:val="28"/>
        </w:rPr>
        <w:br w:type="page"/>
      </w:r>
      <w:r w:rsidR="00233955" w:rsidRPr="004218CF">
        <w:rPr>
          <w:b/>
          <w:color w:val="000000"/>
          <w:sz w:val="28"/>
        </w:rPr>
        <w:t>1</w:t>
      </w:r>
      <w:r w:rsidRPr="004218CF">
        <w:rPr>
          <w:b/>
          <w:color w:val="000000"/>
          <w:sz w:val="28"/>
        </w:rPr>
        <w:t xml:space="preserve"> Понятие «ценная бумага»</w:t>
      </w:r>
    </w:p>
    <w:p w:rsidR="007168D2" w:rsidRPr="004218CF" w:rsidRDefault="007168D2" w:rsidP="007168D2">
      <w:pPr>
        <w:pStyle w:val="a6"/>
        <w:shd w:val="clear" w:color="000000" w:fill="auto"/>
        <w:suppressAutoHyphens/>
        <w:spacing w:before="0" w:beforeAutospacing="0" w:after="0" w:afterAutospacing="0" w:line="360" w:lineRule="auto"/>
        <w:ind w:firstLine="709"/>
        <w:jc w:val="both"/>
        <w:rPr>
          <w:color w:val="000000"/>
          <w:sz w:val="28"/>
          <w:szCs w:val="28"/>
        </w:rPr>
      </w:pPr>
    </w:p>
    <w:p w:rsidR="00233955"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В отечественной правовой, экономической и иной специальной литературе, посвященной исследованию соответствующего вопроса, выработано немало мнений относительно того, что следует понимать под ценной бумагой.</w:t>
      </w:r>
    </w:p>
    <w:p w:rsidR="007168D2"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Так, под </w:t>
      </w:r>
      <w:r w:rsidRPr="004218CF">
        <w:rPr>
          <w:bCs/>
          <w:color w:val="000000"/>
          <w:sz w:val="28"/>
          <w:szCs w:val="28"/>
        </w:rPr>
        <w:t>ценной бумагой</w:t>
      </w:r>
      <w:r w:rsidRPr="004218CF">
        <w:rPr>
          <w:b/>
          <w:bCs/>
          <w:color w:val="000000"/>
          <w:sz w:val="28"/>
          <w:szCs w:val="28"/>
        </w:rPr>
        <w:t xml:space="preserve"> </w:t>
      </w:r>
      <w:r w:rsidRPr="004218CF">
        <w:rPr>
          <w:color w:val="000000"/>
          <w:sz w:val="28"/>
          <w:szCs w:val="28"/>
        </w:rPr>
        <w:t>рекомендует понимать особую форму существования капитала, отличную от его товарной, производительной и денежной форм, которая может передаваться вместо него самого, обращаться на рынке как товар и приносить доход наряду с его существованием в денежной, производительной и товарной формах.</w:t>
      </w:r>
    </w:p>
    <w:p w:rsidR="00233955"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Ценная бумага представляет собой денежный документ, свидетельствующий о праве собственности его владельца на определенную сумму денег или конкретные имущественные ценности.</w:t>
      </w:r>
    </w:p>
    <w:p w:rsidR="007168D2"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Ценная бумага представляет собой документ, который выражает связанные с ним имущественные и неимущественные права, может самостоятельно обращаться на рынке и быть объектом купли-продажи и других сделок, служит источником получения регулярного или разового дохода.</w:t>
      </w:r>
    </w:p>
    <w:p w:rsidR="007168D2"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Ценная бумага представляет собой овеществленное имущественное право, переходящее к другому лицу с передачей ценной бумаги, и неразрывно связана с ним. Ценная бумага является строго формальным документом.</w:t>
      </w:r>
    </w:p>
    <w:p w:rsidR="007168D2"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В доказательство первенства того или иного понятия приводится множество мнений и точек зрения, которые вполне аргументированы, и, что немаловажно, близки к истине. Мы же остановимся на легальном понятии ценной бумаги.</w:t>
      </w:r>
    </w:p>
    <w:p w:rsidR="00233955"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Гражданский кодекс РФ в ст. 142 определил, что </w:t>
      </w:r>
      <w:r w:rsidRPr="004218CF">
        <w:rPr>
          <w:bCs/>
          <w:color w:val="000000"/>
          <w:sz w:val="28"/>
          <w:szCs w:val="28"/>
        </w:rPr>
        <w:t>ценной бумагой</w:t>
      </w:r>
      <w:r w:rsidRPr="004218CF">
        <w:rPr>
          <w:color w:val="000000"/>
          <w:sz w:val="28"/>
          <w:szCs w:val="28"/>
        </w:rPr>
        <w:t xml:space="preserve">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7168D2"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Отмечая многообразие понятийных подходов к тому, что следует рассматривать в качестве ценной бумаги, а что таковой не считать, выделим одну особенность, свойственную каждому из названных выше. Все они далеко не достаточно дают представление о том, каким критериям должен соответствовать документ, чтобы быть признанным ценной бумагой. Иными словами, в приведенных определениях (в том числе и в законодательных) отсутствуют четкие факторы, конкретизирующие ценные бумаги, выделяющие их из всей массы документов, имеющих оборот на территории России.</w:t>
      </w:r>
    </w:p>
    <w:p w:rsidR="00233955"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Чтобы стабилизировать обстановку, очертить границы инвестиционной деятельности, предлагается привести исчерпывающий перечень ценных бумаг и таким образом дать их формальное определение. Такое мнение находит свое выражение в практике применения законодательства о ценных бумагах. Некоторые субъекты инвестиционного рынка успешно принимают такого рода мнение в качестве руководства к действию, не задумываясь при этом, что слепое ограничение перечня ценных бумаг чревато пагубными последствиями для всей инвестиционной деятельности.</w:t>
      </w:r>
    </w:p>
    <w:p w:rsidR="007168D2" w:rsidRPr="004218CF" w:rsidRDefault="00233955"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Резюмируя все сказанное, отметим, что под</w:t>
      </w:r>
      <w:r w:rsidRPr="004218CF">
        <w:rPr>
          <w:b/>
          <w:bCs/>
          <w:color w:val="000000"/>
          <w:sz w:val="28"/>
          <w:szCs w:val="28"/>
        </w:rPr>
        <w:t xml:space="preserve"> </w:t>
      </w:r>
      <w:r w:rsidRPr="004218CF">
        <w:rPr>
          <w:bCs/>
          <w:color w:val="000000"/>
          <w:sz w:val="28"/>
          <w:szCs w:val="28"/>
        </w:rPr>
        <w:t>ценной бумагой</w:t>
      </w:r>
      <w:r w:rsidRPr="004218CF">
        <w:rPr>
          <w:b/>
          <w:bCs/>
          <w:color w:val="000000"/>
          <w:sz w:val="28"/>
          <w:szCs w:val="28"/>
        </w:rPr>
        <w:t xml:space="preserve"> </w:t>
      </w:r>
      <w:r w:rsidRPr="004218CF">
        <w:rPr>
          <w:color w:val="000000"/>
          <w:sz w:val="28"/>
          <w:szCs w:val="28"/>
        </w:rPr>
        <w:t>следует понимать документ, признаваемый государством и удостоверяющий с соблюдением установленной формы и обязательных реквизитов имущественные и неимущественные права, реализация которых возможна только посредством его предъявления, а также обладающий способностью к обмену без существенных потерь для его держателя.</w:t>
      </w:r>
    </w:p>
    <w:p w:rsidR="00C47632" w:rsidRPr="004218CF" w:rsidRDefault="00C47632" w:rsidP="007168D2">
      <w:pPr>
        <w:shd w:val="clear" w:color="000000" w:fill="auto"/>
        <w:tabs>
          <w:tab w:val="left" w:pos="3585"/>
        </w:tabs>
        <w:suppressAutoHyphens/>
        <w:spacing w:line="360" w:lineRule="auto"/>
        <w:ind w:firstLine="709"/>
        <w:jc w:val="both"/>
        <w:rPr>
          <w:b/>
          <w:color w:val="000000"/>
          <w:sz w:val="28"/>
          <w:szCs w:val="28"/>
        </w:rPr>
      </w:pPr>
    </w:p>
    <w:p w:rsidR="00C47632" w:rsidRPr="004218CF" w:rsidRDefault="00C47632" w:rsidP="007168D2">
      <w:pPr>
        <w:shd w:val="clear" w:color="000000" w:fill="auto"/>
        <w:tabs>
          <w:tab w:val="left" w:pos="2100"/>
        </w:tabs>
        <w:suppressAutoHyphens/>
        <w:spacing w:line="360" w:lineRule="auto"/>
        <w:jc w:val="center"/>
        <w:rPr>
          <w:b/>
          <w:color w:val="000000"/>
          <w:sz w:val="28"/>
        </w:rPr>
      </w:pPr>
      <w:r w:rsidRPr="004218CF">
        <w:rPr>
          <w:b/>
          <w:color w:val="000000"/>
          <w:sz w:val="28"/>
        </w:rPr>
        <w:t>2 Классификация це</w:t>
      </w:r>
      <w:r w:rsidR="007168D2" w:rsidRPr="004218CF">
        <w:rPr>
          <w:b/>
          <w:color w:val="000000"/>
          <w:sz w:val="28"/>
        </w:rPr>
        <w:t>нных бумаг</w:t>
      </w:r>
    </w:p>
    <w:p w:rsidR="007168D2" w:rsidRPr="004218CF" w:rsidRDefault="007168D2" w:rsidP="007168D2">
      <w:pPr>
        <w:pStyle w:val="jus"/>
        <w:shd w:val="clear" w:color="000000" w:fill="auto"/>
        <w:suppressAutoHyphens/>
        <w:spacing w:before="0" w:beforeAutospacing="0" w:after="0" w:afterAutospacing="0" w:line="360" w:lineRule="auto"/>
        <w:ind w:firstLine="709"/>
        <w:jc w:val="both"/>
        <w:rPr>
          <w:rStyle w:val="f146sz13"/>
          <w:rFonts w:ascii="Times New Roman" w:hAnsi="Times New Roman"/>
          <w:color w:val="000000"/>
          <w:sz w:val="28"/>
          <w:szCs w:val="28"/>
        </w:rPr>
      </w:pPr>
    </w:p>
    <w:p w:rsidR="00026346" w:rsidRPr="004218CF" w:rsidRDefault="00026346"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color w:val="000000"/>
          <w:sz w:val="28"/>
          <w:szCs w:val="28"/>
        </w:rPr>
        <w:t>Классификации ценных бумаг - это деление ценных бумаг на виды по определенным признакам, которые им присущи.</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Ц</w:t>
      </w:r>
      <w:r w:rsidR="00026346" w:rsidRPr="004218CF">
        <w:rPr>
          <w:color w:val="000000"/>
          <w:sz w:val="28"/>
          <w:szCs w:val="28"/>
        </w:rPr>
        <w:t>енные</w:t>
      </w:r>
      <w:r w:rsidRPr="004218CF">
        <w:rPr>
          <w:color w:val="000000"/>
          <w:sz w:val="28"/>
          <w:szCs w:val="28"/>
        </w:rPr>
        <w:t xml:space="preserve"> бумаги могут различаться по следующим признакам:</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bCs/>
          <w:color w:val="000000"/>
          <w:sz w:val="28"/>
          <w:szCs w:val="28"/>
        </w:rPr>
      </w:pPr>
      <w:r w:rsidRPr="004218CF">
        <w:rPr>
          <w:color w:val="000000"/>
          <w:sz w:val="28"/>
          <w:szCs w:val="28"/>
        </w:rPr>
        <w:t>а) по форме выпуска на</w:t>
      </w:r>
      <w:r w:rsidRPr="004218CF">
        <w:rPr>
          <w:bCs/>
          <w:color w:val="000000"/>
          <w:sz w:val="28"/>
          <w:szCs w:val="28"/>
        </w:rPr>
        <w:t>:</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bCs/>
          <w:color w:val="000000"/>
          <w:sz w:val="28"/>
          <w:szCs w:val="28"/>
        </w:rPr>
        <w:t>-</w:t>
      </w:r>
      <w:r w:rsidRPr="004218CF">
        <w:rPr>
          <w:color w:val="000000"/>
          <w:sz w:val="28"/>
          <w:szCs w:val="28"/>
        </w:rPr>
        <w:t xml:space="preserve"> </w:t>
      </w:r>
      <w:r w:rsidRPr="004218CF">
        <w:rPr>
          <w:bCs/>
          <w:color w:val="000000"/>
          <w:sz w:val="28"/>
          <w:szCs w:val="28"/>
        </w:rPr>
        <w:t>документные</w:t>
      </w:r>
      <w:r w:rsidR="00026346" w:rsidRPr="004218CF">
        <w:rPr>
          <w:color w:val="000000"/>
          <w:sz w:val="28"/>
          <w:szCs w:val="28"/>
        </w:rPr>
        <w:t xml:space="preserve"> -</w:t>
      </w:r>
      <w:r w:rsidRPr="004218CF">
        <w:rPr>
          <w:color w:val="000000"/>
          <w:sz w:val="28"/>
          <w:szCs w:val="28"/>
        </w:rPr>
        <w:t xml:space="preserve"> владельцы которых устанавливаются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 </w:t>
      </w:r>
      <w:r w:rsidR="00026346" w:rsidRPr="004218CF">
        <w:rPr>
          <w:bCs/>
          <w:color w:val="000000"/>
          <w:sz w:val="28"/>
          <w:szCs w:val="28"/>
        </w:rPr>
        <w:t xml:space="preserve">бездокументные - </w:t>
      </w:r>
      <w:r w:rsidRPr="004218CF">
        <w:rPr>
          <w:color w:val="000000"/>
          <w:sz w:val="28"/>
          <w:szCs w:val="28"/>
        </w:rPr>
        <w:t>владельцы которых устанавливаются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б) по форме удостоверения прав собственности на:</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 </w:t>
      </w:r>
      <w:r w:rsidRPr="004218CF">
        <w:rPr>
          <w:bCs/>
          <w:color w:val="000000"/>
          <w:sz w:val="28"/>
          <w:szCs w:val="28"/>
        </w:rPr>
        <w:t>предъявительские</w:t>
      </w:r>
      <w:r w:rsidRPr="004218CF">
        <w:rPr>
          <w:color w:val="000000"/>
          <w:sz w:val="28"/>
          <w:szCs w:val="28"/>
        </w:rPr>
        <w:t xml:space="preserve"> - ценные бумаги, переход прав на которые и осуществление закрепленных ими прав не требуют идентификации владельца;</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 </w:t>
      </w:r>
      <w:r w:rsidRPr="004218CF">
        <w:rPr>
          <w:bCs/>
          <w:color w:val="000000"/>
          <w:sz w:val="28"/>
          <w:szCs w:val="28"/>
        </w:rPr>
        <w:t xml:space="preserve">именные </w:t>
      </w:r>
      <w:r w:rsidRPr="004218CF">
        <w:rPr>
          <w:color w:val="000000"/>
          <w:sz w:val="28"/>
          <w:szCs w:val="28"/>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идентификации владельца;</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 </w:t>
      </w:r>
      <w:r w:rsidRPr="004218CF">
        <w:rPr>
          <w:bCs/>
          <w:color w:val="000000"/>
          <w:sz w:val="28"/>
          <w:szCs w:val="28"/>
        </w:rPr>
        <w:t>ордерные</w:t>
      </w:r>
      <w:r w:rsidRPr="004218CF">
        <w:rPr>
          <w:color w:val="000000"/>
          <w:sz w:val="28"/>
          <w:szCs w:val="28"/>
        </w:rPr>
        <w:t xml:space="preserve"> - ценные бумаги, права держателей которых подтверждаются как предъявителем этих бумаг, так и наличием соответствующих надписей;</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в) по форме размещения на:</w:t>
      </w:r>
    </w:p>
    <w:p w:rsidR="00026346"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 </w:t>
      </w:r>
      <w:r w:rsidRPr="004218CF">
        <w:rPr>
          <w:bCs/>
          <w:color w:val="000000"/>
          <w:sz w:val="28"/>
          <w:szCs w:val="28"/>
        </w:rPr>
        <w:t xml:space="preserve">эмиссионные </w:t>
      </w:r>
      <w:r w:rsidRPr="004218CF">
        <w:rPr>
          <w:color w:val="000000"/>
          <w:sz w:val="28"/>
          <w:szCs w:val="28"/>
        </w:rPr>
        <w:t>- любая ценная бумага, в том числе бездокументная, которая характеризуется одновременно следующими признаками: размещается выпусками; закрепляет совокупность имущественных и неимущественных прав, подлежащих удостоверению, уступке и безусловному осуществлению; имеет равные объем и сроки осуществления прав внутри одного выпуска вне зависимости от врем</w:t>
      </w:r>
      <w:r w:rsidR="00026346" w:rsidRPr="004218CF">
        <w:rPr>
          <w:color w:val="000000"/>
          <w:sz w:val="28"/>
          <w:szCs w:val="28"/>
        </w:rPr>
        <w:t>ени приобретения ценной бумаги;</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szCs w:val="28"/>
        </w:rPr>
      </w:pPr>
      <w:r w:rsidRPr="004218CF">
        <w:rPr>
          <w:color w:val="000000"/>
          <w:sz w:val="28"/>
          <w:szCs w:val="28"/>
        </w:rPr>
        <w:t xml:space="preserve">- </w:t>
      </w:r>
      <w:r w:rsidRPr="004218CF">
        <w:rPr>
          <w:bCs/>
          <w:color w:val="000000"/>
          <w:sz w:val="28"/>
          <w:szCs w:val="28"/>
        </w:rPr>
        <w:t>неэмиссионные</w:t>
      </w:r>
      <w:r w:rsidRPr="004218CF">
        <w:rPr>
          <w:color w:val="000000"/>
          <w:sz w:val="28"/>
          <w:szCs w:val="28"/>
        </w:rPr>
        <w:t xml:space="preserve"> - остальные ценные бумаги, не характеризующиеся перечисленными выше признаками.</w:t>
      </w:r>
    </w:p>
    <w:p w:rsidR="00AA60BA" w:rsidRPr="004218CF" w:rsidRDefault="00AA60BA" w:rsidP="007168D2">
      <w:pPr>
        <w:pStyle w:val="a6"/>
        <w:shd w:val="clear" w:color="000000" w:fill="auto"/>
        <w:suppressAutoHyphens/>
        <w:spacing w:before="0" w:beforeAutospacing="0" w:after="0" w:afterAutospacing="0" w:line="360" w:lineRule="auto"/>
        <w:ind w:firstLine="709"/>
        <w:jc w:val="both"/>
        <w:rPr>
          <w:color w:val="000000"/>
          <w:sz w:val="28"/>
        </w:rPr>
      </w:pPr>
      <w:r w:rsidRPr="004218CF">
        <w:rPr>
          <w:color w:val="000000"/>
          <w:sz w:val="28"/>
          <w:szCs w:val="28"/>
        </w:rPr>
        <w:t>Кроме того, в самом общем виде классификацию основных инструментов рынка ценных бумаг можно представить следующим образом. В зависимости от характера сделок, лежащих в основе выпуска ценных бумаг, а также целей</w:t>
      </w:r>
      <w:r w:rsidR="007168D2" w:rsidRPr="004218CF">
        <w:rPr>
          <w:color w:val="000000"/>
          <w:sz w:val="28"/>
          <w:szCs w:val="28"/>
        </w:rPr>
        <w:t xml:space="preserve"> </w:t>
      </w:r>
      <w:r w:rsidRPr="004218CF">
        <w:rPr>
          <w:color w:val="000000"/>
          <w:sz w:val="28"/>
          <w:szCs w:val="28"/>
        </w:rPr>
        <w:t xml:space="preserve">выпуска они подразделяются на </w:t>
      </w:r>
      <w:r w:rsidRPr="004218CF">
        <w:rPr>
          <w:bCs/>
          <w:color w:val="000000"/>
          <w:sz w:val="28"/>
          <w:szCs w:val="28"/>
        </w:rPr>
        <w:t>фондовые</w:t>
      </w:r>
      <w:r w:rsidRPr="004218CF">
        <w:rPr>
          <w:color w:val="000000"/>
          <w:sz w:val="28"/>
          <w:szCs w:val="28"/>
        </w:rPr>
        <w:t xml:space="preserve"> (акции, облигации) и</w:t>
      </w:r>
      <w:r w:rsidRPr="004218CF">
        <w:rPr>
          <w:bCs/>
          <w:color w:val="000000"/>
          <w:sz w:val="28"/>
          <w:szCs w:val="28"/>
        </w:rPr>
        <w:t xml:space="preserve"> коммерческие</w:t>
      </w:r>
      <w:r w:rsidRPr="004218CF">
        <w:rPr>
          <w:color w:val="000000"/>
          <w:sz w:val="28"/>
          <w:szCs w:val="28"/>
        </w:rPr>
        <w:t xml:space="preserve"> (коммерческие векселя, чеки, складские и залоговые свидетельства). Именно в соответствии с этой классификацией ценных бумаг банковские операции с ними подразделяются на фондовые и коммерческие</w:t>
      </w:r>
      <w:r w:rsidRPr="004218CF">
        <w:rPr>
          <w:color w:val="000000"/>
          <w:sz w:val="28"/>
        </w:rPr>
        <w:t>.</w:t>
      </w:r>
    </w:p>
    <w:p w:rsidR="00556ED4" w:rsidRPr="004218CF" w:rsidRDefault="00556ED4"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Fonts w:ascii="Times New Roman" w:hAnsi="Times New Roman" w:cs="Times New Roman"/>
          <w:color w:val="000000"/>
          <w:sz w:val="28"/>
          <w:szCs w:val="28"/>
        </w:rPr>
        <w:t>В юридической литературы выделяют следующие признаки ценной бумаги:</w:t>
      </w:r>
    </w:p>
    <w:p w:rsidR="00AA60BA" w:rsidRPr="004218CF" w:rsidRDefault="00556ED4"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Fonts w:ascii="Times New Roman" w:hAnsi="Times New Roman" w:cs="Times New Roman"/>
          <w:color w:val="000000"/>
          <w:sz w:val="28"/>
          <w:szCs w:val="28"/>
        </w:rPr>
        <w:t>1. документарность — ценная бумага есть документ, то есть официально составленная уполномоченным лицом в соответствии с реквизитами запись, имеющая правовое значение;</w:t>
      </w:r>
    </w:p>
    <w:p w:rsidR="002C318C" w:rsidRPr="004218CF" w:rsidRDefault="00556ED4"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Fonts w:ascii="Times New Roman" w:hAnsi="Times New Roman" w:cs="Times New Roman"/>
          <w:color w:val="000000"/>
          <w:sz w:val="28"/>
          <w:szCs w:val="28"/>
        </w:rPr>
        <w:t>2. воплощает частные права — ценная бумага ценна не сама по себе, но поскольку воплощает субъективные гражданские права имущественного (обязательственные и вещно-правовые) и возможно неимущественного характера</w:t>
      </w:r>
      <w:r w:rsidR="00AA60BA" w:rsidRPr="004218CF">
        <w:rPr>
          <w:rFonts w:ascii="Times New Roman" w:hAnsi="Times New Roman" w:cs="Times New Roman"/>
          <w:color w:val="000000"/>
          <w:sz w:val="28"/>
          <w:szCs w:val="28"/>
        </w:rPr>
        <w:t>;</w:t>
      </w:r>
    </w:p>
    <w:p w:rsidR="00AA60BA" w:rsidRPr="004218CF" w:rsidRDefault="00AA60BA" w:rsidP="007168D2">
      <w:pPr>
        <w:shd w:val="clear" w:color="000000" w:fill="auto"/>
        <w:tabs>
          <w:tab w:val="left" w:pos="2100"/>
        </w:tabs>
        <w:suppressAutoHyphens/>
        <w:spacing w:line="360" w:lineRule="auto"/>
        <w:ind w:firstLine="709"/>
        <w:jc w:val="both"/>
        <w:rPr>
          <w:color w:val="000000"/>
          <w:sz w:val="28"/>
          <w:szCs w:val="28"/>
        </w:rPr>
      </w:pPr>
      <w:r w:rsidRPr="004218CF">
        <w:rPr>
          <w:color w:val="000000"/>
          <w:sz w:val="28"/>
          <w:szCs w:val="28"/>
        </w:rPr>
        <w:t>3. начало презентации — предъявление ценной бумаги обязательно для осуществления закрепленных в ней прав;</w:t>
      </w:r>
    </w:p>
    <w:p w:rsidR="00AA60BA" w:rsidRPr="004218CF" w:rsidRDefault="00AA60BA" w:rsidP="007168D2">
      <w:pPr>
        <w:shd w:val="clear" w:color="000000" w:fill="auto"/>
        <w:tabs>
          <w:tab w:val="left" w:pos="2100"/>
        </w:tabs>
        <w:suppressAutoHyphens/>
        <w:spacing w:line="360" w:lineRule="auto"/>
        <w:ind w:firstLine="709"/>
        <w:jc w:val="both"/>
        <w:rPr>
          <w:color w:val="000000"/>
          <w:sz w:val="28"/>
          <w:szCs w:val="28"/>
        </w:rPr>
      </w:pPr>
      <w:r w:rsidRPr="004218CF">
        <w:rPr>
          <w:color w:val="000000"/>
          <w:sz w:val="28"/>
          <w:szCs w:val="28"/>
        </w:rPr>
        <w:t>4. оборотоспособность — ценная бумага может быть объектом гражданско-правовых сделок;</w:t>
      </w:r>
    </w:p>
    <w:p w:rsidR="00AA60BA" w:rsidRPr="004218CF" w:rsidRDefault="00AA60BA" w:rsidP="007168D2">
      <w:pPr>
        <w:shd w:val="clear" w:color="000000" w:fill="auto"/>
        <w:tabs>
          <w:tab w:val="left" w:pos="2100"/>
        </w:tabs>
        <w:suppressAutoHyphens/>
        <w:spacing w:line="360" w:lineRule="auto"/>
        <w:ind w:firstLine="709"/>
        <w:jc w:val="both"/>
        <w:rPr>
          <w:color w:val="000000"/>
          <w:sz w:val="28"/>
          <w:szCs w:val="28"/>
        </w:rPr>
      </w:pPr>
      <w:r w:rsidRPr="004218CF">
        <w:rPr>
          <w:color w:val="000000"/>
          <w:sz w:val="28"/>
          <w:szCs w:val="28"/>
        </w:rPr>
        <w:t>5. публичная достоверность — по отношению к надлежащим образом легитимированному обладателю ценной бумаги обязанное по ценной бумаге лицо может выдвигать лишь такие возражения, которые вытекают из содержания самого документа или касаются действительности бумаги, либо основаны на непосредственных отношениях между должником по ценной бумаге и её обладателем.</w:t>
      </w:r>
    </w:p>
    <w:p w:rsidR="00026346" w:rsidRPr="004218CF" w:rsidRDefault="00026346" w:rsidP="007168D2">
      <w:pPr>
        <w:shd w:val="clear" w:color="000000" w:fill="auto"/>
        <w:tabs>
          <w:tab w:val="left" w:pos="2100"/>
        </w:tabs>
        <w:suppressAutoHyphens/>
        <w:spacing w:line="360" w:lineRule="auto"/>
        <w:ind w:firstLine="709"/>
        <w:jc w:val="both"/>
        <w:rPr>
          <w:color w:val="000000"/>
          <w:sz w:val="28"/>
          <w:szCs w:val="28"/>
        </w:rPr>
      </w:pPr>
    </w:p>
    <w:p w:rsidR="00026346" w:rsidRPr="004218CF" w:rsidRDefault="007168D2" w:rsidP="007168D2">
      <w:pPr>
        <w:shd w:val="clear" w:color="000000" w:fill="auto"/>
        <w:tabs>
          <w:tab w:val="left" w:pos="2100"/>
        </w:tabs>
        <w:suppressAutoHyphens/>
        <w:spacing w:line="360" w:lineRule="auto"/>
        <w:jc w:val="center"/>
        <w:rPr>
          <w:b/>
          <w:color w:val="000000"/>
          <w:sz w:val="28"/>
          <w:szCs w:val="28"/>
        </w:rPr>
      </w:pPr>
      <w:r w:rsidRPr="004218CF">
        <w:rPr>
          <w:color w:val="000000"/>
          <w:sz w:val="28"/>
          <w:szCs w:val="28"/>
        </w:rPr>
        <w:br w:type="page"/>
      </w:r>
      <w:r w:rsidR="00026346" w:rsidRPr="004218CF">
        <w:rPr>
          <w:b/>
          <w:color w:val="000000"/>
          <w:sz w:val="28"/>
          <w:szCs w:val="28"/>
        </w:rPr>
        <w:t>3 Характерист</w:t>
      </w:r>
      <w:r w:rsidRPr="004218CF">
        <w:rPr>
          <w:b/>
          <w:color w:val="000000"/>
          <w:sz w:val="28"/>
          <w:szCs w:val="28"/>
        </w:rPr>
        <w:t>ика основных видов ценных бумаг</w:t>
      </w:r>
    </w:p>
    <w:p w:rsidR="007168D2" w:rsidRPr="004218CF" w:rsidRDefault="007168D2" w:rsidP="007168D2">
      <w:pPr>
        <w:shd w:val="clear" w:color="000000" w:fill="auto"/>
        <w:tabs>
          <w:tab w:val="left" w:pos="2100"/>
        </w:tabs>
        <w:suppressAutoHyphens/>
        <w:spacing w:line="360" w:lineRule="auto"/>
        <w:ind w:firstLine="709"/>
        <w:jc w:val="both"/>
        <w:rPr>
          <w:b/>
          <w:bCs/>
          <w:iCs/>
          <w:color w:val="000000"/>
          <w:sz w:val="28"/>
          <w:szCs w:val="28"/>
        </w:rPr>
      </w:pPr>
    </w:p>
    <w:p w:rsidR="00026346" w:rsidRPr="004218CF" w:rsidRDefault="00026346" w:rsidP="007168D2">
      <w:pPr>
        <w:shd w:val="clear" w:color="000000" w:fill="auto"/>
        <w:tabs>
          <w:tab w:val="left" w:pos="2100"/>
        </w:tabs>
        <w:suppressAutoHyphens/>
        <w:spacing w:line="360" w:lineRule="auto"/>
        <w:ind w:firstLine="709"/>
        <w:jc w:val="both"/>
        <w:rPr>
          <w:color w:val="000000"/>
          <w:sz w:val="28"/>
          <w:szCs w:val="28"/>
        </w:rPr>
      </w:pPr>
      <w:r w:rsidRPr="004218CF">
        <w:rPr>
          <w:b/>
          <w:bCs/>
          <w:iCs/>
          <w:color w:val="000000"/>
          <w:sz w:val="28"/>
          <w:szCs w:val="28"/>
        </w:rPr>
        <w:t>Основные ценные бумаги</w:t>
      </w:r>
      <w:r w:rsidRPr="004218CF">
        <w:rPr>
          <w:color w:val="000000"/>
          <w:sz w:val="28"/>
          <w:szCs w:val="28"/>
        </w:rPr>
        <w:t> — это ценные бумаги, в основе которых лежат имущественные права на какой-либо актив, обычно на товар, деньги, капитал, имущество, различного рода ресурсы и др. Основные ценные бумаги, в свою очередь, можно разбить на две подгруппы: первичные и вторичные ценные бумаги.</w:t>
      </w:r>
    </w:p>
    <w:p w:rsidR="00026346" w:rsidRPr="004218CF" w:rsidRDefault="00026346" w:rsidP="007168D2">
      <w:pPr>
        <w:shd w:val="clear" w:color="000000" w:fill="auto"/>
        <w:tabs>
          <w:tab w:val="left" w:pos="2100"/>
        </w:tabs>
        <w:suppressAutoHyphens/>
        <w:spacing w:line="360" w:lineRule="auto"/>
        <w:ind w:firstLine="709"/>
        <w:jc w:val="both"/>
        <w:rPr>
          <w:color w:val="000000"/>
          <w:sz w:val="28"/>
          <w:szCs w:val="28"/>
        </w:rPr>
      </w:pPr>
      <w:r w:rsidRPr="004218CF">
        <w:rPr>
          <w:color w:val="000000"/>
          <w:sz w:val="28"/>
          <w:szCs w:val="28"/>
        </w:rPr>
        <w:t>Первичные ценные бумаги основаны на активах, в число которых не входят сами ценные бумаги. Это, например, акции, облигации, векселя, закладные и др.</w:t>
      </w:r>
    </w:p>
    <w:p w:rsidR="00026346" w:rsidRPr="004218CF" w:rsidRDefault="00026346" w:rsidP="007168D2">
      <w:pPr>
        <w:shd w:val="clear" w:color="000000" w:fill="auto"/>
        <w:tabs>
          <w:tab w:val="left" w:pos="2100"/>
        </w:tabs>
        <w:suppressAutoHyphens/>
        <w:spacing w:line="360" w:lineRule="auto"/>
        <w:ind w:firstLine="709"/>
        <w:jc w:val="both"/>
        <w:rPr>
          <w:color w:val="000000"/>
          <w:sz w:val="28"/>
          <w:szCs w:val="28"/>
        </w:rPr>
      </w:pPr>
      <w:r w:rsidRPr="004218CF">
        <w:rPr>
          <w:color w:val="000000"/>
          <w:sz w:val="28"/>
          <w:szCs w:val="28"/>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color w:val="000000"/>
          <w:sz w:val="28"/>
          <w:szCs w:val="28"/>
        </w:rPr>
        <w:t>Основными видами ценных бумаг являются:</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Акция</w:t>
      </w:r>
      <w:r w:rsidR="007168D2" w:rsidRPr="004218CF">
        <w:rPr>
          <w:rStyle w:val="f146sz13"/>
          <w:rFonts w:ascii="Times New Roman" w:hAnsi="Times New Roman"/>
          <w:iCs/>
          <w:color w:val="000000"/>
          <w:sz w:val="28"/>
          <w:szCs w:val="28"/>
        </w:rPr>
        <w:t xml:space="preserve"> </w:t>
      </w:r>
      <w:r w:rsidRPr="004218CF">
        <w:rPr>
          <w:rStyle w:val="f146sz13"/>
          <w:rFonts w:ascii="Times New Roman" w:hAnsi="Times New Roman"/>
          <w:color w:val="000000"/>
          <w:sz w:val="28"/>
          <w:szCs w:val="28"/>
        </w:rPr>
        <w:t>- единичный вклад в уставный капитал акционерного общества с вытекающими из этого правами;</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Облигация</w:t>
      </w:r>
      <w:r w:rsidR="007168D2" w:rsidRPr="004218CF">
        <w:rPr>
          <w:rStyle w:val="f146sz13"/>
          <w:rFonts w:ascii="Times New Roman" w:hAnsi="Times New Roman"/>
          <w:iCs/>
          <w:color w:val="000000"/>
          <w:sz w:val="28"/>
          <w:szCs w:val="28"/>
        </w:rPr>
        <w:t xml:space="preserve"> </w:t>
      </w:r>
      <w:r w:rsidRPr="004218CF">
        <w:rPr>
          <w:rStyle w:val="f146sz13"/>
          <w:rFonts w:ascii="Times New Roman" w:hAnsi="Times New Roman"/>
          <w:color w:val="000000"/>
          <w:sz w:val="28"/>
          <w:szCs w:val="28"/>
        </w:rPr>
        <w:t>- единичное долговое обязательство на возврат вложенной денежной суммы через установленный срок с уплатой или без уплаты определенного дохода;</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Банковский сертификат</w:t>
      </w:r>
      <w:r w:rsidRPr="004218CF">
        <w:rPr>
          <w:rStyle w:val="f146sz13"/>
          <w:rFonts w:ascii="Times New Roman" w:hAnsi="Times New Roman"/>
          <w:color w:val="000000"/>
          <w:sz w:val="28"/>
          <w:szCs w:val="28"/>
        </w:rPr>
        <w:t xml:space="preserve">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Вексель</w:t>
      </w:r>
      <w:r w:rsidRPr="004218CF">
        <w:rPr>
          <w:rStyle w:val="f146sz13"/>
          <w:rFonts w:ascii="Times New Roman" w:hAnsi="Times New Roman"/>
          <w:color w:val="000000"/>
          <w:sz w:val="28"/>
          <w:szCs w:val="28"/>
        </w:rPr>
        <w:t xml:space="preserve">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 xml:space="preserve">Чек </w:t>
      </w:r>
      <w:r w:rsidRPr="004218CF">
        <w:rPr>
          <w:rStyle w:val="f146sz13"/>
          <w:rFonts w:ascii="Times New Roman" w:hAnsi="Times New Roman"/>
          <w:color w:val="000000"/>
          <w:sz w:val="28"/>
          <w:szCs w:val="28"/>
        </w:rPr>
        <w:t>- письменное поручение чекодателя банку уплатить чекополучателю указанную в нем сумму денег;</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 xml:space="preserve">Коносамент </w:t>
      </w:r>
      <w:r w:rsidRPr="004218CF">
        <w:rPr>
          <w:rStyle w:val="f146sz13"/>
          <w:rFonts w:ascii="Times New Roman" w:hAnsi="Times New Roman"/>
          <w:color w:val="000000"/>
          <w:sz w:val="28"/>
          <w:szCs w:val="28"/>
        </w:rPr>
        <w:t>- документ (контракт) стандартной (международной) формы на перевозку груза, удостоверяющий его погрузку, перевозку и право на получение;</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 xml:space="preserve">Варрант </w:t>
      </w:r>
      <w:r w:rsidRPr="004218CF">
        <w:rPr>
          <w:rStyle w:val="f146sz13"/>
          <w:rFonts w:ascii="Times New Roman" w:hAnsi="Times New Roman"/>
          <w:color w:val="000000"/>
          <w:sz w:val="28"/>
          <w:szCs w:val="28"/>
        </w:rPr>
        <w:t>-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3D3D17" w:rsidRPr="004218CF" w:rsidRDefault="003D3D17" w:rsidP="007168D2">
      <w:pPr>
        <w:pStyle w:val="jus"/>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4218CF">
        <w:rPr>
          <w:rStyle w:val="f146sz13"/>
          <w:rFonts w:ascii="Times New Roman" w:hAnsi="Times New Roman"/>
          <w:iCs/>
          <w:color w:val="000000"/>
          <w:sz w:val="28"/>
          <w:szCs w:val="28"/>
        </w:rPr>
        <w:t>Опцион</w:t>
      </w:r>
      <w:r w:rsidRPr="004218CF">
        <w:rPr>
          <w:rStyle w:val="f146sz13"/>
          <w:rFonts w:ascii="Times New Roman" w:hAnsi="Times New Roman"/>
          <w:color w:val="000000"/>
          <w:sz w:val="28"/>
          <w:szCs w:val="28"/>
        </w:rPr>
        <w:t xml:space="preserve"> -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w:t>
      </w:r>
    </w:p>
    <w:p w:rsidR="007168D2" w:rsidRPr="004218CF" w:rsidRDefault="003D3D17" w:rsidP="007168D2">
      <w:pPr>
        <w:shd w:val="clear" w:color="000000" w:fill="auto"/>
        <w:tabs>
          <w:tab w:val="left" w:pos="2100"/>
        </w:tabs>
        <w:suppressAutoHyphens/>
        <w:spacing w:line="360" w:lineRule="auto"/>
        <w:ind w:firstLine="709"/>
        <w:jc w:val="both"/>
        <w:rPr>
          <w:rStyle w:val="f146sz13"/>
          <w:color w:val="000000"/>
          <w:sz w:val="28"/>
          <w:szCs w:val="28"/>
        </w:rPr>
      </w:pPr>
      <w:r w:rsidRPr="004218CF">
        <w:rPr>
          <w:rStyle w:val="f146sz13"/>
          <w:iCs/>
          <w:color w:val="000000"/>
          <w:sz w:val="28"/>
          <w:szCs w:val="28"/>
        </w:rPr>
        <w:t>Фьючерсный контракт</w:t>
      </w:r>
      <w:r w:rsidRPr="004218CF">
        <w:rPr>
          <w:rStyle w:val="f146sz13"/>
          <w:color w:val="000000"/>
          <w:sz w:val="28"/>
          <w:szCs w:val="28"/>
        </w:rPr>
        <w:t xml:space="preserve"> - стандартный биржевой договор купли-продажи биржевого актива через определенный срок в будущем по цене, установленной в момент заключения сделки.</w:t>
      </w:r>
    </w:p>
    <w:p w:rsidR="003D3D17" w:rsidRPr="004218CF" w:rsidRDefault="003D3D17" w:rsidP="007168D2">
      <w:pPr>
        <w:shd w:val="clear" w:color="000000" w:fill="auto"/>
        <w:tabs>
          <w:tab w:val="left" w:pos="2100"/>
        </w:tabs>
        <w:suppressAutoHyphens/>
        <w:spacing w:line="360" w:lineRule="auto"/>
        <w:ind w:firstLine="709"/>
        <w:jc w:val="both"/>
        <w:rPr>
          <w:rStyle w:val="f146sz13"/>
          <w:color w:val="000000"/>
          <w:sz w:val="28"/>
          <w:szCs w:val="28"/>
        </w:rPr>
      </w:pPr>
    </w:p>
    <w:p w:rsidR="003D3D17" w:rsidRPr="004218CF" w:rsidRDefault="003D3D17" w:rsidP="007168D2">
      <w:pPr>
        <w:shd w:val="clear" w:color="000000" w:fill="auto"/>
        <w:tabs>
          <w:tab w:val="left" w:pos="2100"/>
        </w:tabs>
        <w:suppressAutoHyphens/>
        <w:spacing w:line="360" w:lineRule="auto"/>
        <w:jc w:val="center"/>
        <w:rPr>
          <w:rStyle w:val="f146sz13"/>
          <w:b/>
          <w:color w:val="000000"/>
          <w:sz w:val="28"/>
          <w:szCs w:val="28"/>
        </w:rPr>
      </w:pPr>
      <w:r w:rsidRPr="004218CF">
        <w:rPr>
          <w:rStyle w:val="f146sz13"/>
          <w:b/>
          <w:color w:val="000000"/>
          <w:sz w:val="28"/>
          <w:szCs w:val="28"/>
        </w:rPr>
        <w:t>4 Обязательные реквизит</w:t>
      </w:r>
      <w:r w:rsidR="007168D2" w:rsidRPr="004218CF">
        <w:rPr>
          <w:rStyle w:val="f146sz13"/>
          <w:b/>
          <w:color w:val="000000"/>
          <w:sz w:val="28"/>
          <w:szCs w:val="28"/>
        </w:rPr>
        <w:t>ы и степени защиты ценных бумаг</w:t>
      </w:r>
    </w:p>
    <w:p w:rsidR="007168D2" w:rsidRPr="004218CF" w:rsidRDefault="007168D2"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Обязательные реквизиты акций установлены письмом Минфина РФ и включают:</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наименование ценной бумаги "акция";</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порядковый номер;</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номинальная стоимость;</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фирменное наименование и местонахождение эмитента;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вид акции (простая или привилегированная);</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дата выпуска;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размер уставного фонда АО на день выпуска акций;</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количество выпускаемых акций;</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срок выплаты дивидендов;</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имя держателя;</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ставка дивиденда (для привилегированных акций);</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подпись председателя Правления АО;</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печать общества;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наименование и местонахождение регистратора;</w:t>
      </w:r>
    </w:p>
    <w:p w:rsidR="007168D2"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наименование банка-агента.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Чек должен содержать шесть обязательных реквизитов:</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1) наименование “чек” на том языке, на котором составлен документ;</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2) поручение плательщику выплатить конкретную денежную сумму;</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3) наименование плательщика и указание счета, с которого должен производиться платеж;</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4) указание валюты платежа;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5) указание даты и место составления чека;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6) подпись чекодателя.</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Отсутствие в документе какого-либо из указанных реквизитов лишает его силы чека.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На чеке, выданном от имени юридического лица, должна быть проставлена его печать.</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Сертификат должен содержать следующие обязательные реквизиты:</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1. наименование “депозитный сертификат”;</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2. указание на причину выдачи сертификата (внесение депозита);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3. дату внесения депозита;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4. размер депозита, оформленного сертификатом (прописью и цифрами);</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5. безусловное обязательство банка вернуть сумму, внесенную в депозит;</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6. дату востребования бенефициаром суммы по сертификату;</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7. ставку процента за пользование депозитом;</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8. сумму причитающихся процентов;</w:t>
      </w:r>
    </w:p>
    <w:p w:rsidR="007168D2"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9. наименования и адреса банка-эмитента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10. подписи двух лиц, уполномоченных банком на подписание такого рода обязательств, скрепленных печатью банка.</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Отсутствие в сертификате какого-либо из обязательных реквизитов делает этот сертификат недействительным.</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 xml:space="preserve">Защита ценных бумаг от подделок обеспечивается за счет использования особых технологий, определенного сочетания способов и приемов нанесения полиграфического оформления, а также за счет применения специальных материалов. Условно можно выделить три вида защиты: технологическая защита; полиграфическая защита; физико-химическая защита. </w:t>
      </w:r>
      <w:r w:rsidRPr="004218CF">
        <w:rPr>
          <w:bCs/>
          <w:color w:val="000000"/>
          <w:sz w:val="28"/>
          <w:szCs w:val="28"/>
        </w:rPr>
        <w:t>Технологическая защита</w:t>
      </w:r>
      <w:r w:rsidRPr="004218CF">
        <w:rPr>
          <w:color w:val="000000"/>
          <w:sz w:val="28"/>
          <w:szCs w:val="28"/>
        </w:rPr>
        <w:t xml:space="preserve"> представляет собой визуально обнаруживаемые особенности (элементы), вносимые в отдельные составные части ценных бумаг в процессе их изготовления за счет использования специальных технологических приемов. Такими элементами являются:</w:t>
      </w:r>
    </w:p>
    <w:p w:rsidR="008D61AC" w:rsidRPr="004218CF" w:rsidRDefault="008D61AC" w:rsidP="007168D2">
      <w:pPr>
        <w:pStyle w:val="a6"/>
        <w:shd w:val="clear" w:color="000000" w:fill="auto"/>
        <w:suppressAutoHyphens/>
        <w:spacing w:before="0" w:beforeAutospacing="0" w:after="0" w:afterAutospacing="0" w:line="360" w:lineRule="auto"/>
        <w:ind w:firstLine="709"/>
        <w:contextualSpacing/>
        <w:jc w:val="both"/>
        <w:rPr>
          <w:color w:val="000000"/>
          <w:sz w:val="28"/>
          <w:szCs w:val="28"/>
        </w:rPr>
      </w:pPr>
      <w:r w:rsidRPr="004218CF">
        <w:rPr>
          <w:color w:val="000000"/>
          <w:sz w:val="28"/>
          <w:szCs w:val="28"/>
        </w:rPr>
        <w:t>водяной знак бумаги; защитные волокна; защитные нити; компонентные составы бумаг и красок; голограммы, кинеграммы и т. п.</w:t>
      </w:r>
    </w:p>
    <w:p w:rsidR="008D61AC" w:rsidRPr="004218CF" w:rsidRDefault="008D61AC" w:rsidP="007168D2">
      <w:pPr>
        <w:shd w:val="clear" w:color="000000" w:fill="auto"/>
        <w:suppressAutoHyphens/>
        <w:spacing w:line="360" w:lineRule="auto"/>
        <w:ind w:firstLine="709"/>
        <w:contextualSpacing/>
        <w:jc w:val="both"/>
        <w:rPr>
          <w:color w:val="000000"/>
          <w:sz w:val="28"/>
          <w:szCs w:val="28"/>
          <w:lang w:eastAsia="zh-CN"/>
        </w:rPr>
      </w:pPr>
      <w:r w:rsidRPr="004218CF">
        <w:rPr>
          <w:bCs/>
          <w:color w:val="000000"/>
          <w:sz w:val="28"/>
          <w:szCs w:val="28"/>
          <w:lang w:eastAsia="zh-CN"/>
        </w:rPr>
        <w:t>Полиграфическая защита</w:t>
      </w:r>
      <w:r w:rsidRPr="004218CF">
        <w:rPr>
          <w:color w:val="000000"/>
          <w:sz w:val="28"/>
          <w:szCs w:val="28"/>
          <w:lang w:eastAsia="zh-CN"/>
        </w:rPr>
        <w:t xml:space="preserve"> выражается в использовании определенного сочетания способов и приемов полиграфической печати, а также в нанесении на ценные бумаги специальных элементов полиграфическими способами. В ценных бумагах данный вид защиты доминирует по количеству используемых защитных элементов. Основными из них являются следующие:</w:t>
      </w:r>
    </w:p>
    <w:p w:rsidR="008D61AC" w:rsidRPr="004218CF" w:rsidRDefault="008D61AC" w:rsidP="007168D2">
      <w:pPr>
        <w:shd w:val="clear" w:color="000000" w:fill="auto"/>
        <w:suppressAutoHyphens/>
        <w:spacing w:line="360" w:lineRule="auto"/>
        <w:ind w:firstLine="709"/>
        <w:contextualSpacing/>
        <w:jc w:val="both"/>
        <w:rPr>
          <w:color w:val="000000"/>
          <w:sz w:val="28"/>
          <w:szCs w:val="28"/>
          <w:lang w:eastAsia="zh-CN"/>
        </w:rPr>
      </w:pPr>
      <w:r w:rsidRPr="004218CF">
        <w:rPr>
          <w:color w:val="000000"/>
          <w:sz w:val="28"/>
          <w:szCs w:val="28"/>
          <w:lang w:eastAsia="zh-CN"/>
        </w:rPr>
        <w:t>способы полиграфической печати (высокая, в том числе орловская и типоофсет; плоская, в том числе офсетная; глубокая, в том числе металлографская и т. п.); микропечать; скрытые изображения; графические элементы; фоновые сетки; графические ловушки; ирисные раскаты и т. п.</w:t>
      </w:r>
    </w:p>
    <w:p w:rsidR="008D61AC" w:rsidRPr="004218CF" w:rsidRDefault="008D61AC" w:rsidP="007168D2">
      <w:pPr>
        <w:shd w:val="clear" w:color="000000" w:fill="auto"/>
        <w:suppressAutoHyphens/>
        <w:spacing w:line="360" w:lineRule="auto"/>
        <w:ind w:firstLine="709"/>
        <w:contextualSpacing/>
        <w:jc w:val="both"/>
        <w:rPr>
          <w:color w:val="000000"/>
          <w:sz w:val="28"/>
          <w:szCs w:val="28"/>
          <w:lang w:eastAsia="zh-CN"/>
        </w:rPr>
      </w:pPr>
      <w:r w:rsidRPr="004218CF">
        <w:rPr>
          <w:bCs/>
          <w:color w:val="000000"/>
          <w:sz w:val="28"/>
          <w:szCs w:val="28"/>
          <w:lang w:eastAsia="zh-CN"/>
        </w:rPr>
        <w:t>Физико-химическая защита</w:t>
      </w:r>
      <w:r w:rsidRPr="004218CF">
        <w:rPr>
          <w:color w:val="000000"/>
          <w:sz w:val="28"/>
          <w:szCs w:val="28"/>
          <w:lang w:eastAsia="zh-CN"/>
        </w:rPr>
        <w:t xml:space="preserve"> основана на использовании в составах материалов документов добавок химических веществ, наличие которых может быть определено специальными методами. В качестве таких материалов в ценных бумагах используют: люминесцентные вещества (люминофоры); ферромагнитные компоненты; метамерные краски; оптически варьирующие (OVI) краски и т. п.</w:t>
      </w:r>
    </w:p>
    <w:p w:rsidR="008D61AC" w:rsidRPr="004218CF" w:rsidRDefault="008D61AC" w:rsidP="007168D2">
      <w:pPr>
        <w:shd w:val="clear" w:color="000000" w:fill="auto"/>
        <w:suppressAutoHyphens/>
        <w:spacing w:line="360" w:lineRule="auto"/>
        <w:ind w:firstLine="709"/>
        <w:contextualSpacing/>
        <w:jc w:val="both"/>
        <w:rPr>
          <w:color w:val="000000"/>
          <w:sz w:val="28"/>
          <w:szCs w:val="28"/>
          <w:lang w:eastAsia="zh-CN"/>
        </w:rPr>
      </w:pPr>
      <w:r w:rsidRPr="004218CF">
        <w:rPr>
          <w:color w:val="000000"/>
          <w:sz w:val="28"/>
          <w:szCs w:val="28"/>
          <w:lang w:eastAsia="zh-CN"/>
        </w:rPr>
        <w:t>Все ценные бумаги обеспечиваются комбинированной защитой от подделок, включающей определенное сочетание названных элементов защиты разных видов. Конкретный набор указанных элементов определяется, исходя из необходимости обеспечения соответствующего уровня защиты, экономической обоснованности их применения, а также с учетом дизайна ценных бумаг.</w:t>
      </w:r>
    </w:p>
    <w:p w:rsidR="003D3D17" w:rsidRPr="004218CF" w:rsidRDefault="003D3D17" w:rsidP="007168D2">
      <w:pPr>
        <w:shd w:val="clear" w:color="000000" w:fill="auto"/>
        <w:tabs>
          <w:tab w:val="left" w:pos="2100"/>
        </w:tabs>
        <w:suppressAutoHyphens/>
        <w:spacing w:line="360" w:lineRule="auto"/>
        <w:ind w:firstLine="709"/>
        <w:jc w:val="both"/>
        <w:rPr>
          <w:color w:val="000000"/>
          <w:sz w:val="28"/>
          <w:szCs w:val="20"/>
        </w:rPr>
      </w:pPr>
    </w:p>
    <w:p w:rsidR="003D3D17" w:rsidRPr="004218CF" w:rsidRDefault="003D3D17" w:rsidP="007168D2">
      <w:pPr>
        <w:shd w:val="clear" w:color="000000" w:fill="auto"/>
        <w:tabs>
          <w:tab w:val="left" w:pos="2100"/>
        </w:tabs>
        <w:suppressAutoHyphens/>
        <w:spacing w:line="360" w:lineRule="auto"/>
        <w:jc w:val="center"/>
        <w:rPr>
          <w:color w:val="000000"/>
          <w:sz w:val="28"/>
          <w:szCs w:val="28"/>
        </w:rPr>
      </w:pPr>
      <w:r w:rsidRPr="004218CF">
        <w:rPr>
          <w:b/>
          <w:color w:val="000000"/>
          <w:sz w:val="28"/>
          <w:szCs w:val="28"/>
        </w:rPr>
        <w:t>5 Особенности ценных бумаг, выпускаемых в международной прак</w:t>
      </w:r>
      <w:r w:rsidR="007168D2" w:rsidRPr="004218CF">
        <w:rPr>
          <w:b/>
          <w:color w:val="000000"/>
          <w:sz w:val="28"/>
          <w:szCs w:val="28"/>
        </w:rPr>
        <w:t>тике</w:t>
      </w:r>
    </w:p>
    <w:p w:rsidR="007168D2" w:rsidRPr="004218CF" w:rsidRDefault="007168D2" w:rsidP="007168D2">
      <w:pPr>
        <w:pStyle w:val="1"/>
        <w:shd w:val="clear" w:color="000000" w:fill="auto"/>
        <w:suppressAutoHyphens/>
        <w:spacing w:before="0" w:beforeAutospacing="0" w:after="0" w:afterAutospacing="0" w:line="360" w:lineRule="auto"/>
        <w:ind w:firstLine="709"/>
        <w:contextualSpacing/>
        <w:jc w:val="both"/>
        <w:rPr>
          <w:b w:val="0"/>
          <w:color w:val="000000"/>
        </w:rPr>
      </w:pPr>
    </w:p>
    <w:p w:rsidR="008D61AC" w:rsidRPr="004218CF" w:rsidRDefault="008D61AC" w:rsidP="007168D2">
      <w:pPr>
        <w:pStyle w:val="1"/>
        <w:shd w:val="clear" w:color="000000" w:fill="auto"/>
        <w:suppressAutoHyphens/>
        <w:spacing w:before="0" w:beforeAutospacing="0" w:after="0" w:afterAutospacing="0" w:line="360" w:lineRule="auto"/>
        <w:ind w:firstLine="709"/>
        <w:contextualSpacing/>
        <w:jc w:val="both"/>
        <w:rPr>
          <w:b w:val="0"/>
          <w:color w:val="000000"/>
        </w:rPr>
      </w:pPr>
      <w:r w:rsidRPr="004218CF">
        <w:rPr>
          <w:b w:val="0"/>
          <w:color w:val="000000"/>
        </w:rPr>
        <w:t xml:space="preserve">Для более эффективных интеграции российского фондового рынка в международный и привлечения иностранного капитала отечественные компании начали эмитировать </w:t>
      </w:r>
      <w:r w:rsidRPr="004218CF">
        <w:rPr>
          <w:b w:val="0"/>
          <w:iCs/>
          <w:color w:val="000000"/>
        </w:rPr>
        <w:t>международные</w:t>
      </w:r>
      <w:r w:rsidRPr="004218CF">
        <w:rPr>
          <w:b w:val="0"/>
          <w:color w:val="000000"/>
        </w:rPr>
        <w:t xml:space="preserve"> </w:t>
      </w:r>
      <w:r w:rsidRPr="004218CF">
        <w:rPr>
          <w:b w:val="0"/>
          <w:iCs/>
          <w:color w:val="000000"/>
        </w:rPr>
        <w:t>ценные</w:t>
      </w:r>
      <w:r w:rsidRPr="004218CF">
        <w:rPr>
          <w:b w:val="0"/>
          <w:color w:val="000000"/>
        </w:rPr>
        <w:t xml:space="preserve"> </w:t>
      </w:r>
      <w:r w:rsidRPr="004218CF">
        <w:rPr>
          <w:b w:val="0"/>
          <w:iCs/>
          <w:color w:val="000000"/>
        </w:rPr>
        <w:t>бумаги</w:t>
      </w:r>
      <w:r w:rsidRPr="004218CF">
        <w:rPr>
          <w:b w:val="0"/>
          <w:color w:val="000000"/>
        </w:rPr>
        <w:t>. Международные ценные бумаги — еврооблигации. Еврооблигации — это облигации, эмитированные на международном фондовом рынке и деноминированные в евровалютах — валютах, иностранных по отношению к стране-эмитенту. Одним из нововведений международного рынка капиталов стала секъюритизация евровалютных займов. Поскольку первоначально они принимали форму еврооблигаций, то и сейчас эмитируются в виде прежде всего краткосрочных ценных бумаг, например европолисов, со сроком погашения до 1 года, но их можно превратить и в долгосрочный заем.</w:t>
      </w:r>
    </w:p>
    <w:p w:rsidR="008D61AC" w:rsidRPr="004218CF" w:rsidRDefault="008D61AC" w:rsidP="007168D2">
      <w:pPr>
        <w:pStyle w:val="1"/>
        <w:shd w:val="clear" w:color="000000" w:fill="auto"/>
        <w:suppressAutoHyphens/>
        <w:spacing w:before="0" w:beforeAutospacing="0" w:after="0" w:afterAutospacing="0" w:line="360" w:lineRule="auto"/>
        <w:ind w:firstLine="709"/>
        <w:contextualSpacing/>
        <w:jc w:val="both"/>
        <w:rPr>
          <w:b w:val="0"/>
          <w:color w:val="000000"/>
        </w:rPr>
      </w:pPr>
      <w:r w:rsidRPr="004218CF">
        <w:rPr>
          <w:b w:val="0"/>
          <w:color w:val="000000"/>
        </w:rPr>
        <w:t>Эмиссии евроакций также пользуются большой популярностью. В частности, на евроакции приходилось около 2/3 объема рынка, соответственно на прочие международн</w:t>
      </w:r>
      <w:r w:rsidR="009D7ED7" w:rsidRPr="004218CF">
        <w:rPr>
          <w:b w:val="0"/>
          <w:color w:val="000000"/>
        </w:rPr>
        <w:t>ые акции — 1/3,</w:t>
      </w:r>
      <w:r w:rsidRPr="004218CF">
        <w:rPr>
          <w:b w:val="0"/>
          <w:color w:val="000000"/>
        </w:rPr>
        <w:t xml:space="preserve"> соотношение между ними составляло примерно 50:50. Основой иностранных международных заим</w:t>
      </w:r>
      <w:r w:rsidR="009D7ED7" w:rsidRPr="004218CF">
        <w:rPr>
          <w:b w:val="0"/>
          <w:color w:val="000000"/>
        </w:rPr>
        <w:t>ствований</w:t>
      </w:r>
      <w:r w:rsidRPr="004218CF">
        <w:rPr>
          <w:b w:val="0"/>
          <w:color w:val="000000"/>
        </w:rPr>
        <w:t xml:space="preserve"> были обыкновенные облигации, около 70% из них были деноминированы в американских долларах, а введение единой европейской валюты — евро — привело к расслоению рынка на евробумаги и долларовые ценные бумаги, потому что доля других валют в совокупности не превышает 10%. </w:t>
      </w:r>
      <w:r w:rsidR="009D7ED7" w:rsidRPr="004218CF">
        <w:rPr>
          <w:b w:val="0"/>
          <w:color w:val="000000"/>
        </w:rPr>
        <w:t xml:space="preserve">Также </w:t>
      </w:r>
      <w:r w:rsidRPr="004218CF">
        <w:rPr>
          <w:b w:val="0"/>
          <w:color w:val="000000"/>
        </w:rPr>
        <w:t>было эмитировано евроакций на сумму 5 365,5 млрд ам. долл., из которых инструментов денежного рынка — на сумму 260 млрд долл. Основными эмитентами стали корпорации США (1 310,8 млрд долл.), зоны евро (1 746,5 млрд долл.) и Японии (338,3 млрд долл.). Прочие государства эмитировали евроакций на сумму всего 408 млрд долл. Основная валюта выпуска — американский доллар (2 512,2 млрд долл.).</w:t>
      </w:r>
    </w:p>
    <w:p w:rsidR="008D61AC" w:rsidRPr="004218CF" w:rsidRDefault="008D61AC" w:rsidP="007168D2">
      <w:pPr>
        <w:shd w:val="clear" w:color="000000" w:fill="auto"/>
        <w:suppressAutoHyphens/>
        <w:spacing w:line="360" w:lineRule="auto"/>
        <w:ind w:firstLine="709"/>
        <w:jc w:val="both"/>
        <w:rPr>
          <w:color w:val="000000"/>
          <w:sz w:val="28"/>
          <w:szCs w:val="28"/>
        </w:rPr>
      </w:pPr>
    </w:p>
    <w:p w:rsidR="003D3D17" w:rsidRPr="004218CF" w:rsidRDefault="007168D2" w:rsidP="007168D2">
      <w:pPr>
        <w:shd w:val="clear" w:color="000000" w:fill="auto"/>
        <w:suppressAutoHyphens/>
        <w:spacing w:line="360" w:lineRule="auto"/>
        <w:jc w:val="center"/>
        <w:rPr>
          <w:color w:val="000000"/>
          <w:sz w:val="28"/>
          <w:szCs w:val="28"/>
          <w:lang w:val="en-US"/>
        </w:rPr>
      </w:pPr>
      <w:r w:rsidRPr="004218CF">
        <w:rPr>
          <w:color w:val="000000"/>
          <w:sz w:val="28"/>
          <w:szCs w:val="28"/>
        </w:rPr>
        <w:br w:type="page"/>
      </w:r>
      <w:r w:rsidRPr="004218CF">
        <w:rPr>
          <w:b/>
          <w:color w:val="000000"/>
          <w:sz w:val="28"/>
          <w:szCs w:val="28"/>
        </w:rPr>
        <w:t>Заключение</w:t>
      </w:r>
    </w:p>
    <w:p w:rsidR="007168D2" w:rsidRPr="004218CF" w:rsidRDefault="007168D2" w:rsidP="007168D2">
      <w:pPr>
        <w:shd w:val="clear" w:color="000000" w:fill="auto"/>
        <w:suppressAutoHyphens/>
        <w:spacing w:line="360" w:lineRule="auto"/>
        <w:ind w:firstLine="709"/>
        <w:jc w:val="both"/>
        <w:rPr>
          <w:bCs/>
          <w:color w:val="000000"/>
          <w:sz w:val="28"/>
          <w:szCs w:val="28"/>
        </w:rPr>
      </w:pPr>
    </w:p>
    <w:p w:rsidR="00D671F9" w:rsidRPr="004218CF" w:rsidRDefault="00D031BA" w:rsidP="007168D2">
      <w:pPr>
        <w:shd w:val="clear" w:color="000000" w:fill="auto"/>
        <w:suppressAutoHyphens/>
        <w:spacing w:line="360" w:lineRule="auto"/>
        <w:ind w:firstLine="709"/>
        <w:jc w:val="both"/>
        <w:rPr>
          <w:color w:val="000000"/>
          <w:sz w:val="28"/>
          <w:szCs w:val="28"/>
        </w:rPr>
      </w:pPr>
      <w:r w:rsidRPr="004218CF">
        <w:rPr>
          <w:bCs/>
          <w:color w:val="000000"/>
          <w:sz w:val="28"/>
          <w:szCs w:val="28"/>
        </w:rPr>
        <w:t>Рассмотрев данную тему, мы можем</w:t>
      </w:r>
      <w:r w:rsidR="00D671F9" w:rsidRPr="004218CF">
        <w:rPr>
          <w:bCs/>
          <w:color w:val="000000"/>
          <w:sz w:val="28"/>
          <w:szCs w:val="28"/>
        </w:rPr>
        <w:t xml:space="preserve"> сказать, что понятие «ценная бумага» имеет </w:t>
      </w:r>
      <w:r w:rsidR="00D671F9" w:rsidRPr="004218CF">
        <w:rPr>
          <w:color w:val="000000"/>
          <w:sz w:val="28"/>
          <w:szCs w:val="28"/>
        </w:rPr>
        <w:t xml:space="preserve">множество мнений и точек зрения, которые вполне аргументированы. </w:t>
      </w:r>
      <w:r w:rsidR="00D671F9" w:rsidRPr="004218CF">
        <w:rPr>
          <w:bCs/>
          <w:color w:val="000000"/>
          <w:sz w:val="28"/>
          <w:szCs w:val="28"/>
        </w:rPr>
        <w:t xml:space="preserve">Но я остановлюсь на легальном понятии в соответствии со ст.142 Гражданского Кодекса Российской Федерации, </w:t>
      </w:r>
      <w:r w:rsidR="00D671F9" w:rsidRPr="004218CF">
        <w:rPr>
          <w:color w:val="000000"/>
          <w:sz w:val="28"/>
          <w:szCs w:val="28"/>
        </w:rPr>
        <w:t xml:space="preserve">что </w:t>
      </w:r>
      <w:r w:rsidR="00D671F9" w:rsidRPr="004218CF">
        <w:rPr>
          <w:bCs/>
          <w:color w:val="000000"/>
          <w:sz w:val="28"/>
          <w:szCs w:val="28"/>
        </w:rPr>
        <w:t>ценной бумагой</w:t>
      </w:r>
      <w:r w:rsidR="00D671F9" w:rsidRPr="004218CF">
        <w:rPr>
          <w:color w:val="000000"/>
          <w:sz w:val="28"/>
          <w:szCs w:val="28"/>
        </w:rPr>
        <w:t xml:space="preserve">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D671F9" w:rsidRPr="004218CF" w:rsidRDefault="00D671F9" w:rsidP="007168D2">
      <w:pPr>
        <w:shd w:val="clear" w:color="000000" w:fill="auto"/>
        <w:suppressAutoHyphens/>
        <w:spacing w:line="360" w:lineRule="auto"/>
        <w:ind w:firstLine="709"/>
        <w:jc w:val="both"/>
        <w:rPr>
          <w:rStyle w:val="f146sz13"/>
          <w:color w:val="000000"/>
          <w:sz w:val="28"/>
          <w:szCs w:val="28"/>
        </w:rPr>
      </w:pPr>
      <w:r w:rsidRPr="004218CF">
        <w:rPr>
          <w:color w:val="000000"/>
          <w:sz w:val="28"/>
          <w:szCs w:val="28"/>
        </w:rPr>
        <w:t>Так же мы рассмотрели классификацию ценных бумаг.</w:t>
      </w:r>
      <w:r w:rsidR="004E1B9A" w:rsidRPr="004218CF">
        <w:rPr>
          <w:color w:val="000000"/>
          <w:sz w:val="28"/>
          <w:szCs w:val="28"/>
        </w:rPr>
        <w:t xml:space="preserve"> Мы можем сказать, что классификация ценных бумаг - </w:t>
      </w:r>
      <w:r w:rsidR="004E1B9A" w:rsidRPr="004218CF">
        <w:rPr>
          <w:rStyle w:val="f146sz13"/>
          <w:color w:val="000000"/>
          <w:sz w:val="28"/>
          <w:szCs w:val="28"/>
        </w:rPr>
        <w:t>это деление ценных бумаг на виды по определенным признакам, которые им присущи.</w:t>
      </w:r>
    </w:p>
    <w:p w:rsidR="004E1B9A" w:rsidRPr="004218CF" w:rsidRDefault="004E1B9A" w:rsidP="007168D2">
      <w:pPr>
        <w:shd w:val="clear" w:color="000000" w:fill="auto"/>
        <w:suppressAutoHyphens/>
        <w:spacing w:line="360" w:lineRule="auto"/>
        <w:ind w:firstLine="709"/>
        <w:contextualSpacing/>
        <w:jc w:val="both"/>
        <w:rPr>
          <w:color w:val="000000"/>
          <w:sz w:val="28"/>
          <w:szCs w:val="28"/>
          <w:lang w:eastAsia="zh-CN"/>
        </w:rPr>
      </w:pPr>
      <w:r w:rsidRPr="004218CF">
        <w:rPr>
          <w:rStyle w:val="f146sz13"/>
          <w:color w:val="000000"/>
          <w:sz w:val="28"/>
          <w:szCs w:val="28"/>
        </w:rPr>
        <w:t>Рассмотрев реквизиты и степени защиты ценных бумаг, можно сказать, что</w:t>
      </w:r>
      <w:r w:rsidRPr="004218CF">
        <w:rPr>
          <w:color w:val="000000"/>
          <w:sz w:val="28"/>
          <w:szCs w:val="28"/>
          <w:lang w:eastAsia="zh-CN"/>
        </w:rPr>
        <w:t xml:space="preserve"> все ценные бумаги обеспечиваются комбинированной защитой от подделок, включающей определенное сочетание названных элементов защиты разных видов. Конкретный набор указанных элементов определяется, исходя из необходимости обеспечения соответствующего уровня защиты, экономической обоснованности их применения, а также с учетом дизайна ценных бумаг.</w:t>
      </w:r>
    </w:p>
    <w:p w:rsidR="004E1B9A" w:rsidRPr="004218CF" w:rsidRDefault="004E1B9A" w:rsidP="007168D2">
      <w:pPr>
        <w:shd w:val="clear" w:color="000000" w:fill="auto"/>
        <w:suppressAutoHyphens/>
        <w:spacing w:line="360" w:lineRule="auto"/>
        <w:ind w:firstLine="709"/>
        <w:jc w:val="both"/>
        <w:rPr>
          <w:color w:val="000000"/>
          <w:sz w:val="28"/>
          <w:szCs w:val="28"/>
        </w:rPr>
      </w:pPr>
    </w:p>
    <w:p w:rsidR="001D4725" w:rsidRPr="004218CF" w:rsidRDefault="007168D2" w:rsidP="007168D2">
      <w:pPr>
        <w:shd w:val="clear" w:color="000000" w:fill="auto"/>
        <w:suppressAutoHyphens/>
        <w:spacing w:line="360" w:lineRule="auto"/>
        <w:jc w:val="center"/>
        <w:rPr>
          <w:color w:val="000000"/>
          <w:sz w:val="28"/>
          <w:szCs w:val="28"/>
        </w:rPr>
      </w:pPr>
      <w:r w:rsidRPr="004218CF">
        <w:rPr>
          <w:bCs/>
          <w:color w:val="000000"/>
          <w:sz w:val="28"/>
          <w:szCs w:val="28"/>
        </w:rPr>
        <w:br w:type="page"/>
      </w:r>
      <w:r w:rsidRPr="004218CF">
        <w:rPr>
          <w:b/>
          <w:color w:val="000000"/>
          <w:sz w:val="28"/>
          <w:szCs w:val="28"/>
        </w:rPr>
        <w:t>Библиографический список</w:t>
      </w:r>
    </w:p>
    <w:p w:rsidR="007168D2" w:rsidRPr="004218CF" w:rsidRDefault="007168D2" w:rsidP="007168D2">
      <w:pPr>
        <w:shd w:val="clear" w:color="000000" w:fill="auto"/>
        <w:suppressAutoHyphens/>
        <w:spacing w:line="360" w:lineRule="auto"/>
        <w:ind w:firstLine="709"/>
        <w:jc w:val="both"/>
        <w:rPr>
          <w:b/>
          <w:color w:val="000000"/>
          <w:sz w:val="28"/>
          <w:szCs w:val="28"/>
        </w:rPr>
      </w:pPr>
    </w:p>
    <w:p w:rsidR="00AA2D26" w:rsidRPr="004218CF" w:rsidRDefault="00AA2D26" w:rsidP="007168D2">
      <w:pPr>
        <w:numPr>
          <w:ilvl w:val="0"/>
          <w:numId w:val="5"/>
        </w:numPr>
        <w:shd w:val="clear" w:color="000000" w:fill="auto"/>
        <w:tabs>
          <w:tab w:val="left" w:pos="426"/>
        </w:tabs>
        <w:suppressAutoHyphens/>
        <w:spacing w:line="360" w:lineRule="auto"/>
        <w:ind w:left="0" w:firstLine="0"/>
        <w:jc w:val="both"/>
        <w:rPr>
          <w:b/>
          <w:color w:val="000000"/>
          <w:sz w:val="28"/>
          <w:szCs w:val="28"/>
        </w:rPr>
      </w:pPr>
      <w:r w:rsidRPr="004218CF">
        <w:rPr>
          <w:color w:val="000000"/>
          <w:sz w:val="28"/>
          <w:szCs w:val="28"/>
        </w:rPr>
        <w:t>Гражданский кодекс Российской федерации. –Ч.</w:t>
      </w:r>
      <w:r w:rsidRPr="004218CF">
        <w:rPr>
          <w:color w:val="000000"/>
          <w:sz w:val="28"/>
          <w:szCs w:val="28"/>
          <w:lang w:val="en-US"/>
        </w:rPr>
        <w:t>I</w:t>
      </w:r>
      <w:r w:rsidRPr="004218CF">
        <w:rPr>
          <w:color w:val="000000"/>
          <w:sz w:val="28"/>
          <w:szCs w:val="28"/>
        </w:rPr>
        <w:t>,</w:t>
      </w:r>
      <w:r w:rsidRPr="004218CF">
        <w:rPr>
          <w:color w:val="000000"/>
          <w:sz w:val="28"/>
          <w:szCs w:val="28"/>
          <w:lang w:val="en-US"/>
        </w:rPr>
        <w:t>II</w:t>
      </w:r>
      <w:r w:rsidRPr="004218CF">
        <w:rPr>
          <w:color w:val="000000"/>
          <w:sz w:val="28"/>
          <w:szCs w:val="28"/>
        </w:rPr>
        <w:t xml:space="preserve"> и </w:t>
      </w:r>
      <w:r w:rsidRPr="004218CF">
        <w:rPr>
          <w:color w:val="000000"/>
          <w:sz w:val="28"/>
          <w:szCs w:val="28"/>
          <w:lang w:val="en-US"/>
        </w:rPr>
        <w:t>III</w:t>
      </w:r>
    </w:p>
    <w:p w:rsidR="001D4725" w:rsidRPr="004218CF" w:rsidRDefault="00AA2D26" w:rsidP="007168D2">
      <w:pPr>
        <w:numPr>
          <w:ilvl w:val="0"/>
          <w:numId w:val="5"/>
        </w:numPr>
        <w:shd w:val="clear" w:color="000000" w:fill="auto"/>
        <w:tabs>
          <w:tab w:val="left" w:pos="426"/>
        </w:tabs>
        <w:suppressAutoHyphens/>
        <w:spacing w:line="360" w:lineRule="auto"/>
        <w:ind w:left="0" w:firstLine="0"/>
        <w:contextualSpacing/>
        <w:jc w:val="both"/>
        <w:rPr>
          <w:color w:val="000000"/>
          <w:sz w:val="28"/>
          <w:szCs w:val="28"/>
        </w:rPr>
      </w:pPr>
      <w:r w:rsidRPr="004218CF">
        <w:rPr>
          <w:color w:val="000000"/>
          <w:sz w:val="28"/>
          <w:szCs w:val="28"/>
        </w:rPr>
        <w:t>Анеся</w:t>
      </w:r>
      <w:r w:rsidR="00DB61B0" w:rsidRPr="004218CF">
        <w:rPr>
          <w:color w:val="000000"/>
          <w:sz w:val="28"/>
          <w:szCs w:val="28"/>
        </w:rPr>
        <w:t xml:space="preserve">нц С.А. Основы функционирования </w:t>
      </w:r>
      <w:r w:rsidRPr="004218CF">
        <w:rPr>
          <w:color w:val="000000"/>
          <w:sz w:val="28"/>
          <w:szCs w:val="28"/>
        </w:rPr>
        <w:t>рынка ценных бумаг: Учеб.пособие. – М.: Финансы и статистика, 2004</w:t>
      </w:r>
    </w:p>
    <w:p w:rsidR="001D4725" w:rsidRPr="004218CF" w:rsidRDefault="007168D2"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Бердникова Т.</w:t>
      </w:r>
      <w:r w:rsidR="001D4725" w:rsidRPr="004218CF">
        <w:rPr>
          <w:color w:val="000000"/>
          <w:sz w:val="28"/>
          <w:szCs w:val="28"/>
        </w:rPr>
        <w:t>Б. Рынок ценных бумаг и биржевое дело/</w:t>
      </w:r>
      <w:r w:rsidRPr="004218CF">
        <w:rPr>
          <w:color w:val="000000"/>
          <w:sz w:val="28"/>
          <w:szCs w:val="28"/>
        </w:rPr>
        <w:t xml:space="preserve"> Т.</w:t>
      </w:r>
      <w:r w:rsidR="001D4725" w:rsidRPr="004218CF">
        <w:rPr>
          <w:color w:val="000000"/>
          <w:sz w:val="28"/>
          <w:szCs w:val="28"/>
        </w:rPr>
        <w:t>Б. Бердникова. – М. : ИНФРА-М , 2004.</w:t>
      </w:r>
    </w:p>
    <w:p w:rsidR="001D4725" w:rsidRPr="004218CF" w:rsidRDefault="007168D2"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Волков М.</w:t>
      </w:r>
      <w:r w:rsidR="001D4725" w:rsidRPr="004218CF">
        <w:rPr>
          <w:color w:val="000000"/>
          <w:sz w:val="28"/>
          <w:szCs w:val="28"/>
        </w:rPr>
        <w:t>В. Структура и классификация рынка ценных бумаг. Операции с ценными бумагами в деятельности банков. Управле</w:t>
      </w:r>
      <w:r w:rsidRPr="004218CF">
        <w:rPr>
          <w:color w:val="000000"/>
          <w:sz w:val="28"/>
          <w:szCs w:val="28"/>
        </w:rPr>
        <w:t>ние портфелем ценных бумаг / М.</w:t>
      </w:r>
      <w:r w:rsidR="001D4725" w:rsidRPr="004218CF">
        <w:rPr>
          <w:color w:val="000000"/>
          <w:sz w:val="28"/>
          <w:szCs w:val="28"/>
        </w:rPr>
        <w:t>В. Волков // Финансы и кредит. – 2005. –</w:t>
      </w:r>
      <w:r w:rsidRPr="004218CF">
        <w:rPr>
          <w:color w:val="000000"/>
          <w:sz w:val="28"/>
          <w:szCs w:val="28"/>
        </w:rPr>
        <w:t xml:space="preserve"> </w:t>
      </w:r>
      <w:r w:rsidR="001D4725" w:rsidRPr="004218CF">
        <w:rPr>
          <w:color w:val="000000"/>
          <w:sz w:val="28"/>
          <w:szCs w:val="28"/>
        </w:rPr>
        <w:t>№ 10.</w:t>
      </w:r>
    </w:p>
    <w:p w:rsidR="001D4725" w:rsidRPr="004218CF" w:rsidRDefault="007168D2"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Касимов Ю.</w:t>
      </w:r>
      <w:r w:rsidR="001D4725" w:rsidRPr="004218CF">
        <w:rPr>
          <w:color w:val="000000"/>
          <w:sz w:val="28"/>
          <w:szCs w:val="28"/>
        </w:rPr>
        <w:t>Ф. Введение в теорию оптимального портфеля ценных бумаг / Ю. Ф. Касимов. – М. : Анкил, 2005.</w:t>
      </w:r>
    </w:p>
    <w:p w:rsidR="001D4725" w:rsidRPr="004218CF" w:rsidRDefault="001D4725" w:rsidP="007168D2">
      <w:pPr>
        <w:numPr>
          <w:ilvl w:val="0"/>
          <w:numId w:val="5"/>
        </w:numPr>
        <w:shd w:val="clear" w:color="000000" w:fill="auto"/>
        <w:tabs>
          <w:tab w:val="left" w:pos="426"/>
        </w:tabs>
        <w:suppressAutoHyphens/>
        <w:spacing w:line="360" w:lineRule="auto"/>
        <w:ind w:left="0" w:firstLine="0"/>
        <w:contextualSpacing/>
        <w:jc w:val="both"/>
        <w:rPr>
          <w:color w:val="000000"/>
          <w:sz w:val="28"/>
          <w:szCs w:val="28"/>
        </w:rPr>
      </w:pPr>
      <w:r w:rsidRPr="004218CF">
        <w:rPr>
          <w:color w:val="000000"/>
          <w:sz w:val="28"/>
          <w:szCs w:val="28"/>
        </w:rPr>
        <w:t>Колесников В.И., Торкановский В.С. Ценные бумаги: Уч. М. - 2000г.</w:t>
      </w:r>
    </w:p>
    <w:p w:rsidR="001D4725" w:rsidRPr="004218CF" w:rsidRDefault="007168D2"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Лымарь В.</w:t>
      </w:r>
      <w:r w:rsidR="001D4725" w:rsidRPr="004218CF">
        <w:rPr>
          <w:color w:val="000000"/>
          <w:sz w:val="28"/>
          <w:szCs w:val="28"/>
        </w:rPr>
        <w:t>К вопросу о налогообложении операций с акциями и дивидендов / В. Лымарь, Е. Костикова // Экономика и жизнь. – 2001. –</w:t>
      </w:r>
      <w:r w:rsidRPr="004218CF">
        <w:rPr>
          <w:color w:val="000000"/>
          <w:sz w:val="28"/>
          <w:szCs w:val="28"/>
        </w:rPr>
        <w:t xml:space="preserve"> </w:t>
      </w:r>
      <w:r w:rsidR="001D4725" w:rsidRPr="004218CF">
        <w:rPr>
          <w:color w:val="000000"/>
          <w:sz w:val="28"/>
          <w:szCs w:val="28"/>
        </w:rPr>
        <w:t>№ 19, 31.</w:t>
      </w:r>
    </w:p>
    <w:p w:rsidR="001D4725" w:rsidRPr="004218CF" w:rsidRDefault="007168D2"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Руднева Е.</w:t>
      </w:r>
      <w:r w:rsidR="001D4725" w:rsidRPr="004218CF">
        <w:rPr>
          <w:color w:val="000000"/>
          <w:sz w:val="28"/>
          <w:szCs w:val="28"/>
        </w:rPr>
        <w:t>В. Эмиссия корпоративных ценных бумаг /</w:t>
      </w:r>
      <w:r w:rsidRPr="004218CF">
        <w:rPr>
          <w:color w:val="000000"/>
          <w:sz w:val="28"/>
          <w:szCs w:val="28"/>
        </w:rPr>
        <w:t xml:space="preserve"> Е.</w:t>
      </w:r>
      <w:r w:rsidR="001D4725" w:rsidRPr="004218CF">
        <w:rPr>
          <w:color w:val="000000"/>
          <w:sz w:val="28"/>
          <w:szCs w:val="28"/>
        </w:rPr>
        <w:t>В.</w:t>
      </w:r>
      <w:r w:rsidRPr="004218CF">
        <w:rPr>
          <w:color w:val="000000"/>
          <w:sz w:val="28"/>
          <w:szCs w:val="28"/>
        </w:rPr>
        <w:t xml:space="preserve"> </w:t>
      </w:r>
      <w:r w:rsidR="001D4725" w:rsidRPr="004218CF">
        <w:rPr>
          <w:color w:val="000000"/>
          <w:sz w:val="28"/>
          <w:szCs w:val="28"/>
        </w:rPr>
        <w:t>Руднева. – М. : Экзамен , 2001.</w:t>
      </w:r>
    </w:p>
    <w:p w:rsidR="007168D2" w:rsidRPr="004218CF" w:rsidRDefault="001D4725" w:rsidP="007168D2">
      <w:pPr>
        <w:numPr>
          <w:ilvl w:val="0"/>
          <w:numId w:val="5"/>
        </w:numPr>
        <w:shd w:val="clear" w:color="000000" w:fill="auto"/>
        <w:tabs>
          <w:tab w:val="left" w:pos="426"/>
        </w:tabs>
        <w:suppressAutoHyphens/>
        <w:spacing w:line="360" w:lineRule="auto"/>
        <w:ind w:left="0" w:firstLine="0"/>
        <w:contextualSpacing/>
        <w:jc w:val="both"/>
        <w:rPr>
          <w:color w:val="000000"/>
          <w:sz w:val="28"/>
          <w:szCs w:val="28"/>
        </w:rPr>
      </w:pPr>
      <w:r w:rsidRPr="004218CF">
        <w:rPr>
          <w:color w:val="000000"/>
          <w:sz w:val="28"/>
          <w:szCs w:val="28"/>
        </w:rPr>
        <w:t>Рынок ценных бумаг/ Под ред. В.А. Галанова, А.И. Басова.- 2-е изд., перераб. и доп. – М.: Финансы и статистика, 2003</w:t>
      </w:r>
    </w:p>
    <w:p w:rsidR="007168D2" w:rsidRPr="004218CF" w:rsidRDefault="007168D2"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Стахович Л.</w:t>
      </w:r>
      <w:r w:rsidR="001D4725" w:rsidRPr="004218CF">
        <w:rPr>
          <w:color w:val="000000"/>
          <w:sz w:val="28"/>
          <w:szCs w:val="28"/>
        </w:rPr>
        <w:t>В. Инструменты рынка государственных цен</w:t>
      </w:r>
      <w:r w:rsidRPr="004218CF">
        <w:rPr>
          <w:color w:val="000000"/>
          <w:sz w:val="28"/>
          <w:szCs w:val="28"/>
        </w:rPr>
        <w:t>ных бумаг зарубежных стран / Л.В. Стахович, Г.</w:t>
      </w:r>
      <w:r w:rsidR="001D4725" w:rsidRPr="004218CF">
        <w:rPr>
          <w:color w:val="000000"/>
          <w:sz w:val="28"/>
          <w:szCs w:val="28"/>
        </w:rPr>
        <w:t>Э. Шахназарян //</w:t>
      </w:r>
      <w:r w:rsidRPr="004218CF">
        <w:rPr>
          <w:color w:val="000000"/>
          <w:sz w:val="28"/>
          <w:szCs w:val="28"/>
        </w:rPr>
        <w:t xml:space="preserve"> </w:t>
      </w:r>
      <w:r w:rsidR="001D4725" w:rsidRPr="004218CF">
        <w:rPr>
          <w:color w:val="000000"/>
          <w:sz w:val="28"/>
          <w:szCs w:val="28"/>
        </w:rPr>
        <w:t>Финансы и кредит. – 2005 . –</w:t>
      </w:r>
      <w:r w:rsidRPr="004218CF">
        <w:rPr>
          <w:color w:val="000000"/>
          <w:sz w:val="28"/>
          <w:szCs w:val="28"/>
        </w:rPr>
        <w:t xml:space="preserve"> </w:t>
      </w:r>
      <w:r w:rsidR="001D4725" w:rsidRPr="004218CF">
        <w:rPr>
          <w:color w:val="000000"/>
          <w:sz w:val="28"/>
          <w:szCs w:val="28"/>
        </w:rPr>
        <w:t>№ 13, 18, 21.</w:t>
      </w:r>
    </w:p>
    <w:p w:rsidR="004E1B9A" w:rsidRPr="004218CF" w:rsidRDefault="004E1B9A" w:rsidP="007168D2">
      <w:pPr>
        <w:pStyle w:val="a8"/>
        <w:numPr>
          <w:ilvl w:val="0"/>
          <w:numId w:val="5"/>
        </w:numPr>
        <w:shd w:val="clear" w:color="000000" w:fill="auto"/>
        <w:tabs>
          <w:tab w:val="left" w:pos="426"/>
        </w:tabs>
        <w:suppressAutoHyphens/>
        <w:spacing w:after="0" w:line="360" w:lineRule="auto"/>
        <w:ind w:left="0" w:firstLine="0"/>
        <w:jc w:val="both"/>
        <w:rPr>
          <w:color w:val="000000"/>
          <w:sz w:val="28"/>
          <w:szCs w:val="28"/>
        </w:rPr>
      </w:pPr>
      <w:r w:rsidRPr="004218CF">
        <w:rPr>
          <w:color w:val="000000"/>
          <w:sz w:val="28"/>
          <w:szCs w:val="28"/>
        </w:rPr>
        <w:t>Интернет</w:t>
      </w:r>
      <w:bookmarkStart w:id="0" w:name="_GoBack"/>
      <w:bookmarkEnd w:id="0"/>
    </w:p>
    <w:sectPr w:rsidR="004E1B9A" w:rsidRPr="004218CF" w:rsidSect="007168D2">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CF" w:rsidRDefault="004218CF">
      <w:r>
        <w:separator/>
      </w:r>
    </w:p>
  </w:endnote>
  <w:endnote w:type="continuationSeparator" w:id="0">
    <w:p w:rsidR="004218CF" w:rsidRDefault="0042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55" w:rsidRDefault="00233955" w:rsidP="00AA7A1B">
    <w:pPr>
      <w:pStyle w:val="a3"/>
      <w:framePr w:wrap="around" w:vAnchor="text" w:hAnchor="margin" w:xAlign="right" w:y="1"/>
      <w:rPr>
        <w:rStyle w:val="a5"/>
      </w:rPr>
    </w:pPr>
  </w:p>
  <w:p w:rsidR="00233955" w:rsidRDefault="00233955" w:rsidP="002339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55" w:rsidRDefault="00233955" w:rsidP="002339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CF" w:rsidRDefault="004218CF">
      <w:r>
        <w:separator/>
      </w:r>
    </w:p>
  </w:footnote>
  <w:footnote w:type="continuationSeparator" w:id="0">
    <w:p w:rsidR="004218CF" w:rsidRDefault="0042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4A3E"/>
    <w:multiLevelType w:val="hybridMultilevel"/>
    <w:tmpl w:val="53963480"/>
    <w:lvl w:ilvl="0" w:tplc="9C249970">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805657B"/>
    <w:multiLevelType w:val="hybridMultilevel"/>
    <w:tmpl w:val="5AC6B48C"/>
    <w:lvl w:ilvl="0" w:tplc="2626F188">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4571D48"/>
    <w:multiLevelType w:val="hybridMultilevel"/>
    <w:tmpl w:val="6C044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DE3CA2"/>
    <w:multiLevelType w:val="hybridMultilevel"/>
    <w:tmpl w:val="9D86C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A77BDD"/>
    <w:multiLevelType w:val="singleLevel"/>
    <w:tmpl w:val="5C6E5A16"/>
    <w:lvl w:ilvl="0">
      <w:start w:val="1"/>
      <w:numFmt w:val="decimal"/>
      <w:lvlText w:val="%1."/>
      <w:lvlJc w:val="left"/>
      <w:pPr>
        <w:tabs>
          <w:tab w:val="num" w:pos="644"/>
        </w:tabs>
        <w:ind w:left="644" w:hanging="360"/>
      </w:pPr>
      <w:rPr>
        <w:rFonts w:cs="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E7F"/>
    <w:rsid w:val="00026346"/>
    <w:rsid w:val="000D6A7E"/>
    <w:rsid w:val="00136B96"/>
    <w:rsid w:val="001B5734"/>
    <w:rsid w:val="001C4C0B"/>
    <w:rsid w:val="001C5367"/>
    <w:rsid w:val="001D4725"/>
    <w:rsid w:val="001E385B"/>
    <w:rsid w:val="00233955"/>
    <w:rsid w:val="002C318C"/>
    <w:rsid w:val="003D0A2A"/>
    <w:rsid w:val="003D3D17"/>
    <w:rsid w:val="004218CF"/>
    <w:rsid w:val="004D6A13"/>
    <w:rsid w:val="004E1B9A"/>
    <w:rsid w:val="00550FAA"/>
    <w:rsid w:val="00556ED4"/>
    <w:rsid w:val="005D756E"/>
    <w:rsid w:val="005F4FBE"/>
    <w:rsid w:val="00604EEB"/>
    <w:rsid w:val="0066047D"/>
    <w:rsid w:val="006B0AE8"/>
    <w:rsid w:val="006D44E4"/>
    <w:rsid w:val="00716388"/>
    <w:rsid w:val="007168D2"/>
    <w:rsid w:val="007E6E7F"/>
    <w:rsid w:val="008D61AC"/>
    <w:rsid w:val="009D7ED7"/>
    <w:rsid w:val="009E1467"/>
    <w:rsid w:val="00AA2D26"/>
    <w:rsid w:val="00AA60BA"/>
    <w:rsid w:val="00AA7A1B"/>
    <w:rsid w:val="00B84A9C"/>
    <w:rsid w:val="00BE35F6"/>
    <w:rsid w:val="00C47632"/>
    <w:rsid w:val="00D031BA"/>
    <w:rsid w:val="00D13ADC"/>
    <w:rsid w:val="00D671F9"/>
    <w:rsid w:val="00DB61B0"/>
    <w:rsid w:val="00EB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B0EDF0-7594-45C4-9633-798F82B0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E7F"/>
    <w:rPr>
      <w:sz w:val="24"/>
      <w:szCs w:val="24"/>
      <w:lang w:eastAsia="ar-SA"/>
    </w:rPr>
  </w:style>
  <w:style w:type="paragraph" w:styleId="1">
    <w:name w:val="heading 1"/>
    <w:basedOn w:val="a"/>
    <w:link w:val="10"/>
    <w:uiPriority w:val="9"/>
    <w:qFormat/>
    <w:rsid w:val="008D61AC"/>
    <w:pPr>
      <w:spacing w:before="100" w:beforeAutospacing="1" w:after="100" w:afterAutospacing="1"/>
      <w:outlineLvl w:val="0"/>
    </w:pPr>
    <w:rPr>
      <w:rFonts w:eastAsia="PMingLiU"/>
      <w:b/>
      <w:bCs/>
      <w:kern w:val="36"/>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61AC"/>
    <w:rPr>
      <w:rFonts w:eastAsia="PMingLiU" w:cs="Times New Roman"/>
      <w:b/>
      <w:bCs/>
      <w:kern w:val="36"/>
      <w:sz w:val="28"/>
      <w:szCs w:val="28"/>
      <w:lang w:val="ru-RU" w:eastAsia="zh-CN" w:bidi="ar-SA"/>
    </w:rPr>
  </w:style>
  <w:style w:type="paragraph" w:styleId="a3">
    <w:name w:val="footer"/>
    <w:basedOn w:val="a"/>
    <w:link w:val="a4"/>
    <w:uiPriority w:val="99"/>
    <w:rsid w:val="00233955"/>
    <w:pPr>
      <w:tabs>
        <w:tab w:val="center" w:pos="4677"/>
        <w:tab w:val="right" w:pos="9355"/>
      </w:tabs>
    </w:pPr>
  </w:style>
  <w:style w:type="character" w:customStyle="1" w:styleId="a4">
    <w:name w:val="Нижний колонтитул Знак"/>
    <w:link w:val="a3"/>
    <w:uiPriority w:val="99"/>
    <w:semiHidden/>
    <w:rPr>
      <w:sz w:val="24"/>
      <w:szCs w:val="24"/>
      <w:lang w:eastAsia="ar-SA"/>
    </w:rPr>
  </w:style>
  <w:style w:type="character" w:styleId="a5">
    <w:name w:val="page number"/>
    <w:uiPriority w:val="99"/>
    <w:rsid w:val="00233955"/>
    <w:rPr>
      <w:rFonts w:cs="Times New Roman"/>
    </w:rPr>
  </w:style>
  <w:style w:type="paragraph" w:styleId="a6">
    <w:name w:val="Normal (Web)"/>
    <w:basedOn w:val="a"/>
    <w:uiPriority w:val="99"/>
    <w:rsid w:val="00233955"/>
    <w:pPr>
      <w:spacing w:before="100" w:beforeAutospacing="1" w:after="100" w:afterAutospacing="1"/>
    </w:pPr>
    <w:rPr>
      <w:color w:val="222222"/>
      <w:sz w:val="17"/>
      <w:szCs w:val="17"/>
      <w:lang w:eastAsia="ru-RU"/>
    </w:rPr>
  </w:style>
  <w:style w:type="character" w:customStyle="1" w:styleId="f146sz13">
    <w:name w:val="f146 sz13"/>
    <w:rsid w:val="00550FAA"/>
    <w:rPr>
      <w:rFonts w:cs="Times New Roman"/>
    </w:rPr>
  </w:style>
  <w:style w:type="paragraph" w:customStyle="1" w:styleId="jus">
    <w:name w:val="jus"/>
    <w:basedOn w:val="a"/>
    <w:rsid w:val="002C318C"/>
    <w:pPr>
      <w:spacing w:before="100" w:beforeAutospacing="1" w:after="100" w:afterAutospacing="1"/>
    </w:pPr>
    <w:rPr>
      <w:rFonts w:ascii="Arial" w:hAnsi="Arial" w:cs="Arial"/>
      <w:sz w:val="18"/>
      <w:szCs w:val="18"/>
      <w:lang w:eastAsia="ru-RU"/>
    </w:rPr>
  </w:style>
  <w:style w:type="character" w:styleId="a7">
    <w:name w:val="Hyperlink"/>
    <w:uiPriority w:val="99"/>
    <w:rsid w:val="00556ED4"/>
    <w:rPr>
      <w:rFonts w:cs="Times New Roman"/>
      <w:color w:val="0000FF"/>
      <w:u w:val="single"/>
    </w:rPr>
  </w:style>
  <w:style w:type="paragraph" w:styleId="2">
    <w:name w:val="Body Text 2"/>
    <w:basedOn w:val="a"/>
    <w:link w:val="20"/>
    <w:uiPriority w:val="99"/>
    <w:rsid w:val="00D031BA"/>
    <w:pPr>
      <w:jc w:val="both"/>
    </w:pPr>
    <w:rPr>
      <w:sz w:val="28"/>
      <w:szCs w:val="28"/>
      <w:lang w:eastAsia="ru-RU"/>
    </w:rPr>
  </w:style>
  <w:style w:type="character" w:customStyle="1" w:styleId="20">
    <w:name w:val="Основной текст 2 Знак"/>
    <w:link w:val="2"/>
    <w:uiPriority w:val="99"/>
    <w:semiHidden/>
    <w:rPr>
      <w:sz w:val="24"/>
      <w:szCs w:val="24"/>
      <w:lang w:eastAsia="ar-SA"/>
    </w:rPr>
  </w:style>
  <w:style w:type="paragraph" w:styleId="a8">
    <w:name w:val="Body Text"/>
    <w:basedOn w:val="a"/>
    <w:link w:val="a9"/>
    <w:uiPriority w:val="99"/>
    <w:rsid w:val="001D4725"/>
    <w:pPr>
      <w:spacing w:after="120"/>
    </w:pPr>
  </w:style>
  <w:style w:type="character" w:customStyle="1" w:styleId="a9">
    <w:name w:val="Основной текст Знак"/>
    <w:link w:val="a8"/>
    <w:uiPriority w:val="99"/>
    <w:semiHidden/>
    <w:rPr>
      <w:sz w:val="24"/>
      <w:szCs w:val="24"/>
      <w:lang w:eastAsia="ar-SA"/>
    </w:rPr>
  </w:style>
  <w:style w:type="paragraph" w:styleId="aa">
    <w:name w:val="header"/>
    <w:basedOn w:val="a"/>
    <w:link w:val="ab"/>
    <w:uiPriority w:val="99"/>
    <w:rsid w:val="007168D2"/>
    <w:pPr>
      <w:tabs>
        <w:tab w:val="center" w:pos="4677"/>
        <w:tab w:val="right" w:pos="9355"/>
      </w:tabs>
    </w:pPr>
  </w:style>
  <w:style w:type="character" w:customStyle="1" w:styleId="ab">
    <w:name w:val="Верхний колонтитул Знак"/>
    <w:link w:val="aa"/>
    <w:uiPriority w:val="99"/>
    <w:locked/>
    <w:rsid w:val="007168D2"/>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2014-03-01T12:28:00Z</dcterms:created>
  <dcterms:modified xsi:type="dcterms:W3CDTF">2014-03-01T12:28:00Z</dcterms:modified>
</cp:coreProperties>
</file>