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FFC" w:rsidRDefault="00625FFC" w:rsidP="00102771">
      <w:pPr>
        <w:jc w:val="center"/>
        <w:rPr>
          <w:sz w:val="32"/>
          <w:szCs w:val="32"/>
        </w:rPr>
      </w:pPr>
    </w:p>
    <w:p w:rsidR="00102771" w:rsidRPr="00102771" w:rsidRDefault="00102771" w:rsidP="00102771">
      <w:pPr>
        <w:jc w:val="center"/>
        <w:rPr>
          <w:sz w:val="32"/>
          <w:szCs w:val="32"/>
        </w:rPr>
      </w:pPr>
      <w:r w:rsidRPr="00102771">
        <w:rPr>
          <w:sz w:val="32"/>
          <w:szCs w:val="32"/>
        </w:rPr>
        <w:t>Федеральное агенство по образованию</w:t>
      </w:r>
    </w:p>
    <w:p w:rsidR="00102771" w:rsidRPr="00102771" w:rsidRDefault="00102771" w:rsidP="00102771">
      <w:pPr>
        <w:jc w:val="center"/>
        <w:rPr>
          <w:sz w:val="32"/>
          <w:szCs w:val="32"/>
        </w:rPr>
      </w:pPr>
      <w:r w:rsidRPr="00102771">
        <w:rPr>
          <w:sz w:val="32"/>
          <w:szCs w:val="32"/>
        </w:rPr>
        <w:t>Санкт-Петербургский Государственный Университет Сервиса и Экономики</w:t>
      </w:r>
    </w:p>
    <w:p w:rsidR="00102771" w:rsidRDefault="00102771" w:rsidP="00102771">
      <w:pPr>
        <w:jc w:val="center"/>
        <w:rPr>
          <w:sz w:val="32"/>
          <w:szCs w:val="32"/>
        </w:rPr>
      </w:pPr>
      <w:r w:rsidRPr="00102771">
        <w:rPr>
          <w:sz w:val="32"/>
          <w:szCs w:val="32"/>
        </w:rPr>
        <w:t>Кафедра «Экономики и управления на предприятии»</w:t>
      </w:r>
    </w:p>
    <w:p w:rsidR="00102771" w:rsidRDefault="00102771" w:rsidP="00102771">
      <w:pPr>
        <w:jc w:val="center"/>
        <w:rPr>
          <w:sz w:val="32"/>
          <w:szCs w:val="32"/>
        </w:rPr>
      </w:pPr>
    </w:p>
    <w:p w:rsidR="00102771" w:rsidRDefault="00102771" w:rsidP="00102771">
      <w:pPr>
        <w:jc w:val="center"/>
        <w:rPr>
          <w:sz w:val="32"/>
          <w:szCs w:val="32"/>
        </w:rPr>
      </w:pPr>
    </w:p>
    <w:p w:rsidR="00102771" w:rsidRDefault="00102771" w:rsidP="00102771">
      <w:pPr>
        <w:jc w:val="center"/>
        <w:rPr>
          <w:sz w:val="32"/>
          <w:szCs w:val="32"/>
        </w:rPr>
      </w:pPr>
    </w:p>
    <w:p w:rsidR="00102771" w:rsidRDefault="00102771" w:rsidP="00102771">
      <w:pPr>
        <w:jc w:val="center"/>
        <w:rPr>
          <w:sz w:val="32"/>
          <w:szCs w:val="32"/>
        </w:rPr>
      </w:pPr>
    </w:p>
    <w:p w:rsidR="00102771" w:rsidRDefault="00102771" w:rsidP="00102771">
      <w:pPr>
        <w:jc w:val="center"/>
        <w:rPr>
          <w:sz w:val="32"/>
          <w:szCs w:val="32"/>
        </w:rPr>
      </w:pPr>
    </w:p>
    <w:p w:rsidR="00102771" w:rsidRDefault="00102771" w:rsidP="00102771">
      <w:pPr>
        <w:jc w:val="center"/>
        <w:rPr>
          <w:sz w:val="32"/>
          <w:szCs w:val="32"/>
        </w:rPr>
      </w:pPr>
    </w:p>
    <w:p w:rsidR="00102771" w:rsidRDefault="00102771" w:rsidP="00102771">
      <w:pPr>
        <w:jc w:val="center"/>
        <w:rPr>
          <w:sz w:val="32"/>
          <w:szCs w:val="32"/>
        </w:rPr>
      </w:pPr>
    </w:p>
    <w:p w:rsidR="00102771" w:rsidRDefault="00102771" w:rsidP="00102771">
      <w:pPr>
        <w:jc w:val="center"/>
        <w:rPr>
          <w:sz w:val="32"/>
          <w:szCs w:val="32"/>
        </w:rPr>
      </w:pPr>
    </w:p>
    <w:p w:rsidR="00102771" w:rsidRDefault="00102771" w:rsidP="00102771">
      <w:pPr>
        <w:jc w:val="center"/>
        <w:rPr>
          <w:sz w:val="32"/>
          <w:szCs w:val="32"/>
        </w:rPr>
      </w:pPr>
    </w:p>
    <w:p w:rsidR="00102771" w:rsidRDefault="00102771" w:rsidP="00102771">
      <w:pPr>
        <w:jc w:val="center"/>
        <w:rPr>
          <w:sz w:val="32"/>
          <w:szCs w:val="32"/>
        </w:rPr>
      </w:pPr>
    </w:p>
    <w:p w:rsidR="00102771" w:rsidRPr="00102771" w:rsidRDefault="00102771" w:rsidP="00102771">
      <w:pPr>
        <w:jc w:val="center"/>
        <w:rPr>
          <w:b/>
          <w:sz w:val="36"/>
          <w:szCs w:val="36"/>
        </w:rPr>
      </w:pPr>
      <w:r w:rsidRPr="00102771">
        <w:rPr>
          <w:b/>
          <w:sz w:val="36"/>
          <w:szCs w:val="36"/>
        </w:rPr>
        <w:t>Контрольная работа</w:t>
      </w:r>
    </w:p>
    <w:p w:rsidR="00102771" w:rsidRDefault="00102771" w:rsidP="00102771">
      <w:pPr>
        <w:jc w:val="center"/>
        <w:rPr>
          <w:sz w:val="32"/>
          <w:szCs w:val="32"/>
        </w:rPr>
      </w:pPr>
      <w:r>
        <w:rPr>
          <w:sz w:val="32"/>
          <w:szCs w:val="32"/>
        </w:rPr>
        <w:t>Дисциплина «Региональная экономика субъектов РФ:</w:t>
      </w:r>
    </w:p>
    <w:p w:rsidR="00102771" w:rsidRDefault="00102771" w:rsidP="00102771">
      <w:pPr>
        <w:jc w:val="center"/>
        <w:rPr>
          <w:sz w:val="32"/>
          <w:szCs w:val="32"/>
        </w:rPr>
      </w:pPr>
      <w:r>
        <w:rPr>
          <w:sz w:val="32"/>
          <w:szCs w:val="32"/>
        </w:rPr>
        <w:t>Северо-Западный Федеральный округ»</w:t>
      </w:r>
    </w:p>
    <w:p w:rsidR="00102771" w:rsidRDefault="00102771" w:rsidP="00102771">
      <w:pPr>
        <w:jc w:val="center"/>
        <w:rPr>
          <w:sz w:val="32"/>
          <w:szCs w:val="32"/>
        </w:rPr>
      </w:pPr>
    </w:p>
    <w:p w:rsidR="00102771" w:rsidRPr="00FF1D70" w:rsidRDefault="00102771" w:rsidP="00102771">
      <w:pPr>
        <w:jc w:val="center"/>
        <w:rPr>
          <w:b/>
          <w:sz w:val="40"/>
          <w:szCs w:val="40"/>
        </w:rPr>
      </w:pPr>
      <w:r>
        <w:rPr>
          <w:sz w:val="32"/>
          <w:szCs w:val="32"/>
        </w:rPr>
        <w:t xml:space="preserve">Тема: </w:t>
      </w:r>
      <w:r w:rsidRPr="00FF1D70">
        <w:rPr>
          <w:b/>
          <w:sz w:val="40"/>
          <w:szCs w:val="40"/>
        </w:rPr>
        <w:t>«Оценка экономического потенциала Мурманской области»</w:t>
      </w:r>
    </w:p>
    <w:p w:rsidR="00102771" w:rsidRPr="00FF1D70" w:rsidRDefault="00102771" w:rsidP="00102771">
      <w:pPr>
        <w:jc w:val="center"/>
        <w:rPr>
          <w:b/>
          <w:sz w:val="40"/>
          <w:szCs w:val="40"/>
        </w:rPr>
      </w:pPr>
    </w:p>
    <w:p w:rsidR="00102771" w:rsidRPr="00FF1D70" w:rsidRDefault="00102771" w:rsidP="00102771">
      <w:pPr>
        <w:jc w:val="center"/>
        <w:rPr>
          <w:b/>
          <w:sz w:val="40"/>
          <w:szCs w:val="40"/>
        </w:rPr>
      </w:pPr>
    </w:p>
    <w:p w:rsidR="00102771" w:rsidRDefault="00102771" w:rsidP="00102771">
      <w:pPr>
        <w:jc w:val="center"/>
        <w:rPr>
          <w:sz w:val="32"/>
          <w:szCs w:val="32"/>
        </w:rPr>
      </w:pPr>
    </w:p>
    <w:p w:rsidR="00102771" w:rsidRDefault="00102771" w:rsidP="00102771">
      <w:pPr>
        <w:jc w:val="center"/>
        <w:rPr>
          <w:sz w:val="32"/>
          <w:szCs w:val="32"/>
        </w:rPr>
      </w:pPr>
    </w:p>
    <w:p w:rsidR="00102771" w:rsidRDefault="00102771" w:rsidP="00102771">
      <w:pPr>
        <w:jc w:val="center"/>
        <w:rPr>
          <w:sz w:val="32"/>
          <w:szCs w:val="32"/>
        </w:rPr>
      </w:pPr>
    </w:p>
    <w:p w:rsidR="00102771" w:rsidRDefault="00102771" w:rsidP="00102771">
      <w:pPr>
        <w:jc w:val="center"/>
        <w:rPr>
          <w:sz w:val="32"/>
          <w:szCs w:val="32"/>
        </w:rPr>
      </w:pPr>
    </w:p>
    <w:p w:rsidR="00102771" w:rsidRDefault="00102771" w:rsidP="00102771">
      <w:pPr>
        <w:jc w:val="right"/>
        <w:rPr>
          <w:sz w:val="32"/>
          <w:szCs w:val="32"/>
        </w:rPr>
      </w:pPr>
    </w:p>
    <w:p w:rsidR="00102771" w:rsidRDefault="00102771" w:rsidP="00102771">
      <w:pPr>
        <w:jc w:val="right"/>
        <w:rPr>
          <w:sz w:val="32"/>
          <w:szCs w:val="32"/>
        </w:rPr>
      </w:pPr>
    </w:p>
    <w:p w:rsidR="00102771" w:rsidRDefault="00102771" w:rsidP="00102771">
      <w:pPr>
        <w:jc w:val="right"/>
        <w:rPr>
          <w:sz w:val="32"/>
          <w:szCs w:val="32"/>
        </w:rPr>
      </w:pPr>
    </w:p>
    <w:p w:rsidR="00102771" w:rsidRDefault="00102771" w:rsidP="00102771">
      <w:pPr>
        <w:jc w:val="right"/>
        <w:rPr>
          <w:sz w:val="32"/>
          <w:szCs w:val="32"/>
        </w:rPr>
      </w:pPr>
    </w:p>
    <w:p w:rsidR="00102771" w:rsidRDefault="00102771" w:rsidP="00102771">
      <w:pPr>
        <w:jc w:val="right"/>
        <w:rPr>
          <w:sz w:val="32"/>
          <w:szCs w:val="32"/>
        </w:rPr>
      </w:pPr>
    </w:p>
    <w:p w:rsidR="00102771" w:rsidRDefault="00102771" w:rsidP="00102771">
      <w:pPr>
        <w:jc w:val="right"/>
        <w:rPr>
          <w:sz w:val="32"/>
          <w:szCs w:val="32"/>
        </w:rPr>
      </w:pPr>
    </w:p>
    <w:p w:rsidR="00102771" w:rsidRDefault="00102771" w:rsidP="00102771">
      <w:pPr>
        <w:jc w:val="right"/>
        <w:rPr>
          <w:sz w:val="32"/>
          <w:szCs w:val="32"/>
        </w:rPr>
      </w:pPr>
    </w:p>
    <w:p w:rsidR="00102771" w:rsidRDefault="00102771" w:rsidP="00102771">
      <w:pPr>
        <w:jc w:val="right"/>
        <w:rPr>
          <w:sz w:val="32"/>
          <w:szCs w:val="32"/>
        </w:rPr>
      </w:pPr>
      <w:r>
        <w:rPr>
          <w:sz w:val="32"/>
          <w:szCs w:val="32"/>
        </w:rPr>
        <w:t>Выполнила: студентка 2-го курса</w:t>
      </w:r>
    </w:p>
    <w:p w:rsidR="00102771" w:rsidRDefault="00102771" w:rsidP="00102771">
      <w:pPr>
        <w:jc w:val="right"/>
        <w:rPr>
          <w:sz w:val="32"/>
          <w:szCs w:val="32"/>
        </w:rPr>
      </w:pPr>
      <w:r>
        <w:rPr>
          <w:sz w:val="32"/>
          <w:szCs w:val="32"/>
        </w:rPr>
        <w:t>Калинина Алла Игоревна</w:t>
      </w:r>
    </w:p>
    <w:p w:rsidR="00102771" w:rsidRDefault="00102771" w:rsidP="00102771">
      <w:pPr>
        <w:jc w:val="right"/>
        <w:rPr>
          <w:sz w:val="32"/>
          <w:szCs w:val="32"/>
        </w:rPr>
      </w:pPr>
    </w:p>
    <w:p w:rsidR="00102771" w:rsidRDefault="00102771" w:rsidP="00102771">
      <w:pPr>
        <w:jc w:val="center"/>
        <w:rPr>
          <w:sz w:val="32"/>
          <w:szCs w:val="32"/>
        </w:rPr>
      </w:pPr>
      <w:r>
        <w:rPr>
          <w:sz w:val="32"/>
          <w:szCs w:val="32"/>
        </w:rPr>
        <w:t>Санкт-Петербург</w:t>
      </w:r>
    </w:p>
    <w:p w:rsidR="00102771" w:rsidRDefault="00102771" w:rsidP="00102771">
      <w:pPr>
        <w:jc w:val="center"/>
        <w:rPr>
          <w:sz w:val="32"/>
          <w:szCs w:val="32"/>
          <w:lang w:val="en-US"/>
        </w:rPr>
      </w:pPr>
      <w:smartTag w:uri="urn:schemas-microsoft-com:office:smarttags" w:element="metricconverter">
        <w:smartTagPr>
          <w:attr w:name="ProductID" w:val="2011 г"/>
        </w:smartTagPr>
        <w:r>
          <w:rPr>
            <w:sz w:val="32"/>
            <w:szCs w:val="32"/>
          </w:rPr>
          <w:t>2011 г</w:t>
        </w:r>
      </w:smartTag>
      <w:r>
        <w:rPr>
          <w:sz w:val="32"/>
          <w:szCs w:val="32"/>
        </w:rPr>
        <w:t>.</w:t>
      </w:r>
    </w:p>
    <w:p w:rsidR="00C94EE0" w:rsidRPr="00F96B7C" w:rsidRDefault="00C94EE0" w:rsidP="00F96B7C">
      <w:pPr>
        <w:pStyle w:val="Default"/>
        <w:pageBreakBefore/>
        <w:jc w:val="center"/>
        <w:rPr>
          <w:rFonts w:ascii="Cambria" w:hAnsi="Cambria" w:cs="Cambria"/>
          <w:sz w:val="32"/>
          <w:szCs w:val="32"/>
        </w:rPr>
      </w:pPr>
      <w:r w:rsidRPr="00F96B7C">
        <w:rPr>
          <w:rFonts w:ascii="Cambria" w:hAnsi="Cambria" w:cs="Cambria"/>
          <w:b/>
          <w:bCs/>
          <w:sz w:val="32"/>
          <w:szCs w:val="32"/>
        </w:rPr>
        <w:t>Оглавление</w:t>
      </w:r>
    </w:p>
    <w:p w:rsidR="00CA1C64" w:rsidRPr="00CA1C64" w:rsidRDefault="00C94EE0" w:rsidP="00C94EE0">
      <w:pPr>
        <w:pStyle w:val="Default"/>
        <w:rPr>
          <w:b/>
          <w:bCs/>
          <w:sz w:val="28"/>
          <w:szCs w:val="28"/>
        </w:rPr>
      </w:pPr>
      <w:r w:rsidRPr="00CA1C64">
        <w:rPr>
          <w:b/>
          <w:bCs/>
          <w:sz w:val="28"/>
          <w:szCs w:val="28"/>
        </w:rPr>
        <w:t xml:space="preserve">1. Профиль Мурманской области </w:t>
      </w:r>
    </w:p>
    <w:p w:rsidR="00CA1C64" w:rsidRPr="00CA1C64" w:rsidRDefault="00C94EE0" w:rsidP="00C94EE0">
      <w:pPr>
        <w:pStyle w:val="Default"/>
        <w:rPr>
          <w:b/>
          <w:bCs/>
          <w:sz w:val="28"/>
          <w:szCs w:val="28"/>
        </w:rPr>
      </w:pPr>
      <w:r w:rsidRPr="00CA1C64">
        <w:rPr>
          <w:b/>
          <w:bCs/>
          <w:sz w:val="28"/>
          <w:szCs w:val="28"/>
        </w:rPr>
        <w:t xml:space="preserve">2. Историческая ретроспектива </w:t>
      </w:r>
    </w:p>
    <w:p w:rsidR="00CA1C64" w:rsidRPr="00CA1C64" w:rsidRDefault="00C94EE0" w:rsidP="00C94EE0">
      <w:pPr>
        <w:pStyle w:val="Default"/>
        <w:rPr>
          <w:b/>
          <w:bCs/>
          <w:sz w:val="28"/>
          <w:szCs w:val="28"/>
        </w:rPr>
      </w:pPr>
      <w:r w:rsidRPr="00CA1C64">
        <w:rPr>
          <w:b/>
          <w:bCs/>
          <w:sz w:val="28"/>
          <w:szCs w:val="28"/>
        </w:rPr>
        <w:t xml:space="preserve">3. Основные итоги 1990–2000-х гг. Проблемы развития Мурманской области </w:t>
      </w:r>
    </w:p>
    <w:p w:rsidR="00CA1C64" w:rsidRPr="00CA1C64" w:rsidRDefault="00C94EE0" w:rsidP="00C94EE0">
      <w:pPr>
        <w:pStyle w:val="Default"/>
        <w:rPr>
          <w:sz w:val="28"/>
          <w:szCs w:val="28"/>
        </w:rPr>
      </w:pPr>
      <w:r w:rsidRPr="00CA1C64">
        <w:rPr>
          <w:sz w:val="28"/>
          <w:szCs w:val="28"/>
        </w:rPr>
        <w:t xml:space="preserve">3.1. Экономический спад в 1990-е и проблема роста в 2000-е гг. </w:t>
      </w:r>
    </w:p>
    <w:p w:rsidR="00CA1C64" w:rsidRPr="00CA1C64" w:rsidRDefault="00C94EE0" w:rsidP="00C94EE0">
      <w:pPr>
        <w:pStyle w:val="Default"/>
        <w:rPr>
          <w:sz w:val="28"/>
          <w:szCs w:val="28"/>
        </w:rPr>
      </w:pPr>
      <w:r w:rsidRPr="00CA1C64">
        <w:rPr>
          <w:sz w:val="28"/>
          <w:szCs w:val="28"/>
        </w:rPr>
        <w:t xml:space="preserve">3.2. Текущие последствия мирового экономического кризиса для Мурманской области: экономический спад в </w:t>
      </w:r>
      <w:smartTag w:uri="urn:schemas-microsoft-com:office:smarttags" w:element="metricconverter">
        <w:smartTagPr>
          <w:attr w:name="ProductID" w:val="2009 г"/>
        </w:smartTagPr>
        <w:r w:rsidRPr="00CA1C64">
          <w:rPr>
            <w:sz w:val="28"/>
            <w:szCs w:val="28"/>
          </w:rPr>
          <w:t>2009 г</w:t>
        </w:r>
      </w:smartTag>
      <w:r w:rsidRPr="00CA1C64">
        <w:rPr>
          <w:sz w:val="28"/>
          <w:szCs w:val="28"/>
        </w:rPr>
        <w:t xml:space="preserve">. </w:t>
      </w:r>
    </w:p>
    <w:p w:rsidR="00CA1C64" w:rsidRPr="00CA1C64" w:rsidRDefault="00C94EE0" w:rsidP="00C94EE0">
      <w:pPr>
        <w:pStyle w:val="Default"/>
        <w:rPr>
          <w:sz w:val="28"/>
          <w:szCs w:val="28"/>
        </w:rPr>
      </w:pPr>
      <w:r w:rsidRPr="00CA1C64">
        <w:rPr>
          <w:sz w:val="28"/>
          <w:szCs w:val="28"/>
        </w:rPr>
        <w:t xml:space="preserve">3.3. Уровень и качество жизни в Мурманской области </w:t>
      </w:r>
    </w:p>
    <w:p w:rsidR="00CA1C64" w:rsidRPr="00CA1C64" w:rsidRDefault="00C94EE0" w:rsidP="00C94EE0">
      <w:pPr>
        <w:pStyle w:val="Default"/>
        <w:rPr>
          <w:sz w:val="28"/>
          <w:szCs w:val="28"/>
        </w:rPr>
      </w:pPr>
      <w:r w:rsidRPr="00CA1C64">
        <w:rPr>
          <w:sz w:val="28"/>
          <w:szCs w:val="28"/>
        </w:rPr>
        <w:t xml:space="preserve">3.4. Упадок агропромышленного сектора в 1990-е гг. и его последствия </w:t>
      </w:r>
    </w:p>
    <w:p w:rsidR="00CA1C64" w:rsidRPr="00CA1C64" w:rsidRDefault="00C94EE0" w:rsidP="00C94EE0">
      <w:pPr>
        <w:pStyle w:val="Default"/>
        <w:rPr>
          <w:sz w:val="28"/>
          <w:szCs w:val="28"/>
        </w:rPr>
      </w:pPr>
      <w:r w:rsidRPr="00CA1C64">
        <w:rPr>
          <w:sz w:val="28"/>
          <w:szCs w:val="28"/>
        </w:rPr>
        <w:t>3.</w:t>
      </w:r>
      <w:r w:rsidR="00FF1D70" w:rsidRPr="00FF1D70">
        <w:rPr>
          <w:sz w:val="28"/>
          <w:szCs w:val="28"/>
        </w:rPr>
        <w:t>5</w:t>
      </w:r>
      <w:r w:rsidRPr="00CA1C64">
        <w:rPr>
          <w:sz w:val="28"/>
          <w:szCs w:val="28"/>
        </w:rPr>
        <w:t xml:space="preserve">. Трансформация системы расселения: структурные проблемы энергетики </w:t>
      </w:r>
    </w:p>
    <w:p w:rsidR="00CA1C64" w:rsidRPr="00CA1C64" w:rsidRDefault="00C94EE0" w:rsidP="00C94EE0">
      <w:pPr>
        <w:pStyle w:val="Default"/>
        <w:rPr>
          <w:sz w:val="28"/>
          <w:szCs w:val="28"/>
        </w:rPr>
      </w:pPr>
      <w:r w:rsidRPr="00CA1C64">
        <w:rPr>
          <w:sz w:val="28"/>
          <w:szCs w:val="28"/>
        </w:rPr>
        <w:t>3.</w:t>
      </w:r>
      <w:r w:rsidR="00FF1D70" w:rsidRPr="00FF1D70">
        <w:rPr>
          <w:sz w:val="28"/>
          <w:szCs w:val="28"/>
        </w:rPr>
        <w:t>6</w:t>
      </w:r>
      <w:r w:rsidRPr="00CA1C64">
        <w:rPr>
          <w:sz w:val="28"/>
          <w:szCs w:val="28"/>
        </w:rPr>
        <w:t xml:space="preserve">. Бюджетная сеть </w:t>
      </w:r>
    </w:p>
    <w:p w:rsidR="00CA1C64" w:rsidRPr="00CA1C64" w:rsidRDefault="00C94EE0" w:rsidP="00C94EE0">
      <w:pPr>
        <w:pStyle w:val="Default"/>
        <w:rPr>
          <w:sz w:val="28"/>
          <w:szCs w:val="28"/>
        </w:rPr>
      </w:pPr>
      <w:r w:rsidRPr="00CA1C64">
        <w:rPr>
          <w:sz w:val="28"/>
          <w:szCs w:val="28"/>
        </w:rPr>
        <w:t>3.</w:t>
      </w:r>
      <w:r w:rsidR="00FF1D70" w:rsidRPr="00FF1D70">
        <w:rPr>
          <w:sz w:val="28"/>
          <w:szCs w:val="28"/>
        </w:rPr>
        <w:t>7</w:t>
      </w:r>
      <w:r w:rsidRPr="00CA1C64">
        <w:rPr>
          <w:sz w:val="28"/>
          <w:szCs w:val="28"/>
        </w:rPr>
        <w:t xml:space="preserve">. Состояние региональных финансов </w:t>
      </w:r>
    </w:p>
    <w:p w:rsidR="00CA1C64" w:rsidRPr="00CA1C64" w:rsidRDefault="00C94EE0" w:rsidP="00C94EE0">
      <w:pPr>
        <w:pStyle w:val="Default"/>
        <w:rPr>
          <w:sz w:val="28"/>
          <w:szCs w:val="28"/>
        </w:rPr>
      </w:pPr>
      <w:r w:rsidRPr="00CA1C64">
        <w:rPr>
          <w:sz w:val="28"/>
          <w:szCs w:val="28"/>
        </w:rPr>
        <w:t>3.</w:t>
      </w:r>
      <w:r w:rsidR="00FF1D70" w:rsidRPr="00FF1D70">
        <w:rPr>
          <w:sz w:val="28"/>
          <w:szCs w:val="28"/>
        </w:rPr>
        <w:t>8</w:t>
      </w:r>
      <w:r w:rsidRPr="00CA1C64">
        <w:rPr>
          <w:sz w:val="28"/>
          <w:szCs w:val="28"/>
        </w:rPr>
        <w:t>. Экологическая ситуация: зоны экологического бедствия и высокие риски</w:t>
      </w:r>
    </w:p>
    <w:p w:rsidR="00CA1C64" w:rsidRPr="00CA1C64" w:rsidRDefault="00C94EE0" w:rsidP="00C94EE0">
      <w:pPr>
        <w:pStyle w:val="Default"/>
        <w:rPr>
          <w:sz w:val="28"/>
          <w:szCs w:val="28"/>
        </w:rPr>
      </w:pPr>
      <w:r w:rsidRPr="00CA1C64">
        <w:rPr>
          <w:sz w:val="28"/>
          <w:szCs w:val="28"/>
        </w:rPr>
        <w:t>3.</w:t>
      </w:r>
      <w:r w:rsidR="00FF1D70" w:rsidRPr="00FF1D70">
        <w:rPr>
          <w:sz w:val="28"/>
          <w:szCs w:val="28"/>
        </w:rPr>
        <w:t>9</w:t>
      </w:r>
      <w:r w:rsidRPr="00CA1C64">
        <w:rPr>
          <w:sz w:val="28"/>
          <w:szCs w:val="28"/>
        </w:rPr>
        <w:t xml:space="preserve">. Включенность в систему трансграничного и международного сотрудничества </w:t>
      </w:r>
    </w:p>
    <w:p w:rsidR="00C94EE0" w:rsidRPr="00CA1C64" w:rsidRDefault="00C94EE0" w:rsidP="00C94EE0">
      <w:pPr>
        <w:pStyle w:val="Default"/>
        <w:rPr>
          <w:sz w:val="28"/>
          <w:szCs w:val="28"/>
        </w:rPr>
      </w:pPr>
      <w:r w:rsidRPr="00CA1C64">
        <w:rPr>
          <w:b/>
          <w:bCs/>
          <w:sz w:val="28"/>
          <w:szCs w:val="28"/>
        </w:rPr>
        <w:t xml:space="preserve">4. Внешние факторы: </w:t>
      </w:r>
    </w:p>
    <w:p w:rsidR="00CA1C64" w:rsidRPr="00CA1C64" w:rsidRDefault="00C94EE0" w:rsidP="00C94EE0">
      <w:pPr>
        <w:pStyle w:val="Default"/>
        <w:rPr>
          <w:sz w:val="28"/>
          <w:szCs w:val="28"/>
        </w:rPr>
      </w:pPr>
      <w:r w:rsidRPr="00CA1C64">
        <w:rPr>
          <w:sz w:val="28"/>
          <w:szCs w:val="28"/>
        </w:rPr>
        <w:t xml:space="preserve">новые возможности, рамки и обстоятельства, в которых развивается Мурманская область </w:t>
      </w:r>
    </w:p>
    <w:p w:rsidR="00CA1C64" w:rsidRPr="00CA1C64" w:rsidRDefault="00C94EE0" w:rsidP="00C94EE0">
      <w:pPr>
        <w:pStyle w:val="Default"/>
        <w:rPr>
          <w:sz w:val="28"/>
          <w:szCs w:val="28"/>
        </w:rPr>
      </w:pPr>
      <w:r w:rsidRPr="00CA1C64">
        <w:rPr>
          <w:sz w:val="28"/>
          <w:szCs w:val="28"/>
        </w:rPr>
        <w:t xml:space="preserve">4.1. Арктика вновь на повестке дня </w:t>
      </w:r>
    </w:p>
    <w:p w:rsidR="00CA1C64" w:rsidRPr="00CA1C64" w:rsidRDefault="00C94EE0" w:rsidP="00C94EE0">
      <w:pPr>
        <w:pStyle w:val="Default"/>
        <w:rPr>
          <w:sz w:val="28"/>
          <w:szCs w:val="28"/>
        </w:rPr>
      </w:pPr>
      <w:r w:rsidRPr="00CA1C64">
        <w:rPr>
          <w:sz w:val="28"/>
          <w:szCs w:val="28"/>
        </w:rPr>
        <w:t xml:space="preserve">4.2. Кризис мировой экономики и разворот сырьевого суперцикла </w:t>
      </w:r>
    </w:p>
    <w:p w:rsidR="00CA1C64" w:rsidRPr="00CA1C64" w:rsidRDefault="00C94EE0" w:rsidP="00C94EE0">
      <w:pPr>
        <w:pStyle w:val="Default"/>
        <w:rPr>
          <w:sz w:val="28"/>
          <w:szCs w:val="28"/>
        </w:rPr>
      </w:pPr>
      <w:r w:rsidRPr="00CA1C64">
        <w:rPr>
          <w:sz w:val="28"/>
          <w:szCs w:val="28"/>
        </w:rPr>
        <w:t>4.</w:t>
      </w:r>
      <w:r w:rsidR="003A573D">
        <w:rPr>
          <w:sz w:val="28"/>
          <w:szCs w:val="28"/>
        </w:rPr>
        <w:t>3</w:t>
      </w:r>
      <w:r w:rsidRPr="00CA1C64">
        <w:rPr>
          <w:sz w:val="28"/>
          <w:szCs w:val="28"/>
        </w:rPr>
        <w:t xml:space="preserve">. Новые поколения и технологии, меняющие общество </w:t>
      </w:r>
    </w:p>
    <w:p w:rsidR="00CA1C64" w:rsidRPr="00CA1C64" w:rsidRDefault="00C94EE0" w:rsidP="00C94EE0">
      <w:pPr>
        <w:pStyle w:val="Default"/>
        <w:rPr>
          <w:b/>
          <w:bCs/>
          <w:sz w:val="28"/>
          <w:szCs w:val="28"/>
        </w:rPr>
      </w:pPr>
      <w:r w:rsidRPr="00CA1C64">
        <w:rPr>
          <w:b/>
          <w:bCs/>
          <w:sz w:val="28"/>
          <w:szCs w:val="28"/>
        </w:rPr>
        <w:t xml:space="preserve">5. Вызовы развития Мурманской области </w:t>
      </w:r>
    </w:p>
    <w:p w:rsidR="00CA1C64" w:rsidRPr="00CA1C64" w:rsidRDefault="00C94EE0" w:rsidP="00C94EE0">
      <w:pPr>
        <w:pStyle w:val="Default"/>
        <w:rPr>
          <w:b/>
          <w:bCs/>
          <w:sz w:val="28"/>
          <w:szCs w:val="28"/>
        </w:rPr>
      </w:pPr>
      <w:r w:rsidRPr="00CA1C64">
        <w:rPr>
          <w:b/>
          <w:bCs/>
          <w:sz w:val="28"/>
          <w:szCs w:val="28"/>
        </w:rPr>
        <w:t xml:space="preserve">6. Сценарии </w:t>
      </w:r>
    </w:p>
    <w:p w:rsidR="00CA1C64" w:rsidRPr="00CA1C64" w:rsidRDefault="00C94EE0" w:rsidP="00C94EE0">
      <w:pPr>
        <w:pStyle w:val="Default"/>
        <w:rPr>
          <w:b/>
          <w:bCs/>
          <w:sz w:val="28"/>
          <w:szCs w:val="28"/>
        </w:rPr>
      </w:pPr>
      <w:r w:rsidRPr="00CA1C64">
        <w:rPr>
          <w:b/>
          <w:bCs/>
          <w:sz w:val="28"/>
          <w:szCs w:val="28"/>
        </w:rPr>
        <w:t xml:space="preserve">7. Миссия (цели) и задачи органов власти и видение Мурманской области </w:t>
      </w:r>
    </w:p>
    <w:p w:rsidR="00CA1C64" w:rsidRPr="00CA1C64" w:rsidRDefault="00C94EE0" w:rsidP="00C94EE0">
      <w:pPr>
        <w:pStyle w:val="Default"/>
        <w:rPr>
          <w:sz w:val="28"/>
          <w:szCs w:val="28"/>
        </w:rPr>
      </w:pPr>
      <w:r w:rsidRPr="00CA1C64">
        <w:rPr>
          <w:sz w:val="28"/>
          <w:szCs w:val="28"/>
        </w:rPr>
        <w:t xml:space="preserve">7.1. Миссия и задачи РОИВ </w:t>
      </w:r>
    </w:p>
    <w:p w:rsidR="00CA1C64" w:rsidRPr="00CA1C64" w:rsidRDefault="00C94EE0" w:rsidP="00C94EE0">
      <w:pPr>
        <w:pStyle w:val="Default"/>
        <w:rPr>
          <w:sz w:val="28"/>
          <w:szCs w:val="28"/>
        </w:rPr>
      </w:pPr>
      <w:r w:rsidRPr="00CA1C64">
        <w:rPr>
          <w:sz w:val="28"/>
          <w:szCs w:val="28"/>
        </w:rPr>
        <w:t xml:space="preserve">7.2. Видение «Мурманская область-2025» </w:t>
      </w:r>
    </w:p>
    <w:p w:rsidR="00CA1C64" w:rsidRPr="00CA1C64" w:rsidRDefault="00C94EE0" w:rsidP="00C94EE0">
      <w:pPr>
        <w:pStyle w:val="Default"/>
        <w:rPr>
          <w:b/>
          <w:bCs/>
          <w:sz w:val="28"/>
          <w:szCs w:val="28"/>
        </w:rPr>
      </w:pPr>
      <w:r w:rsidRPr="00CA1C64">
        <w:rPr>
          <w:b/>
          <w:bCs/>
          <w:sz w:val="28"/>
          <w:szCs w:val="28"/>
        </w:rPr>
        <w:t xml:space="preserve">8. Основные направления социально-экономического развития Мурманской области </w:t>
      </w:r>
    </w:p>
    <w:p w:rsidR="00CA1C64" w:rsidRPr="00CA1C64" w:rsidRDefault="00C94EE0" w:rsidP="00C94EE0">
      <w:pPr>
        <w:pStyle w:val="Default"/>
        <w:rPr>
          <w:sz w:val="28"/>
          <w:szCs w:val="28"/>
        </w:rPr>
      </w:pPr>
      <w:r w:rsidRPr="00CA1C64">
        <w:rPr>
          <w:sz w:val="28"/>
          <w:szCs w:val="28"/>
        </w:rPr>
        <w:t xml:space="preserve">8.1. Основополагающие принципы развития Мурманской области </w:t>
      </w:r>
    </w:p>
    <w:p w:rsidR="00CA1C64" w:rsidRPr="00CA1C64" w:rsidRDefault="00C94EE0" w:rsidP="00C94EE0">
      <w:pPr>
        <w:pStyle w:val="Default"/>
        <w:rPr>
          <w:sz w:val="28"/>
          <w:szCs w:val="28"/>
        </w:rPr>
      </w:pPr>
      <w:r w:rsidRPr="00CA1C64">
        <w:rPr>
          <w:sz w:val="28"/>
          <w:szCs w:val="28"/>
        </w:rPr>
        <w:t xml:space="preserve">8.2. Основные направления социально-экономического развития </w:t>
      </w:r>
    </w:p>
    <w:p w:rsidR="00CA1C64" w:rsidRDefault="00C94EE0" w:rsidP="00C94EE0">
      <w:pPr>
        <w:pStyle w:val="Default"/>
        <w:rPr>
          <w:sz w:val="28"/>
          <w:szCs w:val="28"/>
        </w:rPr>
      </w:pPr>
      <w:r w:rsidRPr="00CA1C64">
        <w:rPr>
          <w:sz w:val="28"/>
          <w:szCs w:val="28"/>
        </w:rPr>
        <w:t xml:space="preserve">8.3. Механизмы реализации: роль федерального центра, политики РОИВ и формирование коалиций </w:t>
      </w:r>
    </w:p>
    <w:p w:rsidR="007414A8" w:rsidRPr="007414A8" w:rsidRDefault="00616C8B" w:rsidP="00C94EE0">
      <w:pPr>
        <w:pStyle w:val="Default"/>
        <w:rPr>
          <w:b/>
          <w:sz w:val="28"/>
          <w:szCs w:val="28"/>
        </w:rPr>
      </w:pPr>
      <w:r w:rsidRPr="007414A8">
        <w:rPr>
          <w:b/>
          <w:sz w:val="28"/>
          <w:szCs w:val="28"/>
        </w:rPr>
        <w:t>9. Список использованной литературы</w:t>
      </w:r>
    </w:p>
    <w:p w:rsidR="00616C8B" w:rsidRPr="007414A8" w:rsidRDefault="00616C8B" w:rsidP="007414A8"/>
    <w:p w:rsidR="00C94EE0" w:rsidRPr="006D58A5" w:rsidRDefault="00C94EE0" w:rsidP="006D58A5">
      <w:pPr>
        <w:pStyle w:val="Default"/>
        <w:pageBreakBefore/>
        <w:jc w:val="center"/>
        <w:rPr>
          <w:b/>
          <w:sz w:val="32"/>
          <w:szCs w:val="32"/>
        </w:rPr>
      </w:pPr>
      <w:r w:rsidRPr="006D58A5">
        <w:rPr>
          <w:b/>
          <w:bCs/>
          <w:sz w:val="32"/>
          <w:szCs w:val="32"/>
        </w:rPr>
        <w:t>1. Профиль Мурманской области</w:t>
      </w:r>
    </w:p>
    <w:p w:rsidR="00C94EE0" w:rsidRDefault="006D58A5" w:rsidP="00C94EE0">
      <w:pPr>
        <w:pStyle w:val="Default"/>
        <w:rPr>
          <w:sz w:val="28"/>
          <w:szCs w:val="28"/>
        </w:rPr>
      </w:pPr>
      <w:r w:rsidRPr="006D58A5">
        <w:rPr>
          <w:sz w:val="28"/>
          <w:szCs w:val="28"/>
        </w:rPr>
        <w:t xml:space="preserve">   </w:t>
      </w:r>
      <w:r w:rsidR="00C94EE0">
        <w:rPr>
          <w:sz w:val="28"/>
          <w:szCs w:val="28"/>
        </w:rPr>
        <w:t xml:space="preserve">Уникальный климат, ресурсный потенциал, стратегическое значение, основной форпост арктического проекта. Мурманская область образована 28 мая </w:t>
      </w:r>
      <w:smartTag w:uri="urn:schemas-microsoft-com:office:smarttags" w:element="metricconverter">
        <w:smartTagPr>
          <w:attr w:name="ProductID" w:val="1938 г"/>
        </w:smartTagPr>
        <w:r w:rsidR="00C94EE0">
          <w:rPr>
            <w:sz w:val="28"/>
            <w:szCs w:val="28"/>
          </w:rPr>
          <w:t>1938 г</w:t>
        </w:r>
      </w:smartTag>
      <w:r w:rsidR="00C94EE0">
        <w:rPr>
          <w:sz w:val="28"/>
          <w:szCs w:val="28"/>
        </w:rPr>
        <w:t xml:space="preserve">. Территорию области составляет Кольский полуостров, омываемый водами Баренцева и Белого морей. Ее площадь 144,9 тыс. кв. км (8,6 % территории СЗФО и 0,85 % РФ). Несмотря на свою принадлежность к районам Крайнего Севера России, климат Мурманской области арктически-умеренный, морской и благодаря влиянию теплого течения Гольфстрим сравнительно с другими северными регионами мягкий. В пресноводных источниках (реки и озера) и омывающих полуостров Белом и Баренцевом морях сосредоточены значительные запасы биоресурсов. Кольский край характеризуется многообразием ландшафтов, уникальными экосистемами, в том числе районами, практически не затронутыми хозяйственным освоением (восточная часть области). В недрах Кольского полуострова открыто более 60 крупных месторождений различных видов минерального сырья, наибольшую ценность из которых имеют медно-никелевые, железные, апатитонефелиновые руды и руды редких и редкоземельных металлов. Значительны запасы слюды, сырья для строительных материалов и керамических изделий, облицовочного камня, полудрагоценных и поделочных камней. На шельфе Баренцева моря разведаны нефтегазовые ресурсы, среди которых уникальное Штокмановское газоконденсатное месторождение, имеющее стратегическое значение не только в региональном, но и в национальном масштабе. Население Мурманской области на 01.01.2010 – 836374 чел., 6,2 % населения СЗФО и 0,6 % РФ. </w:t>
      </w:r>
    </w:p>
    <w:p w:rsidR="00C94EE0" w:rsidRDefault="00C94EE0" w:rsidP="006D58A5">
      <w:pPr>
        <w:pStyle w:val="Default"/>
        <w:rPr>
          <w:sz w:val="28"/>
          <w:szCs w:val="28"/>
        </w:rPr>
      </w:pPr>
      <w:r>
        <w:rPr>
          <w:sz w:val="28"/>
          <w:szCs w:val="28"/>
        </w:rPr>
        <w:t>Мурманский морской порт является единственной незамерзающей, глубоководной и имеющей прямой и удобный доступ к океанским магистралям обустроенной гаванью в европейской части России</w:t>
      </w:r>
      <w:r>
        <w:rPr>
          <w:sz w:val="18"/>
          <w:szCs w:val="18"/>
        </w:rPr>
        <w:t>1</w:t>
      </w:r>
      <w:r>
        <w:rPr>
          <w:sz w:val="28"/>
          <w:szCs w:val="28"/>
        </w:rPr>
        <w:t xml:space="preserve">. На территории области размещаются важнейшие стратегические объекты: база Северного флота РФ (ЗАТО г. Североморск) и Кольская АЭС (г. Полярные Зори). В Мурманске берет начало стратегическая морская транспортная артерия – Северный морской путь, обеспечивающая доступ к природным ресурсам Крайнего Севера, Сибири и Дальнего Востока, а также развитие транзита из Атлантики в Тихий океан, в порту базируется атомный ледокольный флот, обеспечивающий функционирование маршрута. Кроме того, Мурманская область граничит со страной - членом ЕС Финляндией и страной – членом НАТО Норвегией. </w:t>
      </w:r>
    </w:p>
    <w:p w:rsidR="006D58A5" w:rsidRPr="006D58A5" w:rsidRDefault="006D58A5" w:rsidP="006D58A5">
      <w:pPr>
        <w:pStyle w:val="Default"/>
        <w:rPr>
          <w:sz w:val="28"/>
          <w:szCs w:val="28"/>
        </w:rPr>
      </w:pPr>
      <w:r w:rsidRPr="006D58A5">
        <w:rPr>
          <w:sz w:val="28"/>
          <w:szCs w:val="28"/>
        </w:rPr>
        <w:t xml:space="preserve">   </w:t>
      </w:r>
      <w:r w:rsidR="00C94EE0">
        <w:rPr>
          <w:sz w:val="28"/>
          <w:szCs w:val="28"/>
        </w:rPr>
        <w:t>Экономическая специализация Мурманской области включает добычу и переработку полезных ископаемых (железорудный, апатитовый, вермикулитовый, флогопитовый, лопаритовый, бадделеитовый и нефелиновый концентраты), промышленное производство меди, никеля, кобальта, полуфабрикатов благородных металлов, первичного алюминия, электроэнергии и химической продукции, ловлю и переработку рыбы</w:t>
      </w:r>
      <w:r>
        <w:rPr>
          <w:sz w:val="28"/>
          <w:szCs w:val="28"/>
        </w:rPr>
        <w:t>.</w:t>
      </w:r>
    </w:p>
    <w:p w:rsidR="006D58A5" w:rsidRPr="006D58A5" w:rsidRDefault="006D58A5" w:rsidP="006D58A5">
      <w:pPr>
        <w:pStyle w:val="Default"/>
        <w:rPr>
          <w:sz w:val="28"/>
          <w:szCs w:val="28"/>
        </w:rPr>
      </w:pPr>
    </w:p>
    <w:p w:rsidR="006D58A5" w:rsidRPr="006D58A5" w:rsidRDefault="006D58A5" w:rsidP="006D58A5">
      <w:pPr>
        <w:pStyle w:val="Default"/>
        <w:rPr>
          <w:sz w:val="28"/>
          <w:szCs w:val="28"/>
        </w:rPr>
      </w:pPr>
    </w:p>
    <w:p w:rsidR="006D58A5" w:rsidRPr="006D58A5" w:rsidRDefault="006D58A5" w:rsidP="006D58A5">
      <w:pPr>
        <w:pStyle w:val="Default"/>
        <w:rPr>
          <w:sz w:val="28"/>
          <w:szCs w:val="28"/>
        </w:rPr>
      </w:pPr>
    </w:p>
    <w:p w:rsidR="00C94EE0" w:rsidRPr="006D58A5" w:rsidRDefault="00C94EE0" w:rsidP="00F96B7C">
      <w:pPr>
        <w:pStyle w:val="Default"/>
        <w:jc w:val="center"/>
        <w:rPr>
          <w:sz w:val="32"/>
          <w:szCs w:val="32"/>
        </w:rPr>
      </w:pPr>
      <w:r w:rsidRPr="006D58A5">
        <w:rPr>
          <w:b/>
          <w:bCs/>
          <w:sz w:val="32"/>
          <w:szCs w:val="32"/>
        </w:rPr>
        <w:t>2. Историческая ретроспектива</w:t>
      </w:r>
    </w:p>
    <w:p w:rsidR="00C94EE0" w:rsidRDefault="00FF1D70" w:rsidP="00C94EE0">
      <w:pPr>
        <w:pStyle w:val="Default"/>
        <w:rPr>
          <w:sz w:val="28"/>
          <w:szCs w:val="28"/>
        </w:rPr>
      </w:pPr>
      <w:r w:rsidRPr="00FF1D70">
        <w:rPr>
          <w:sz w:val="28"/>
          <w:szCs w:val="28"/>
        </w:rPr>
        <w:t xml:space="preserve"> </w:t>
      </w:r>
      <w:r w:rsidR="00C94EE0">
        <w:rPr>
          <w:sz w:val="28"/>
          <w:szCs w:val="28"/>
        </w:rPr>
        <w:t>Дитя советской эпохи – новый рубеж освоения Арктики</w:t>
      </w:r>
      <w:r w:rsidR="006D58A5">
        <w:rPr>
          <w:sz w:val="28"/>
          <w:szCs w:val="28"/>
        </w:rPr>
        <w:t>.</w:t>
      </w:r>
      <w:r w:rsidR="00C94EE0">
        <w:rPr>
          <w:sz w:val="28"/>
          <w:szCs w:val="28"/>
        </w:rPr>
        <w:t xml:space="preserve"> В рамках ретроспективного анализа истории освоения земель и ресурсов Мурманской области выделяется пять основных периодов: </w:t>
      </w:r>
    </w:p>
    <w:p w:rsidR="00C94EE0" w:rsidRDefault="00C94EE0" w:rsidP="00C94EE0">
      <w:pPr>
        <w:pStyle w:val="Default"/>
        <w:spacing w:after="84"/>
        <w:rPr>
          <w:sz w:val="28"/>
          <w:szCs w:val="28"/>
        </w:rPr>
      </w:pPr>
      <w:r>
        <w:rPr>
          <w:sz w:val="28"/>
          <w:szCs w:val="28"/>
        </w:rPr>
        <w:t xml:space="preserve">1. До XX века территория Мурманской области оставалась слабонаселенной и малоизученной окраиной империи. До Первой мировой войны на территории области активно велись географические экспедиции, результатом которых в период первичной индустриализации в России стали развитие лесозаготовок на юге области, строительство порта Екатерининская гавань (сегодняшний ЗАТО Александровск), строительство железной дороги, завершенное в </w:t>
      </w:r>
      <w:smartTag w:uri="urn:schemas-microsoft-com:office:smarttags" w:element="metricconverter">
        <w:smartTagPr>
          <w:attr w:name="ProductID" w:val="1916 г"/>
        </w:smartTagPr>
        <w:r>
          <w:rPr>
            <w:sz w:val="28"/>
            <w:szCs w:val="28"/>
          </w:rPr>
          <w:t>1916 г</w:t>
        </w:r>
      </w:smartTag>
      <w:r>
        <w:rPr>
          <w:sz w:val="28"/>
          <w:szCs w:val="28"/>
        </w:rPr>
        <w:t xml:space="preserve">., соединившей Центральную Россию и северный берег Кольского полуострова, и строительство порта Романов-на-Мурмане. </w:t>
      </w:r>
    </w:p>
    <w:p w:rsidR="00C94EE0" w:rsidRDefault="00C94EE0" w:rsidP="00C94EE0">
      <w:pPr>
        <w:pStyle w:val="Default"/>
        <w:spacing w:after="84"/>
        <w:rPr>
          <w:sz w:val="28"/>
          <w:szCs w:val="28"/>
        </w:rPr>
      </w:pPr>
      <w:r>
        <w:rPr>
          <w:sz w:val="28"/>
          <w:szCs w:val="28"/>
        </w:rPr>
        <w:t xml:space="preserve">2. В 20-е гг. XX века в условиях дипломатической изоляции начинает вырабатываться новый взгляд на Кольский полуостров как на важный источник ресурсов для развития экономики Советской России. В плане ГОЭЛРО </w:t>
      </w:r>
      <w:smartTag w:uri="urn:schemas-microsoft-com:office:smarttags" w:element="metricconverter">
        <w:smartTagPr>
          <w:attr w:name="ProductID" w:val="1920 г"/>
        </w:smartTagPr>
        <w:r>
          <w:rPr>
            <w:sz w:val="28"/>
            <w:szCs w:val="28"/>
          </w:rPr>
          <w:t>1920 г</w:t>
        </w:r>
      </w:smartTag>
      <w:r>
        <w:rPr>
          <w:sz w:val="28"/>
          <w:szCs w:val="28"/>
        </w:rPr>
        <w:t xml:space="preserve">. Европейский Север России предполагалось превратить в мощный индустриальный район, а на Мурманск возлагалась также функция товарообмена с зарубежными странами наряду с Петроградом. Это означало рост статуса территории и привело к образованию в 1921 году самостоятельной Мурманской губернии. </w:t>
      </w:r>
    </w:p>
    <w:p w:rsidR="00C94EE0" w:rsidRDefault="00C94EE0" w:rsidP="00C94EE0">
      <w:pPr>
        <w:pStyle w:val="Default"/>
        <w:rPr>
          <w:sz w:val="28"/>
          <w:szCs w:val="28"/>
        </w:rPr>
      </w:pPr>
      <w:r>
        <w:rPr>
          <w:sz w:val="28"/>
          <w:szCs w:val="28"/>
        </w:rPr>
        <w:t xml:space="preserve">3. В довоенные годы определились основные векторы будущего развития региона: </w:t>
      </w:r>
    </w:p>
    <w:p w:rsidR="00C94EE0" w:rsidRDefault="00C94EE0" w:rsidP="00F96B7C">
      <w:pPr>
        <w:pStyle w:val="Default"/>
        <w:rPr>
          <w:sz w:val="28"/>
          <w:szCs w:val="28"/>
        </w:rPr>
      </w:pPr>
      <w:r>
        <w:rPr>
          <w:sz w:val="28"/>
          <w:szCs w:val="28"/>
        </w:rPr>
        <w:t xml:space="preserve">а) довоенная индустриализация и коллективизация в традиционных видах деятельности; б) ресурсный вектор развития – после серии геологических экспедиций начинаются освоение минеральных ресурсов региона и строительство комбинатов цветной металлургии, а также предприятий обслуживающих отраслей (строительство, энергетика, социальная инфраструктура); в) геостратегический вектор развития – географическое положение предопределило формирование в регионе места базирования Северной военной флотилии, опорной точки Северного морского пути как форпоста освоения Арктики; г) закладываются основы мощного научного модуля. </w:t>
      </w:r>
    </w:p>
    <w:p w:rsidR="00C94EE0" w:rsidRDefault="00C94EE0" w:rsidP="00C94EE0">
      <w:pPr>
        <w:pStyle w:val="Default"/>
        <w:rPr>
          <w:sz w:val="28"/>
          <w:szCs w:val="28"/>
        </w:rPr>
      </w:pPr>
      <w:r>
        <w:rPr>
          <w:sz w:val="28"/>
          <w:szCs w:val="28"/>
        </w:rPr>
        <w:t>4. В 1950–80-е гг. усиливается заложенная ещ</w:t>
      </w:r>
      <w:r>
        <w:rPr>
          <w:rFonts w:ascii="Tahoma" w:hAnsi="Tahoma" w:cs="Tahoma"/>
          <w:sz w:val="28"/>
          <w:szCs w:val="28"/>
        </w:rPr>
        <w:t>ѐ</w:t>
      </w:r>
      <w:r>
        <w:rPr>
          <w:sz w:val="28"/>
          <w:szCs w:val="28"/>
        </w:rPr>
        <w:t xml:space="preserve"> до войны специализация. Мурманская область превращается в мощный индустриальный регион и стратегический форпост – основную базу Северного флота и форпост освоения Арктики. </w:t>
      </w:r>
    </w:p>
    <w:p w:rsidR="00F96B7C" w:rsidRDefault="00C94EE0" w:rsidP="00F96B7C">
      <w:pPr>
        <w:pStyle w:val="Default"/>
        <w:rPr>
          <w:sz w:val="28"/>
          <w:szCs w:val="28"/>
        </w:rPr>
      </w:pPr>
      <w:r>
        <w:rPr>
          <w:sz w:val="28"/>
          <w:szCs w:val="28"/>
        </w:rPr>
        <w:t xml:space="preserve">5. В 1990-е гг. Мурманская область столкнулась с шаткостью своей позиции ресурсно-стратегического региона, что выразилось в неспособности центральной власти поддерживать инвестиционную и мотивационную составляющие развития на прежнем уровне. </w:t>
      </w:r>
    </w:p>
    <w:p w:rsidR="00F96B7C" w:rsidRDefault="00F96B7C" w:rsidP="00F96B7C">
      <w:pPr>
        <w:pStyle w:val="Default"/>
        <w:rPr>
          <w:sz w:val="28"/>
          <w:szCs w:val="28"/>
        </w:rPr>
      </w:pPr>
    </w:p>
    <w:p w:rsidR="00F96B7C" w:rsidRDefault="00F96B7C" w:rsidP="00F96B7C">
      <w:pPr>
        <w:pStyle w:val="Default"/>
        <w:rPr>
          <w:sz w:val="28"/>
          <w:szCs w:val="28"/>
          <w:lang w:val="en-US"/>
        </w:rPr>
      </w:pPr>
    </w:p>
    <w:p w:rsidR="00FF1D70" w:rsidRPr="00FF1D70" w:rsidRDefault="00FF1D70" w:rsidP="00F96B7C">
      <w:pPr>
        <w:pStyle w:val="Default"/>
        <w:rPr>
          <w:sz w:val="28"/>
          <w:szCs w:val="28"/>
          <w:lang w:val="en-US"/>
        </w:rPr>
      </w:pPr>
    </w:p>
    <w:p w:rsidR="00C94EE0" w:rsidRPr="006D58A5" w:rsidRDefault="00C94EE0" w:rsidP="00F96B7C">
      <w:pPr>
        <w:pStyle w:val="Default"/>
        <w:rPr>
          <w:sz w:val="32"/>
          <w:szCs w:val="32"/>
        </w:rPr>
      </w:pPr>
      <w:r w:rsidRPr="006D58A5">
        <w:rPr>
          <w:b/>
          <w:bCs/>
          <w:sz w:val="32"/>
          <w:szCs w:val="32"/>
        </w:rPr>
        <w:t>3. Основные итоги 1990–2000-х гг. Проблемы развития Мурманской области</w:t>
      </w:r>
    </w:p>
    <w:p w:rsidR="00C94EE0" w:rsidRDefault="006D58A5" w:rsidP="00C94EE0">
      <w:pPr>
        <w:pStyle w:val="Default"/>
        <w:rPr>
          <w:sz w:val="28"/>
          <w:szCs w:val="28"/>
        </w:rPr>
      </w:pPr>
      <w:r>
        <w:rPr>
          <w:sz w:val="28"/>
          <w:szCs w:val="28"/>
        </w:rPr>
        <w:t xml:space="preserve">   </w:t>
      </w:r>
      <w:r w:rsidR="00C94EE0">
        <w:rPr>
          <w:sz w:val="28"/>
          <w:szCs w:val="28"/>
        </w:rPr>
        <w:t xml:space="preserve">Время сжатия, упрощения и оптимизационных вызовов </w:t>
      </w:r>
    </w:p>
    <w:p w:rsidR="00C94EE0" w:rsidRPr="006D58A5" w:rsidRDefault="00C94EE0" w:rsidP="00C94EE0">
      <w:pPr>
        <w:pStyle w:val="Default"/>
        <w:rPr>
          <w:b/>
          <w:sz w:val="28"/>
          <w:szCs w:val="28"/>
        </w:rPr>
      </w:pPr>
      <w:r w:rsidRPr="006D58A5">
        <w:rPr>
          <w:b/>
          <w:sz w:val="28"/>
          <w:szCs w:val="28"/>
        </w:rPr>
        <w:t xml:space="preserve">3.1. Экономический спад в 1990-е и проблема роста в 2000-е гг. </w:t>
      </w:r>
    </w:p>
    <w:p w:rsidR="00C94EE0" w:rsidRDefault="00C94EE0" w:rsidP="00C94EE0">
      <w:pPr>
        <w:pStyle w:val="Default"/>
        <w:rPr>
          <w:sz w:val="28"/>
          <w:szCs w:val="28"/>
        </w:rPr>
      </w:pPr>
      <w:r>
        <w:rPr>
          <w:sz w:val="28"/>
          <w:szCs w:val="28"/>
        </w:rPr>
        <w:t xml:space="preserve">В 1990-е гг. Мурманская область вместе со всей страной пережила глубокий трансформационный кризис, сопровождавшийся спадом экономики во всех секторах. В 2000-е гг. она вступила в фазу длительного экономического подъема – ВРП увеличился в 3,91 раза с 55,1 млрд. руб. в </w:t>
      </w:r>
      <w:smartTag w:uri="urn:schemas-microsoft-com:office:smarttags" w:element="metricconverter">
        <w:smartTagPr>
          <w:attr w:name="ProductID" w:val="2000 г"/>
        </w:smartTagPr>
        <w:r>
          <w:rPr>
            <w:sz w:val="28"/>
            <w:szCs w:val="28"/>
          </w:rPr>
          <w:t>2000 г</w:t>
        </w:r>
      </w:smartTag>
      <w:r>
        <w:rPr>
          <w:sz w:val="28"/>
          <w:szCs w:val="28"/>
        </w:rPr>
        <w:t xml:space="preserve">. до 215,9 млрд.руб. – в </w:t>
      </w:r>
      <w:smartTag w:uri="urn:schemas-microsoft-com:office:smarttags" w:element="metricconverter">
        <w:smartTagPr>
          <w:attr w:name="ProductID" w:val="2008 г"/>
        </w:smartTagPr>
        <w:r>
          <w:rPr>
            <w:sz w:val="28"/>
            <w:szCs w:val="28"/>
          </w:rPr>
          <w:t>2008 г</w:t>
        </w:r>
      </w:smartTag>
      <w:r>
        <w:rPr>
          <w:sz w:val="28"/>
          <w:szCs w:val="28"/>
        </w:rPr>
        <w:t xml:space="preserve">. Однако ВВП России за тот же период увеличился более чем в 5,6 раза. На Мурманскую область в </w:t>
      </w:r>
      <w:smartTag w:uri="urn:schemas-microsoft-com:office:smarttags" w:element="metricconverter">
        <w:smartTagPr>
          <w:attr w:name="ProductID" w:val="2008 г"/>
        </w:smartTagPr>
        <w:r>
          <w:rPr>
            <w:sz w:val="28"/>
            <w:szCs w:val="28"/>
          </w:rPr>
          <w:t>2008 г</w:t>
        </w:r>
      </w:smartTag>
      <w:r>
        <w:rPr>
          <w:sz w:val="28"/>
          <w:szCs w:val="28"/>
        </w:rPr>
        <w:t>. пришлось 0,6 % ВРП РФ и 6,3 % ВРП СЗФО. Самые низкие темпы роста экономики среди регионов СЗФО в 2000-е гг. при относительно высоком показателе ВРП на душу населения</w:t>
      </w:r>
      <w:r>
        <w:rPr>
          <w:sz w:val="18"/>
          <w:szCs w:val="18"/>
        </w:rPr>
        <w:t xml:space="preserve">3 </w:t>
      </w:r>
      <w:r>
        <w:rPr>
          <w:sz w:val="28"/>
          <w:szCs w:val="28"/>
        </w:rPr>
        <w:t xml:space="preserve">объясняются: </w:t>
      </w:r>
    </w:p>
    <w:p w:rsidR="00C94EE0" w:rsidRPr="006D58A5" w:rsidRDefault="00C94EE0" w:rsidP="00C94EE0">
      <w:pPr>
        <w:pStyle w:val="Default"/>
        <w:rPr>
          <w:sz w:val="28"/>
          <w:szCs w:val="28"/>
        </w:rPr>
      </w:pPr>
      <w:r>
        <w:rPr>
          <w:sz w:val="28"/>
          <w:szCs w:val="28"/>
        </w:rPr>
        <w:t>1. Преобладанием «старых» промышленных секторов, главным образом ГПК (горнопромышленного комплекса</w:t>
      </w:r>
      <w:r>
        <w:rPr>
          <w:sz w:val="18"/>
          <w:szCs w:val="18"/>
        </w:rPr>
        <w:t>4</w:t>
      </w:r>
      <w:r>
        <w:rPr>
          <w:sz w:val="28"/>
          <w:szCs w:val="28"/>
        </w:rPr>
        <w:t xml:space="preserve">), в структуре экономики. </w:t>
      </w:r>
    </w:p>
    <w:p w:rsidR="00C94EE0" w:rsidRDefault="00C94EE0" w:rsidP="00C94EE0">
      <w:pPr>
        <w:pStyle w:val="Default"/>
        <w:rPr>
          <w:sz w:val="28"/>
          <w:szCs w:val="28"/>
        </w:rPr>
      </w:pPr>
      <w:r>
        <w:rPr>
          <w:sz w:val="28"/>
          <w:szCs w:val="28"/>
        </w:rPr>
        <w:t xml:space="preserve">2. Упадком рыбной промышленности в 1990-е гг., который в полной мере до сих пор не преодолен </w:t>
      </w:r>
    </w:p>
    <w:p w:rsidR="00C94EE0" w:rsidRDefault="00C94EE0" w:rsidP="00C94EE0">
      <w:pPr>
        <w:pStyle w:val="Default"/>
        <w:rPr>
          <w:sz w:val="28"/>
          <w:szCs w:val="28"/>
        </w:rPr>
      </w:pPr>
      <w:r>
        <w:rPr>
          <w:sz w:val="28"/>
          <w:szCs w:val="28"/>
        </w:rPr>
        <w:t>3. Оттоком экономически активного населения и перспективной молодежи в другие районы страны и за рубеж</w:t>
      </w:r>
      <w:r w:rsidR="0012250A">
        <w:rPr>
          <w:sz w:val="28"/>
          <w:szCs w:val="28"/>
        </w:rPr>
        <w:t>.</w:t>
      </w:r>
      <w:r>
        <w:rPr>
          <w:sz w:val="28"/>
          <w:szCs w:val="28"/>
        </w:rPr>
        <w:t xml:space="preserve"> </w:t>
      </w:r>
    </w:p>
    <w:p w:rsidR="00C94EE0" w:rsidRPr="006D58A5" w:rsidRDefault="00C94EE0" w:rsidP="00C94EE0">
      <w:pPr>
        <w:pStyle w:val="Default"/>
        <w:rPr>
          <w:b/>
          <w:sz w:val="28"/>
          <w:szCs w:val="28"/>
        </w:rPr>
      </w:pPr>
      <w:r w:rsidRPr="006D58A5">
        <w:rPr>
          <w:b/>
          <w:sz w:val="28"/>
          <w:szCs w:val="28"/>
        </w:rPr>
        <w:t xml:space="preserve">3.2. Текущие последствия мирового экономического кризиса для Мурманской области: экономический спад в </w:t>
      </w:r>
      <w:smartTag w:uri="urn:schemas-microsoft-com:office:smarttags" w:element="metricconverter">
        <w:smartTagPr>
          <w:attr w:name="ProductID" w:val="2009 г"/>
        </w:smartTagPr>
        <w:r w:rsidRPr="006D58A5">
          <w:rPr>
            <w:b/>
            <w:sz w:val="28"/>
            <w:szCs w:val="28"/>
          </w:rPr>
          <w:t>2009 г</w:t>
        </w:r>
      </w:smartTag>
      <w:r w:rsidRPr="006D58A5">
        <w:rPr>
          <w:b/>
          <w:sz w:val="28"/>
          <w:szCs w:val="28"/>
        </w:rPr>
        <w:t xml:space="preserve">. </w:t>
      </w:r>
    </w:p>
    <w:p w:rsidR="006D58A5" w:rsidRDefault="00C94EE0" w:rsidP="00C94EE0">
      <w:pPr>
        <w:pStyle w:val="Default"/>
        <w:rPr>
          <w:sz w:val="28"/>
          <w:szCs w:val="28"/>
        </w:rPr>
      </w:pPr>
      <w:r>
        <w:rPr>
          <w:sz w:val="28"/>
          <w:szCs w:val="28"/>
        </w:rPr>
        <w:t xml:space="preserve">Несмотря на то что по формальным признакам, таким как диверсификация экономики и зависимость от конъюнктуры цен на мировых сырьевых рынках, на фоне других регионов РФ Мурманская область не относилась к зоне высокого риска, последствия мирового финансово-экономического кризиса сильно затронули регион. Пострадали крупнейшие корпорации, работающие в области. 1. Резкий спад промышленного производства – предвестник сокращения доходов бюджета и высвобождения людей. </w:t>
      </w:r>
    </w:p>
    <w:p w:rsidR="00C94EE0" w:rsidRDefault="008F5E10" w:rsidP="00C94EE0">
      <w:pPr>
        <w:pStyle w:val="Default"/>
        <w:rPr>
          <w:sz w:val="22"/>
          <w:szCs w:val="22"/>
        </w:rPr>
      </w:pPr>
      <w:r>
        <w:rPr>
          <w:sz w:val="28"/>
          <w:szCs w:val="28"/>
        </w:rPr>
        <w:t xml:space="preserve">2. Рост </w:t>
      </w:r>
      <w:r w:rsidR="00C94EE0">
        <w:rPr>
          <w:sz w:val="28"/>
          <w:szCs w:val="28"/>
        </w:rPr>
        <w:t>безработиц</w:t>
      </w:r>
      <w:r w:rsidR="0012250A">
        <w:rPr>
          <w:sz w:val="28"/>
          <w:szCs w:val="28"/>
        </w:rPr>
        <w:t>ы и разбалансировка рынка труда.</w:t>
      </w:r>
      <w:r w:rsidR="00C94EE0">
        <w:rPr>
          <w:sz w:val="28"/>
          <w:szCs w:val="28"/>
        </w:rPr>
        <w:t xml:space="preserve"> </w:t>
      </w:r>
    </w:p>
    <w:p w:rsidR="0012250A" w:rsidRDefault="007E594A" w:rsidP="007E594A">
      <w:pPr>
        <w:pStyle w:val="Default"/>
        <w:rPr>
          <w:sz w:val="28"/>
          <w:szCs w:val="28"/>
        </w:rPr>
      </w:pPr>
      <w:r>
        <w:rPr>
          <w:sz w:val="28"/>
          <w:szCs w:val="28"/>
        </w:rPr>
        <w:t xml:space="preserve">3. В результате сокращения доходов на 1/5 и необходимости реализовать принятые в предыдущие периоды обязательства по увеличению в 1,5 раза социальных трат государства в Мурманской области резко повысилась «напряженность» областного бюджета. </w:t>
      </w:r>
    </w:p>
    <w:p w:rsidR="007E594A" w:rsidRPr="008F5E10" w:rsidRDefault="007E594A" w:rsidP="007E594A">
      <w:pPr>
        <w:pStyle w:val="Default"/>
        <w:rPr>
          <w:b/>
          <w:sz w:val="28"/>
          <w:szCs w:val="28"/>
        </w:rPr>
      </w:pPr>
      <w:r w:rsidRPr="008F5E10">
        <w:rPr>
          <w:b/>
          <w:sz w:val="28"/>
          <w:szCs w:val="28"/>
        </w:rPr>
        <w:t xml:space="preserve">3.3. Уровень и качество жизни в Мурманской области </w:t>
      </w:r>
    </w:p>
    <w:p w:rsidR="008F5E10" w:rsidRDefault="007E594A" w:rsidP="008F5E10">
      <w:pPr>
        <w:pStyle w:val="Default"/>
        <w:rPr>
          <w:sz w:val="28"/>
          <w:szCs w:val="28"/>
        </w:rPr>
      </w:pPr>
      <w:r>
        <w:rPr>
          <w:sz w:val="28"/>
          <w:szCs w:val="28"/>
        </w:rPr>
        <w:t xml:space="preserve">Уровень жизни населения Мурманской области определяется высоким размером среднедушевых доходов (18773 руб. – самый высокий в СЗФО в </w:t>
      </w:r>
      <w:smartTag w:uri="urn:schemas-microsoft-com:office:smarttags" w:element="metricconverter">
        <w:smartTagPr>
          <w:attr w:name="ProductID" w:val="2008 г"/>
        </w:smartTagPr>
        <w:r>
          <w:rPr>
            <w:sz w:val="28"/>
            <w:szCs w:val="28"/>
          </w:rPr>
          <w:t>2008 г</w:t>
        </w:r>
      </w:smartTag>
      <w:r>
        <w:rPr>
          <w:sz w:val="28"/>
          <w:szCs w:val="28"/>
        </w:rPr>
        <w:t xml:space="preserve">.), который, однако, существенно нивелируется высокой стоимостью жизни (6743 руб. – второй по величине в СЗФО прожиточный минимум после НАО) и перемещает Мурманскую область по соотношению средних доходов и прожиточного минимума (278,4 %, </w:t>
      </w:r>
      <w:smartTag w:uri="urn:schemas-microsoft-com:office:smarttags" w:element="metricconverter">
        <w:smartTagPr>
          <w:attr w:name="ProductID" w:val="2008 г"/>
        </w:smartTagPr>
        <w:r>
          <w:rPr>
            <w:sz w:val="28"/>
            <w:szCs w:val="28"/>
          </w:rPr>
          <w:t>2008 г</w:t>
        </w:r>
      </w:smartTag>
      <w:r>
        <w:rPr>
          <w:sz w:val="28"/>
          <w:szCs w:val="28"/>
        </w:rPr>
        <w:t xml:space="preserve">.) на средние позиции в СЗФО. </w:t>
      </w:r>
    </w:p>
    <w:p w:rsidR="007E594A" w:rsidRDefault="007E594A" w:rsidP="008F5E10">
      <w:pPr>
        <w:pStyle w:val="Default"/>
        <w:rPr>
          <w:sz w:val="28"/>
          <w:szCs w:val="28"/>
        </w:rPr>
      </w:pPr>
      <w:r>
        <w:rPr>
          <w:sz w:val="28"/>
          <w:szCs w:val="28"/>
        </w:rPr>
        <w:t xml:space="preserve">По «индексу развития человеческого потенциала», принятому ООН за базовый показатель, позволяющий оценить уровень социально-экономического развития территории, Мурманская область занимает 28-е место среди регионов РФ (между Краснодарским краем и Чувашией). По сравнению с другими северными регионами в европейской части России Мурманская область отличается: </w:t>
      </w:r>
    </w:p>
    <w:p w:rsidR="007E594A" w:rsidRDefault="008F5E10" w:rsidP="007E594A">
      <w:pPr>
        <w:pStyle w:val="Default"/>
        <w:spacing w:after="103"/>
        <w:rPr>
          <w:sz w:val="28"/>
          <w:szCs w:val="28"/>
        </w:rPr>
      </w:pPr>
      <w:r>
        <w:rPr>
          <w:sz w:val="28"/>
          <w:szCs w:val="28"/>
        </w:rPr>
        <w:t xml:space="preserve">- </w:t>
      </w:r>
      <w:r w:rsidR="007E594A">
        <w:rPr>
          <w:sz w:val="28"/>
          <w:szCs w:val="28"/>
        </w:rPr>
        <w:t xml:space="preserve">высоким душевым ВРП (уступает Республике Коми, но обгоняет Архангельскую область и Республику Карелию); </w:t>
      </w:r>
    </w:p>
    <w:p w:rsidR="007E594A" w:rsidRDefault="008F5E10" w:rsidP="007E594A">
      <w:pPr>
        <w:pStyle w:val="Default"/>
        <w:spacing w:after="103"/>
        <w:rPr>
          <w:sz w:val="28"/>
          <w:szCs w:val="28"/>
        </w:rPr>
      </w:pPr>
      <w:r>
        <w:rPr>
          <w:sz w:val="28"/>
          <w:szCs w:val="28"/>
        </w:rPr>
        <w:t xml:space="preserve">- </w:t>
      </w:r>
      <w:r w:rsidR="007E594A">
        <w:rPr>
          <w:sz w:val="28"/>
          <w:szCs w:val="28"/>
        </w:rPr>
        <w:t xml:space="preserve">высокой ожидаемой продолжительностью жизни; </w:t>
      </w:r>
    </w:p>
    <w:p w:rsidR="007E594A" w:rsidRDefault="008F5E10" w:rsidP="007E594A">
      <w:pPr>
        <w:pStyle w:val="Default"/>
        <w:rPr>
          <w:sz w:val="28"/>
          <w:szCs w:val="28"/>
        </w:rPr>
      </w:pPr>
      <w:r>
        <w:rPr>
          <w:sz w:val="28"/>
          <w:szCs w:val="28"/>
        </w:rPr>
        <w:t xml:space="preserve">- </w:t>
      </w:r>
      <w:r w:rsidR="007E594A">
        <w:rPr>
          <w:sz w:val="28"/>
          <w:szCs w:val="28"/>
        </w:rPr>
        <w:t xml:space="preserve">высокой численностью студентов вузов на 10 тыс. чел. </w:t>
      </w:r>
    </w:p>
    <w:p w:rsidR="007E594A" w:rsidRPr="008F5E10" w:rsidRDefault="007E594A" w:rsidP="007E594A">
      <w:pPr>
        <w:pStyle w:val="Default"/>
        <w:rPr>
          <w:b/>
          <w:sz w:val="28"/>
          <w:szCs w:val="28"/>
        </w:rPr>
      </w:pPr>
      <w:r w:rsidRPr="008F5E10">
        <w:rPr>
          <w:b/>
          <w:sz w:val="28"/>
          <w:szCs w:val="28"/>
        </w:rPr>
        <w:t xml:space="preserve">3.4. Упадок агропромышленного сектора в 1990-е гг. и его последствия </w:t>
      </w:r>
    </w:p>
    <w:p w:rsidR="007E594A" w:rsidRDefault="007E594A" w:rsidP="007E594A">
      <w:pPr>
        <w:pStyle w:val="Default"/>
        <w:rPr>
          <w:sz w:val="28"/>
          <w:szCs w:val="28"/>
        </w:rPr>
      </w:pPr>
      <w:r>
        <w:rPr>
          <w:sz w:val="28"/>
          <w:szCs w:val="28"/>
        </w:rPr>
        <w:t>Смена форм собственности и изменение организационно-производственной структуры в АПК области привели к существенному снижению объемов производства сельскохозяйственной продукции</w:t>
      </w:r>
      <w:r w:rsidR="0012250A">
        <w:rPr>
          <w:sz w:val="28"/>
          <w:szCs w:val="28"/>
        </w:rPr>
        <w:t>.</w:t>
      </w:r>
      <w:r>
        <w:rPr>
          <w:sz w:val="28"/>
          <w:szCs w:val="28"/>
        </w:rPr>
        <w:t xml:space="preserve"> </w:t>
      </w:r>
    </w:p>
    <w:p w:rsidR="007E594A" w:rsidRDefault="007E594A" w:rsidP="008F5E10">
      <w:pPr>
        <w:pStyle w:val="Default"/>
        <w:rPr>
          <w:sz w:val="28"/>
          <w:szCs w:val="28"/>
        </w:rPr>
      </w:pPr>
      <w:r>
        <w:rPr>
          <w:sz w:val="28"/>
          <w:szCs w:val="28"/>
        </w:rPr>
        <w:t>Серьезное снижение объемов производства привело к двум обстоятельствам: потребление основных продуктов питания в Мурманской области не отвечает медицинским нормам</w:t>
      </w:r>
      <w:r>
        <w:rPr>
          <w:sz w:val="18"/>
          <w:szCs w:val="18"/>
        </w:rPr>
        <w:t xml:space="preserve"> </w:t>
      </w:r>
      <w:r>
        <w:rPr>
          <w:sz w:val="28"/>
          <w:szCs w:val="28"/>
        </w:rPr>
        <w:t xml:space="preserve">и структуре питания, рекомендуемой для жителей Крайнего Севера (как с точки зрения объемов потребления, так и с точки зрения качества потребляемых продуктов); существенно выросла зависимость региональных производителей продуктов питания от внешних поставщиков сельскохозяйственного сырья – более 90% продуктов питания поставляется в Мурманскую область извне. Мурманская область закупает мясо и мясопродукты импортного производства в замороженном виде, что не позволяет сохраняться полному набору витаминов и аминокислот, необходимых жителю Крайнего Севера. </w:t>
      </w:r>
    </w:p>
    <w:p w:rsidR="007E594A" w:rsidRPr="00E67E69" w:rsidRDefault="007E594A" w:rsidP="007E594A">
      <w:pPr>
        <w:pStyle w:val="Default"/>
        <w:rPr>
          <w:b/>
          <w:sz w:val="28"/>
          <w:szCs w:val="28"/>
        </w:rPr>
      </w:pPr>
      <w:r w:rsidRPr="00E67E69">
        <w:rPr>
          <w:b/>
          <w:sz w:val="28"/>
          <w:szCs w:val="28"/>
        </w:rPr>
        <w:t>3.</w:t>
      </w:r>
      <w:r w:rsidR="00FF1D70" w:rsidRPr="00FF1D70">
        <w:rPr>
          <w:b/>
          <w:sz w:val="28"/>
          <w:szCs w:val="28"/>
        </w:rPr>
        <w:t>5</w:t>
      </w:r>
      <w:r w:rsidRPr="00E67E69">
        <w:rPr>
          <w:b/>
          <w:sz w:val="28"/>
          <w:szCs w:val="28"/>
        </w:rPr>
        <w:t xml:space="preserve">. Трансформация системы расселения: структурные проблемы энергетики </w:t>
      </w:r>
    </w:p>
    <w:p w:rsidR="007E594A" w:rsidRDefault="007E594A" w:rsidP="007E594A">
      <w:pPr>
        <w:pStyle w:val="Default"/>
        <w:rPr>
          <w:sz w:val="28"/>
          <w:szCs w:val="28"/>
        </w:rPr>
      </w:pPr>
      <w:r>
        <w:rPr>
          <w:sz w:val="28"/>
          <w:szCs w:val="28"/>
        </w:rPr>
        <w:t xml:space="preserve">К </w:t>
      </w:r>
      <w:smartTag w:uri="urn:schemas-microsoft-com:office:smarttags" w:element="metricconverter">
        <w:smartTagPr>
          <w:attr w:name="ProductID" w:val="1989 г"/>
        </w:smartTagPr>
        <w:r>
          <w:rPr>
            <w:sz w:val="28"/>
            <w:szCs w:val="28"/>
          </w:rPr>
          <w:t>1989 г</w:t>
        </w:r>
      </w:smartTag>
      <w:r>
        <w:rPr>
          <w:sz w:val="28"/>
          <w:szCs w:val="28"/>
        </w:rPr>
        <w:t xml:space="preserve">. население Мурманской области достигло 1 164 586 чел. Осуществлявшиеся с 1930–50-х гг. масштабные проекты освоения минерально-сырьевой базы, обеспечение Мурманском стратегической функции в условиях холодной войны и необходимость развития Северного морского пути – при доступном на тот момент уровне технологий – требовали вовлечения значительных людских ресурсов, размещавшихся в крупных городских центрах: Мурманске, Апатитах, Кировске, Мончегорске, Кандалакше, закрытых гарнизонах Северного флота. С этой целью государство разработало и внедрило разветвленную систему поддержки северных территорий, в т.ч. и Мурманской области. Помимо районных коэффициентов и процентных надбавок к заработной плате за стаж работы система поддержки включала ежегодные дополнительные оплачиваемые отпуска, сокращенную рабочую неделю для женщин, дополнительный выходной день для работников, имеющих детей до 16 лет, и т.д. </w:t>
      </w:r>
    </w:p>
    <w:p w:rsidR="007E594A" w:rsidRDefault="007E594A" w:rsidP="007E594A">
      <w:pPr>
        <w:pStyle w:val="Default"/>
        <w:rPr>
          <w:sz w:val="22"/>
          <w:szCs w:val="22"/>
        </w:rPr>
      </w:pPr>
      <w:r>
        <w:rPr>
          <w:sz w:val="28"/>
          <w:szCs w:val="28"/>
        </w:rPr>
        <w:t xml:space="preserve">Экономические трудности 1990-х гг. заставили государство существенно пересмотреть приоритеты развития, что выразилось в сокращении Северного </w:t>
      </w:r>
    </w:p>
    <w:p w:rsidR="00C94EE0" w:rsidRDefault="007E594A" w:rsidP="007E594A">
      <w:pPr>
        <w:rPr>
          <w:sz w:val="28"/>
          <w:lang w:val="en-US"/>
        </w:rPr>
      </w:pPr>
      <w:r>
        <w:rPr>
          <w:sz w:val="28"/>
        </w:rPr>
        <w:t xml:space="preserve">флота, снижении грузооборота на Севморпути (с 8–10 млн. т в конце 1980-х гг. до 2 млн. т в 2000-е гг.), а также в пересмотре системы северных льгот. Так, был ликвидирован ряд федеральных законов, регулировавших проблемы Севера, а также устранен ряд соответствующих норм из других федеральных законов. Наиболее показательным примером является принятие Федерального закона от 22.08.2004 № 122-ФЗ, которым была ликвидирована гарантия, предусматривающая выплату молодежи (лицам в возрасте до 30 лет) процентной надбавки к заработной плате в полном размере с первого дня работы в районах Крайнего Севера и приравненных к ним местностях, если они прожили в указанных районах и местностях не менее пяти лет. С </w:t>
      </w:r>
      <w:smartTag w:uri="urn:schemas-microsoft-com:office:smarttags" w:element="metricconverter">
        <w:smartTagPr>
          <w:attr w:name="ProductID" w:val="1995 г"/>
        </w:smartTagPr>
        <w:r>
          <w:rPr>
            <w:sz w:val="28"/>
          </w:rPr>
          <w:t>1995 г</w:t>
        </w:r>
      </w:smartTag>
      <w:r>
        <w:rPr>
          <w:sz w:val="28"/>
        </w:rPr>
        <w:t xml:space="preserve">. в России стали действовать различные программы государственной поддержки переселения граждан из северных районов, с </w:t>
      </w:r>
      <w:smartTag w:uri="urn:schemas-microsoft-com:office:smarttags" w:element="metricconverter">
        <w:smartTagPr>
          <w:attr w:name="ProductID" w:val="1998 г"/>
        </w:smartTagPr>
        <w:r>
          <w:rPr>
            <w:sz w:val="28"/>
          </w:rPr>
          <w:t>1998 г</w:t>
        </w:r>
      </w:smartTag>
      <w:r>
        <w:rPr>
          <w:sz w:val="28"/>
        </w:rPr>
        <w:t xml:space="preserve">. - Федеральный закон «О жилищных субсидиях гражданам, выезжающим из районов Крайнего Севера и приравненных к ним местностей». Сокращение населения области до 836374 чел. в </w:t>
      </w:r>
      <w:smartTag w:uri="urn:schemas-microsoft-com:office:smarttags" w:element="metricconverter">
        <w:smartTagPr>
          <w:attr w:name="ProductID" w:val="2009 г"/>
        </w:smartTagPr>
        <w:r>
          <w:rPr>
            <w:sz w:val="28"/>
          </w:rPr>
          <w:t>2009 г</w:t>
        </w:r>
      </w:smartTag>
      <w:r>
        <w:rPr>
          <w:sz w:val="28"/>
        </w:rPr>
        <w:t>. (в наибольшей степени этот процесс затрагивает города) влечет за собой возникновение проблем с уже сложившейся и рассчитанной на большее население инженерной инфраструктурой. При этом централизованность и ориентированность в основном на промышленность электро- и теплоснабжения, особенности жилого фонда, представленного в большинстве своем многоквартирными домами, не позволяют проводить последовательную оптимизацию инженерной инфраструктуры.</w:t>
      </w:r>
    </w:p>
    <w:p w:rsidR="007E594A" w:rsidRPr="00E67E69" w:rsidRDefault="007E594A" w:rsidP="007E594A">
      <w:pPr>
        <w:pStyle w:val="Default"/>
        <w:rPr>
          <w:b/>
          <w:sz w:val="28"/>
          <w:szCs w:val="28"/>
        </w:rPr>
      </w:pPr>
      <w:r>
        <w:rPr>
          <w:sz w:val="28"/>
          <w:szCs w:val="28"/>
        </w:rPr>
        <w:t xml:space="preserve"> </w:t>
      </w:r>
      <w:r w:rsidRPr="00E67E69">
        <w:rPr>
          <w:b/>
          <w:sz w:val="28"/>
          <w:szCs w:val="28"/>
        </w:rPr>
        <w:t>3.</w:t>
      </w:r>
      <w:r w:rsidR="00FF1D70">
        <w:rPr>
          <w:b/>
          <w:sz w:val="28"/>
          <w:szCs w:val="28"/>
          <w:lang w:val="en-US"/>
        </w:rPr>
        <w:t>6</w:t>
      </w:r>
      <w:r w:rsidRPr="00E67E69">
        <w:rPr>
          <w:b/>
          <w:sz w:val="28"/>
          <w:szCs w:val="28"/>
        </w:rPr>
        <w:t xml:space="preserve">. Бюджетная сеть </w:t>
      </w:r>
    </w:p>
    <w:p w:rsidR="007E594A" w:rsidRDefault="007E594A" w:rsidP="007E594A">
      <w:pPr>
        <w:pStyle w:val="Default"/>
        <w:rPr>
          <w:sz w:val="28"/>
          <w:szCs w:val="28"/>
        </w:rPr>
      </w:pPr>
      <w:r>
        <w:rPr>
          <w:sz w:val="28"/>
          <w:szCs w:val="28"/>
        </w:rPr>
        <w:t xml:space="preserve">В связи со специфическим характером структуры системы расселения большая часть учреждений бюджетной сети расположена в двух крупных узлах – там достигнута плотность сети, характерная для старожильческих территорий Центральной России. </w:t>
      </w:r>
    </w:p>
    <w:p w:rsidR="007E594A" w:rsidRDefault="007E594A" w:rsidP="007E594A">
      <w:pPr>
        <w:pStyle w:val="Default"/>
        <w:rPr>
          <w:sz w:val="20"/>
          <w:szCs w:val="20"/>
        </w:rPr>
      </w:pPr>
      <w:r>
        <w:rPr>
          <w:sz w:val="28"/>
          <w:szCs w:val="28"/>
        </w:rPr>
        <w:t xml:space="preserve">Первый узел включает г. Мурманск и 5 закрытых административно-территориальных образований на побережье Кольского залива и Баренцева моря: Североморск, Александровск, Заозерск, Видяево, Островной. Здесь расположено более половины стационаров (включая госпитали ВМФ), большая часть учреждений среднего и почти все учреждения высшего профессионального образования, отсутствуют фельдшерско-акушерские пункты как класс учреждений здравоохранения. Уровень обеспеченности бюджетной сетью в целом соответствует уровню, характерному для регионов средней полосы России с высокой плотностью населения. Второй узел состоит из городов Оленегорск, Мончегорск, Апатиты, Кировск и Полярные Зори – центров развития горнодобывающей промышленности, науки и энергетики. Отраслевая специализация определила расположение филиалов таких вузов, как МГТУ, ИНЖЭКОН, Петрозаводский госуниверситет (горный и физико-энергетический факультеты). Медицинская помощь осуществляется в том числе и ФАПами, поскольку подведомственная территория городов включает и ряд удаленных сельских населенных пунктов. Остальная часть территории области (Ловозерский, Кандалакшский, Ковдорский, Терский, Кольский и Печенгский районы) значительно уступает по степени развития бюджетной сети. </w:t>
      </w:r>
    </w:p>
    <w:p w:rsidR="00E67E69" w:rsidRDefault="007E594A" w:rsidP="00E67E69">
      <w:pPr>
        <w:pStyle w:val="Default"/>
        <w:rPr>
          <w:sz w:val="28"/>
          <w:szCs w:val="28"/>
        </w:rPr>
      </w:pPr>
      <w:r>
        <w:rPr>
          <w:sz w:val="28"/>
          <w:szCs w:val="28"/>
        </w:rPr>
        <w:t>Средняя обеспеченность учреждениями образования и здравоохранения в Мурманской области превышает общероссийские показатели (по ДОУ на 10 тыс. чел. – в 1,16 раза, по числу больничных коек и мощности АПУ – на 2,6 %). Такая ситуация обусловлена сокращением населения области на 28,2 % за 1989–2009 гг. Города области в наибольшей степени оказались затронуты данным процессом, при этом темпы сокращения населения соответствующих возрастных групп существенно превышали темпы оптимизации бюджетной сети.</w:t>
      </w:r>
    </w:p>
    <w:p w:rsidR="007E594A" w:rsidRDefault="007E594A" w:rsidP="00E67E69">
      <w:pPr>
        <w:pStyle w:val="Default"/>
        <w:rPr>
          <w:sz w:val="28"/>
          <w:szCs w:val="28"/>
        </w:rPr>
      </w:pPr>
      <w:r>
        <w:rPr>
          <w:sz w:val="28"/>
          <w:szCs w:val="28"/>
        </w:rPr>
        <w:t xml:space="preserve"> При этом Мурманская область отстает по обеспеченности домами-интернатами для престарелых и инвалидов (взрослых и детей): в </w:t>
      </w:r>
      <w:smartTag w:uri="urn:schemas-microsoft-com:office:smarttags" w:element="metricconverter">
        <w:smartTagPr>
          <w:attr w:name="ProductID" w:val="2010 г"/>
        </w:smartTagPr>
        <w:r>
          <w:rPr>
            <w:sz w:val="28"/>
            <w:szCs w:val="28"/>
          </w:rPr>
          <w:t>2010 г</w:t>
        </w:r>
      </w:smartTag>
      <w:r>
        <w:rPr>
          <w:sz w:val="28"/>
          <w:szCs w:val="28"/>
        </w:rPr>
        <w:t xml:space="preserve">. – 22,2 места на 10 тыс. жителей (при нормативе 30 мест на 10 тыс. жителей, установленном распоряжением Правительства РФ от 03.07.1996 № 1063-р, или 74 % от установленного норматива). Кроме того, в регионе существует дефицит мест в стационарных учреждениях психоневрологического профиля (обеспеченность местами на 26 % ниже нормативной), а также недостаточно высокий уровень охвата престарелых граждан и инвалидов нестационарными формами социального обслуживания. </w:t>
      </w:r>
    </w:p>
    <w:p w:rsidR="007E594A" w:rsidRDefault="007E594A" w:rsidP="00E67E69">
      <w:pPr>
        <w:pStyle w:val="Default"/>
        <w:rPr>
          <w:sz w:val="28"/>
          <w:szCs w:val="28"/>
        </w:rPr>
      </w:pPr>
      <w:r>
        <w:rPr>
          <w:sz w:val="28"/>
          <w:szCs w:val="28"/>
        </w:rPr>
        <w:t xml:space="preserve">Слабое развитие дорожной сети в области (в </w:t>
      </w:r>
      <w:smartTag w:uri="urn:schemas-microsoft-com:office:smarttags" w:element="metricconverter">
        <w:smartTagPr>
          <w:attr w:name="ProductID" w:val="2008 г"/>
        </w:smartTagPr>
        <w:r>
          <w:rPr>
            <w:sz w:val="28"/>
            <w:szCs w:val="28"/>
          </w:rPr>
          <w:t>2008 г</w:t>
        </w:r>
      </w:smartTag>
      <w:r>
        <w:rPr>
          <w:sz w:val="28"/>
          <w:szCs w:val="28"/>
        </w:rPr>
        <w:t xml:space="preserve">. – </w:t>
      </w:r>
      <w:smartTag w:uri="urn:schemas-microsoft-com:office:smarttags" w:element="metricconverter">
        <w:smartTagPr>
          <w:attr w:name="ProductID" w:val="18,5 км"/>
        </w:smartTagPr>
        <w:r>
          <w:rPr>
            <w:sz w:val="28"/>
            <w:szCs w:val="28"/>
          </w:rPr>
          <w:t>18,5 км</w:t>
        </w:r>
      </w:smartTag>
      <w:r>
        <w:rPr>
          <w:sz w:val="28"/>
          <w:szCs w:val="28"/>
        </w:rPr>
        <w:t xml:space="preserve"> автодорог общего пользования с твердым покрытием на 1000 кв. км территории, что в два раза меньше, чем в среднем по России) и низкая плотность населения (в Ловозерском и Терском районах – 0,2 чел. на 1 кв. км) являются предпосылками к внедрению принципа удаленного предоставления бюджетных услуг с применением передовых коммуникационных, медицинских, образовательных и социально-гуманитарных технологий. В 2006–2008 гг. в области осуществлялась региональная программа «Разработка телекоммуникационных технологий в здравоохранении Мурманской области», в соответствии с которой произошло оснащение 27 учреждений здравоохранения телекоммуникационным оборудованием, вычислительной техникой и программным обеспечением. Участниками программы стали только учреждения здравоохранения Мурманска, Апатитов, Мончегорска и Печенги, т.е. в настоящий момент остаются неохваченными наиболее удаленные и зачастую самые проблемные с точки зрения качества и объема предоставляемых услуг территории Мурманской области (Ловозерский, Терский, Ковдорский и Кандалакшский районы). </w:t>
      </w:r>
    </w:p>
    <w:p w:rsidR="007E594A" w:rsidRDefault="007E594A" w:rsidP="007E594A">
      <w:pPr>
        <w:pStyle w:val="Default"/>
        <w:rPr>
          <w:sz w:val="28"/>
          <w:szCs w:val="28"/>
        </w:rPr>
      </w:pPr>
      <w:r>
        <w:rPr>
          <w:sz w:val="28"/>
          <w:szCs w:val="28"/>
        </w:rPr>
        <w:t>Внебюджетная социальная сеть в области развита слабо</w:t>
      </w:r>
      <w:r>
        <w:rPr>
          <w:sz w:val="18"/>
          <w:szCs w:val="18"/>
        </w:rPr>
        <w:t>14</w:t>
      </w:r>
      <w:r>
        <w:rPr>
          <w:sz w:val="28"/>
          <w:szCs w:val="28"/>
        </w:rPr>
        <w:t xml:space="preserve">. Негосударственный сектор представлен в основном учреждениями высшего профессионального образования, сосредоточен в г. Мурманске и г. Коле и в большинстве своем предоставляет подготовку по гуманитарным специальностям, экономике и управлению. В здравоохранении негосударственный сектор развился в специализированной медицинской помощи массового потребления – стоматологии, акушерстве и гинекологии. При этом как государственные, так и частные учреждения слабо учитывают смену парадигм в развитии здравоохранения, заключающуюся в переходе от концепции лечения (treatment paradigm, illness) к концепции wellness. Первая рассматривает здоровье человека как его физическое состояние, болезнь – как набор различных симптомов, объединенных только диагнозом, а организм – как набор систем, работающих отдельно друг от друга. Вторая стремится интегрировать в понятие здоровья эмоциональную составляющую, считая, что появление болезней связано с образом жизни и душевным состоянием человека. Организм рассматривается как единое целое, а здоровое состояние более не приравнивается к отсутствию симптомов болезней. Наличие в регионе сети учреждений, предоставляющих услуги в рамках парадигмы wellness – йога, фитнес, спа, танцы, аэробика и др., – превращается из экзотической «фишки» в важный фактор конкурентоспособности и инвестиционной привлекательности. </w:t>
      </w:r>
    </w:p>
    <w:p w:rsidR="007E594A" w:rsidRDefault="007E594A" w:rsidP="007E594A">
      <w:pPr>
        <w:pStyle w:val="Default"/>
        <w:rPr>
          <w:sz w:val="13"/>
          <w:szCs w:val="13"/>
        </w:rPr>
      </w:pPr>
      <w:r>
        <w:rPr>
          <w:sz w:val="13"/>
          <w:szCs w:val="13"/>
        </w:rPr>
        <w:t xml:space="preserve"> </w:t>
      </w:r>
    </w:p>
    <w:p w:rsidR="007E594A" w:rsidRPr="00E67E69" w:rsidRDefault="007E594A" w:rsidP="007E594A">
      <w:pPr>
        <w:pStyle w:val="Default"/>
        <w:rPr>
          <w:b/>
          <w:sz w:val="28"/>
          <w:szCs w:val="28"/>
        </w:rPr>
      </w:pPr>
      <w:r w:rsidRPr="00E67E69">
        <w:rPr>
          <w:b/>
          <w:sz w:val="28"/>
          <w:szCs w:val="28"/>
        </w:rPr>
        <w:t>3.</w:t>
      </w:r>
      <w:r w:rsidR="00FF1D70" w:rsidRPr="00FA46B6">
        <w:rPr>
          <w:b/>
          <w:sz w:val="28"/>
          <w:szCs w:val="28"/>
        </w:rPr>
        <w:t>7</w:t>
      </w:r>
      <w:r w:rsidRPr="00E67E69">
        <w:rPr>
          <w:b/>
          <w:sz w:val="28"/>
          <w:szCs w:val="28"/>
        </w:rPr>
        <w:t xml:space="preserve">. Состояние региональных финансов </w:t>
      </w:r>
    </w:p>
    <w:p w:rsidR="00407376" w:rsidRDefault="007E594A" w:rsidP="007E594A">
      <w:pPr>
        <w:pStyle w:val="Default"/>
        <w:rPr>
          <w:sz w:val="28"/>
          <w:szCs w:val="28"/>
        </w:rPr>
      </w:pPr>
      <w:r>
        <w:rPr>
          <w:sz w:val="28"/>
          <w:szCs w:val="28"/>
        </w:rPr>
        <w:t xml:space="preserve">В период с 2000 по </w:t>
      </w:r>
      <w:smartTag w:uri="urn:schemas-microsoft-com:office:smarttags" w:element="metricconverter">
        <w:smartTagPr>
          <w:attr w:name="ProductID" w:val="2008 г"/>
        </w:smartTagPr>
        <w:r>
          <w:rPr>
            <w:sz w:val="28"/>
            <w:szCs w:val="28"/>
          </w:rPr>
          <w:t>2008 г</w:t>
        </w:r>
      </w:smartTag>
      <w:r>
        <w:rPr>
          <w:sz w:val="28"/>
          <w:szCs w:val="28"/>
        </w:rPr>
        <w:t xml:space="preserve">. Мурманская область демонстрировала одни из самых высоких в СЗФО темпов роста доходов консолидированного бюджета. Основой формирования бюджета Мурманской области являются: </w:t>
      </w:r>
    </w:p>
    <w:p w:rsidR="00407376" w:rsidRDefault="007E594A" w:rsidP="007E594A">
      <w:pPr>
        <w:pStyle w:val="Default"/>
        <w:rPr>
          <w:sz w:val="28"/>
          <w:szCs w:val="28"/>
        </w:rPr>
      </w:pPr>
      <w:r>
        <w:rPr>
          <w:sz w:val="28"/>
          <w:szCs w:val="28"/>
        </w:rPr>
        <w:t>- налог на прибыль организаций;</w:t>
      </w:r>
    </w:p>
    <w:p w:rsidR="00407376" w:rsidRDefault="007E594A" w:rsidP="007E594A">
      <w:pPr>
        <w:pStyle w:val="Default"/>
        <w:rPr>
          <w:sz w:val="28"/>
          <w:szCs w:val="28"/>
        </w:rPr>
      </w:pPr>
      <w:r>
        <w:rPr>
          <w:sz w:val="28"/>
          <w:szCs w:val="28"/>
        </w:rPr>
        <w:t xml:space="preserve"> - налог на доходы физических лиц; </w:t>
      </w:r>
    </w:p>
    <w:p w:rsidR="007E594A" w:rsidRDefault="007E594A" w:rsidP="007E594A">
      <w:pPr>
        <w:pStyle w:val="Default"/>
        <w:rPr>
          <w:sz w:val="28"/>
          <w:szCs w:val="28"/>
        </w:rPr>
      </w:pPr>
      <w:r>
        <w:rPr>
          <w:sz w:val="28"/>
          <w:szCs w:val="28"/>
        </w:rPr>
        <w:t xml:space="preserve">- налог на имущество организаций, в совокупности составляющие более 58,6 % доходов областного и более 59,2 % доходов консолидированного бюджета области. </w:t>
      </w:r>
    </w:p>
    <w:p w:rsidR="00407376" w:rsidRDefault="00407376" w:rsidP="007E594A">
      <w:pPr>
        <w:pStyle w:val="Default"/>
        <w:rPr>
          <w:sz w:val="18"/>
          <w:szCs w:val="18"/>
        </w:rPr>
      </w:pPr>
      <w:r>
        <w:rPr>
          <w:sz w:val="28"/>
          <w:szCs w:val="28"/>
        </w:rPr>
        <w:t xml:space="preserve">Объем расходов консолидированного бюджета Мурманской области в </w:t>
      </w:r>
      <w:smartTag w:uri="urn:schemas-microsoft-com:office:smarttags" w:element="metricconverter">
        <w:smartTagPr>
          <w:attr w:name="ProductID" w:val="2008 г"/>
        </w:smartTagPr>
        <w:r>
          <w:rPr>
            <w:sz w:val="28"/>
            <w:szCs w:val="28"/>
          </w:rPr>
          <w:t>2008 г</w:t>
        </w:r>
      </w:smartTag>
      <w:r>
        <w:rPr>
          <w:sz w:val="28"/>
          <w:szCs w:val="28"/>
        </w:rPr>
        <w:t>. составил 47,4 млрд. руб., доля расходов на социальную сферу – 56,9 %, т.е. бюджет сохраняет социальную направленность (3-е место по доле расходов на социальную сферу в расходах консолидированного бюджета среди регионов СЗФО после Республики Коми и Псковской области)</w:t>
      </w:r>
    </w:p>
    <w:p w:rsidR="00407376" w:rsidRDefault="00407376" w:rsidP="00407376">
      <w:pPr>
        <w:pStyle w:val="Default"/>
        <w:rPr>
          <w:sz w:val="28"/>
          <w:szCs w:val="28"/>
        </w:rPr>
      </w:pPr>
      <w:r>
        <w:rPr>
          <w:sz w:val="28"/>
          <w:szCs w:val="28"/>
        </w:rPr>
        <w:t xml:space="preserve">В соответствии с данными ежегодного мониторинга соблюдения субъектами РФ требований Бюджетного кодекса РФ и качества управления бюджетами субъектов РФ, проводимого Министерством финансов РФ, Мурманская область (по состоянию на конец </w:t>
      </w:r>
      <w:smartTag w:uri="urn:schemas-microsoft-com:office:smarttags" w:element="metricconverter">
        <w:smartTagPr>
          <w:attr w:name="ProductID" w:val="2008 г"/>
        </w:smartTagPr>
        <w:r>
          <w:rPr>
            <w:sz w:val="28"/>
            <w:szCs w:val="28"/>
          </w:rPr>
          <w:t>2008 г</w:t>
        </w:r>
      </w:smartTag>
      <w:r>
        <w:rPr>
          <w:sz w:val="28"/>
          <w:szCs w:val="28"/>
        </w:rPr>
        <w:t xml:space="preserve">.): </w:t>
      </w:r>
    </w:p>
    <w:p w:rsidR="00407376" w:rsidRDefault="00407376" w:rsidP="00407376">
      <w:pPr>
        <w:pStyle w:val="Default"/>
        <w:spacing w:after="86"/>
        <w:rPr>
          <w:sz w:val="28"/>
          <w:szCs w:val="28"/>
        </w:rPr>
      </w:pPr>
      <w:r>
        <w:rPr>
          <w:sz w:val="28"/>
          <w:szCs w:val="28"/>
        </w:rPr>
        <w:t xml:space="preserve">1. Не имеет просроченных (нерегулируемых) задолженностей по долговым обязательствам, государственный долг составляет 1 тыс. руб. в расчете на жителя области. </w:t>
      </w:r>
    </w:p>
    <w:p w:rsidR="00407376" w:rsidRDefault="00407376" w:rsidP="00407376">
      <w:pPr>
        <w:pStyle w:val="Default"/>
        <w:spacing w:after="86"/>
        <w:rPr>
          <w:sz w:val="28"/>
          <w:szCs w:val="28"/>
        </w:rPr>
      </w:pPr>
      <w:r>
        <w:rPr>
          <w:sz w:val="28"/>
          <w:szCs w:val="28"/>
        </w:rPr>
        <w:t xml:space="preserve">2. Не имеет замечаний к соблюдению Бюджетного кодекса Российской Федерации. </w:t>
      </w:r>
    </w:p>
    <w:p w:rsidR="00407376" w:rsidRDefault="00407376" w:rsidP="00407376">
      <w:pPr>
        <w:pStyle w:val="Default"/>
        <w:spacing w:after="86"/>
        <w:rPr>
          <w:sz w:val="28"/>
          <w:szCs w:val="28"/>
        </w:rPr>
      </w:pPr>
      <w:r>
        <w:rPr>
          <w:sz w:val="28"/>
          <w:szCs w:val="28"/>
        </w:rPr>
        <w:t>3. Имеет ряд несоответствий показателей оценки качества управления бюджетом субъекта РФ нормативным критериям</w:t>
      </w:r>
      <w:r>
        <w:rPr>
          <w:sz w:val="18"/>
          <w:szCs w:val="18"/>
        </w:rPr>
        <w:t>17</w:t>
      </w:r>
      <w:r>
        <w:rPr>
          <w:sz w:val="28"/>
          <w:szCs w:val="28"/>
        </w:rPr>
        <w:t xml:space="preserve">, в том числе: </w:t>
      </w:r>
    </w:p>
    <w:p w:rsidR="00407376" w:rsidRDefault="00407376" w:rsidP="00407376">
      <w:pPr>
        <w:pStyle w:val="Default"/>
        <w:spacing w:after="86"/>
        <w:rPr>
          <w:sz w:val="28"/>
          <w:szCs w:val="28"/>
        </w:rPr>
      </w:pPr>
      <w:r>
        <w:rPr>
          <w:sz w:val="28"/>
          <w:szCs w:val="28"/>
        </w:rPr>
        <w:t xml:space="preserve">темп роста налоговых и неналоговых доходов областного бюджета ниже, чем аналогичный показатель в среднем по РФ, – в </w:t>
      </w:r>
      <w:smartTag w:uri="urn:schemas-microsoft-com:office:smarttags" w:element="metricconverter">
        <w:smartTagPr>
          <w:attr w:name="ProductID" w:val="2008 г"/>
        </w:smartTagPr>
        <w:r>
          <w:rPr>
            <w:sz w:val="28"/>
            <w:szCs w:val="28"/>
          </w:rPr>
          <w:t>2008 г</w:t>
        </w:r>
      </w:smartTag>
      <w:r>
        <w:rPr>
          <w:sz w:val="28"/>
          <w:szCs w:val="28"/>
        </w:rPr>
        <w:t xml:space="preserve">. отставание темпов с коэффициентом 1,26; </w:t>
      </w:r>
    </w:p>
    <w:p w:rsidR="00407376" w:rsidRDefault="00407376" w:rsidP="00407376">
      <w:pPr>
        <w:pStyle w:val="Default"/>
        <w:spacing w:after="86"/>
        <w:rPr>
          <w:sz w:val="28"/>
          <w:szCs w:val="28"/>
        </w:rPr>
      </w:pPr>
      <w:r>
        <w:rPr>
          <w:sz w:val="28"/>
          <w:szCs w:val="28"/>
        </w:rPr>
        <w:t xml:space="preserve">отсутствие бюджета, утвержденного сроком на три года: очередной финансовый год и плановый период; </w:t>
      </w:r>
    </w:p>
    <w:p w:rsidR="00407376" w:rsidRDefault="00407376" w:rsidP="00407376">
      <w:pPr>
        <w:pStyle w:val="Default"/>
        <w:rPr>
          <w:sz w:val="28"/>
          <w:szCs w:val="28"/>
        </w:rPr>
      </w:pPr>
      <w:r>
        <w:rPr>
          <w:sz w:val="28"/>
          <w:szCs w:val="28"/>
        </w:rPr>
        <w:t xml:space="preserve">низкий показатель доли расходов бюджета, формируемых в рамках программ, в общем объеме расходов бюджета Мурманской области (12 % областного бюджета). </w:t>
      </w:r>
    </w:p>
    <w:p w:rsidR="00407376" w:rsidRDefault="00F96B7C" w:rsidP="00407376">
      <w:pPr>
        <w:pStyle w:val="Default"/>
        <w:rPr>
          <w:sz w:val="28"/>
          <w:szCs w:val="28"/>
        </w:rPr>
      </w:pPr>
      <w:r>
        <w:rPr>
          <w:sz w:val="28"/>
          <w:szCs w:val="28"/>
        </w:rPr>
        <w:t xml:space="preserve">     </w:t>
      </w:r>
      <w:r w:rsidR="00407376">
        <w:rPr>
          <w:sz w:val="28"/>
          <w:szCs w:val="28"/>
        </w:rPr>
        <w:t xml:space="preserve">Основные бюджетные риски для Мурманской области: </w:t>
      </w:r>
    </w:p>
    <w:p w:rsidR="00407376" w:rsidRDefault="00407376" w:rsidP="00407376">
      <w:pPr>
        <w:pStyle w:val="Default"/>
        <w:rPr>
          <w:sz w:val="28"/>
          <w:szCs w:val="28"/>
        </w:rPr>
      </w:pPr>
      <w:r>
        <w:rPr>
          <w:sz w:val="28"/>
          <w:szCs w:val="28"/>
        </w:rPr>
        <w:t xml:space="preserve">1. Сильная подверженность конъюнктурным рискам, которые выражаются в зависимости от финансово-экономического положения крупных компаний горнопромышленного комплекса, уровень прибыли которых напрямую связан с изменением цен на мировых сырьевых рынках. </w:t>
      </w:r>
    </w:p>
    <w:p w:rsidR="00407376" w:rsidRDefault="00407376" w:rsidP="00407376">
      <w:pPr>
        <w:pStyle w:val="Default"/>
        <w:rPr>
          <w:sz w:val="28"/>
          <w:szCs w:val="28"/>
        </w:rPr>
      </w:pPr>
      <w:r>
        <w:rPr>
          <w:sz w:val="28"/>
          <w:szCs w:val="28"/>
        </w:rPr>
        <w:t>2. Управленческие риски, связанные с низким уровнем программного планирования расходов бюджета.</w:t>
      </w:r>
    </w:p>
    <w:p w:rsidR="00407376" w:rsidRPr="00407376" w:rsidRDefault="00407376" w:rsidP="00407376">
      <w:pPr>
        <w:pStyle w:val="Default"/>
        <w:rPr>
          <w:b/>
          <w:sz w:val="28"/>
          <w:szCs w:val="28"/>
        </w:rPr>
      </w:pPr>
      <w:r w:rsidRPr="00407376">
        <w:rPr>
          <w:b/>
          <w:sz w:val="28"/>
          <w:szCs w:val="28"/>
        </w:rPr>
        <w:t>3.</w:t>
      </w:r>
      <w:r w:rsidR="00FF1D70" w:rsidRPr="00FF1D70">
        <w:rPr>
          <w:b/>
          <w:sz w:val="28"/>
          <w:szCs w:val="28"/>
        </w:rPr>
        <w:t>8</w:t>
      </w:r>
      <w:r w:rsidRPr="00407376">
        <w:rPr>
          <w:b/>
          <w:sz w:val="28"/>
          <w:szCs w:val="28"/>
        </w:rPr>
        <w:t xml:space="preserve">. Экологическая ситуация: зоны экологического бедствия и высокие риски </w:t>
      </w:r>
    </w:p>
    <w:p w:rsidR="00407376" w:rsidRDefault="00407376" w:rsidP="00407376">
      <w:pPr>
        <w:pStyle w:val="Default"/>
        <w:rPr>
          <w:sz w:val="28"/>
          <w:szCs w:val="28"/>
        </w:rPr>
      </w:pPr>
      <w:r>
        <w:rPr>
          <w:sz w:val="28"/>
          <w:szCs w:val="28"/>
        </w:rPr>
        <w:t xml:space="preserve">Мурманская область является крупнейшим в мире сосредоточением объектов атомной энергетики. Помимо Кольской АЭС (и хранящегося на ней до отправки на предприятие «Маяк» в Челябинской области отработанного ядерного топлива) в регионе расположена главная база Северного флота, имеющая в своем составе десятки надводных кораблей и подводных лодок с атомной ходовой установкой с ядерными ракетами на борту, а также суда атомного технического обслуживания (АТО). На берегу расположены базы обеспечения, судоремонтные заводы, специализирующиеся на ремонте судов с атомными силовыми установками, хранилища твердых и жидких радиоактивных отходов (в т.ч. плавучие), отработанных каналов реакторов, технические базы перезарядки реакторов. Мурманск является портом приписки для шести российских атомных ледоколов («Россия», «Таймыр», «Советский Союз», «Вайгач», «Ямал», «50 лет Победы»), атомного лихтеровоза и пяти судов АТО (используются для подзарядки ядерных реакторов ледоколов, транспортировки ядерного топлива и хранения твердых и жидких радиоактивных отходов). В Мурманске расположено предприятие «Радон» – хранилище для ионизирующих источников низкой и средней активности (с </w:t>
      </w:r>
      <w:smartTag w:uri="urn:schemas-microsoft-com:office:smarttags" w:element="metricconverter">
        <w:smartTagPr>
          <w:attr w:name="ProductID" w:val="2008 г"/>
        </w:smartTagPr>
        <w:r>
          <w:rPr>
            <w:sz w:val="28"/>
            <w:szCs w:val="28"/>
          </w:rPr>
          <w:t>2008 г</w:t>
        </w:r>
      </w:smartTag>
      <w:r>
        <w:rPr>
          <w:sz w:val="28"/>
          <w:szCs w:val="28"/>
        </w:rPr>
        <w:t xml:space="preserve">. входит во ФГУП «РосРАО»). В Ловозерском районе ведется добыча лопаритовых руд, обладающих свойствами радиоактивности. Наконец, в 1972 и 1984 гг. в </w:t>
      </w:r>
      <w:smartTag w:uri="urn:schemas-microsoft-com:office:smarttags" w:element="metricconverter">
        <w:smartTagPr>
          <w:attr w:name="ProductID" w:val="21 км"/>
        </w:smartTagPr>
        <w:r>
          <w:rPr>
            <w:sz w:val="28"/>
            <w:szCs w:val="28"/>
          </w:rPr>
          <w:t>21 км</w:t>
        </w:r>
      </w:smartTag>
      <w:r>
        <w:rPr>
          <w:sz w:val="28"/>
          <w:szCs w:val="28"/>
        </w:rPr>
        <w:t xml:space="preserve"> северо-восточнее Кировска произведено два ядерных взрыва в мирных целях (дробление апатитовой руды) суммарной мощностью около 4 килотонн. </w:t>
      </w:r>
    </w:p>
    <w:p w:rsidR="00407376" w:rsidRDefault="00407376" w:rsidP="00407376">
      <w:pPr>
        <w:pStyle w:val="Default"/>
        <w:rPr>
          <w:sz w:val="28"/>
          <w:szCs w:val="28"/>
        </w:rPr>
      </w:pPr>
      <w:r>
        <w:rPr>
          <w:sz w:val="28"/>
          <w:szCs w:val="28"/>
        </w:rPr>
        <w:t xml:space="preserve">    Экономика Мурманской области, ее производственная и социальная инфраструктура базируются и развиваются за счет видов экономической деятельности, интенсивно эксплуатирующих различные виды природных ресурсов и оказывающих негативное влияние на состояние окружающей природной среды. Основными источниками загрязнения природной среды являются предприятия горнопромышленного и агропромышленного комплексов, транспорта и ЖКХ. За последние 3–5 лет снижение выбросов загрязняющих веществ в атмосферный воздух от стационарных источников выбросов составило 9–10 %. При этом с каждым годом увеличивается масса выбросов загрязняющих веществ на одного жителя области от передвижных источников (за 2005–2008 гг. рост 63 %). </w:t>
      </w:r>
    </w:p>
    <w:p w:rsidR="00407376" w:rsidRDefault="00407376" w:rsidP="00407376">
      <w:pPr>
        <w:pStyle w:val="Default"/>
        <w:rPr>
          <w:sz w:val="28"/>
          <w:szCs w:val="28"/>
        </w:rPr>
      </w:pPr>
      <w:r>
        <w:rPr>
          <w:sz w:val="28"/>
          <w:szCs w:val="28"/>
        </w:rPr>
        <w:t xml:space="preserve">Предприятия горнопромышленного комплекса Мурманской области являются главными источниками образования отходов (в </w:t>
      </w:r>
      <w:smartTag w:uri="urn:schemas-microsoft-com:office:smarttags" w:element="metricconverter">
        <w:smartTagPr>
          <w:attr w:name="ProductID" w:val="2008 г"/>
        </w:smartTagPr>
        <w:r>
          <w:rPr>
            <w:sz w:val="28"/>
            <w:szCs w:val="28"/>
          </w:rPr>
          <w:t>2008 г</w:t>
        </w:r>
      </w:smartTag>
      <w:r>
        <w:rPr>
          <w:sz w:val="28"/>
          <w:szCs w:val="28"/>
        </w:rPr>
        <w:t xml:space="preserve">. на ГПК приходилось 99 % всех отходов области – 203,1 млн. т отходов в виде хвостов обогащения, вскрышных и проходческих пород, содержащих тяжелые металлы, а в ряде случаев являющихся источником гамма-фона от радиоактивных руд). Кроме того, ГПК оказывает негативное влияние на природную среду за счет отчуждения земель под отвалы вскрышных и проходческих пород, сбросов загрязняющих веществ и пыления полей хвостохранилищ, выбросов диоксида серы, диоксида углерода, оксидов азота, углеводородов. </w:t>
      </w:r>
    </w:p>
    <w:p w:rsidR="00407376" w:rsidRDefault="00407376" w:rsidP="00407376">
      <w:pPr>
        <w:pStyle w:val="Default"/>
        <w:rPr>
          <w:sz w:val="28"/>
          <w:szCs w:val="28"/>
        </w:rPr>
      </w:pPr>
      <w:r>
        <w:rPr>
          <w:sz w:val="28"/>
          <w:szCs w:val="28"/>
        </w:rPr>
        <w:t xml:space="preserve">    В зоне влияния горнодобывающих и металлургических производств в поверхностных водоемах наблюдается высокое и экстремально высокое содержание никеля, меди, марганца, железа, фторидов, сульфатов, соединений азота и др. Значительный вклад в загрязнение окружающей природной среды вносят также предприятия жилищно-коммунального хозяйства (объем сточных вод этой отрасли составляет 21,4 % от общего количества загрязненных вод). Остро стоит вопрос обеспечения защиты хозяйственно-питьевого водоснабжения от вероятных радиационных выбросов объектов атомной энергетики, радиационно опасных объектов, расположенных на территории области. Одной из проблем области становится обеспечение экологической безопасности при транспортировке и перевалке нефти и нефтепродуктов. </w:t>
      </w:r>
    </w:p>
    <w:p w:rsidR="00407376" w:rsidRDefault="00407376" w:rsidP="00407376">
      <w:pPr>
        <w:pStyle w:val="Default"/>
        <w:rPr>
          <w:sz w:val="28"/>
          <w:szCs w:val="28"/>
        </w:rPr>
      </w:pPr>
      <w:r>
        <w:rPr>
          <w:sz w:val="28"/>
          <w:szCs w:val="28"/>
        </w:rPr>
        <w:t>Система сбора твердых бытовых отходов в Мурманской области не обеспечивает отделение из них вторичного сырья и, что особенно важно, – опасных отходов. Система переработки ТБО в области практически отсутствует. Захоронение ТБО осуществляется на свалках также без предварительной их сортировки и сепарации. В Мурманской области в настоящий момент отсутствуют мощности и предприятия для глубокой переработки отходов нефтепродуктов с получением товарных нефтепродуктов. Остро стоит проблема с утилизацией твердых отходов, содержащих нефтепродукты. Не решена проблема утилизации отходов гальванических производств. Одной из актуальных проблем региона остается качество очистки и обеззараживание подаваемой населению воды.</w:t>
      </w:r>
    </w:p>
    <w:p w:rsidR="00E61665" w:rsidRPr="00E61665" w:rsidRDefault="00FF1D70" w:rsidP="00E61665">
      <w:pPr>
        <w:pStyle w:val="Default"/>
        <w:rPr>
          <w:b/>
          <w:sz w:val="28"/>
          <w:szCs w:val="28"/>
        </w:rPr>
      </w:pPr>
      <w:r>
        <w:rPr>
          <w:b/>
          <w:sz w:val="28"/>
          <w:szCs w:val="28"/>
        </w:rPr>
        <w:t>3.</w:t>
      </w:r>
      <w:r w:rsidRPr="00FF1D70">
        <w:rPr>
          <w:b/>
          <w:sz w:val="28"/>
          <w:szCs w:val="28"/>
        </w:rPr>
        <w:t>9</w:t>
      </w:r>
      <w:r w:rsidR="00E61665" w:rsidRPr="00E61665">
        <w:rPr>
          <w:b/>
          <w:sz w:val="28"/>
          <w:szCs w:val="28"/>
        </w:rPr>
        <w:t xml:space="preserve">. Включенность в систему трансграничного и международного сотрудничества </w:t>
      </w:r>
    </w:p>
    <w:p w:rsidR="00E61665" w:rsidRDefault="00E61665" w:rsidP="00E61665">
      <w:pPr>
        <w:pStyle w:val="Default"/>
        <w:rPr>
          <w:sz w:val="28"/>
          <w:szCs w:val="28"/>
        </w:rPr>
      </w:pPr>
      <w:r>
        <w:rPr>
          <w:sz w:val="28"/>
          <w:szCs w:val="28"/>
        </w:rPr>
        <w:t xml:space="preserve">    Мурманская область глубоко вовлечена в комплекс международных и трансрегиональных взаимодействий в силу трех причин: во-первых, за последние два десятилетия Россия пережила начальный период становления открытого общества, что для Мурманской области выразилось в ее включении в многочисленные сети межгосударственных и негосударственных трансграничных контактов; состояние закрытости и изолированности страны и региона представляется ушедшим безвозвратно. Во-вторых, экономика Мурманской области, как и сопредельных государств, опирается на эксплуатацию хрупких экосистем, выходящих за рамки национальных границ. Глобальная освоенческая динамика делает вновь актуальным статус Мурманской области как одного из арктических форпостов. Наконец, в-третьих, регион является приграничной территорией с мощным портовым экспортным комплексом и военно-стратегической базой – внешние контакты для региона географически «неизбежны» и необходимы. </w:t>
      </w:r>
    </w:p>
    <w:p w:rsidR="00407376" w:rsidRDefault="00E61665" w:rsidP="00E61665">
      <w:pPr>
        <w:pStyle w:val="Default"/>
        <w:rPr>
          <w:sz w:val="28"/>
          <w:szCs w:val="28"/>
        </w:rPr>
      </w:pPr>
      <w:r>
        <w:rPr>
          <w:sz w:val="28"/>
          <w:szCs w:val="28"/>
        </w:rPr>
        <w:t xml:space="preserve">    Мурманская область – ресурсный регион неэффективной ресурсной экономики. Именно эффективность использования природных ресурсов и функционирования основной инфраструктуры, экологические проблемы и устойчивость развития являются, помимо культурного взаимодействия, важнейшими предметами международного и трансграничного сотрудничества в последние десятилетия. В силу разности уровней экономического развития северные регионы России являются контрагентами стран Северной Европы, воспринимающими, а не предлагающими повестку дня в вопросах, в которых    Россия в целом является «ведомой» страной. В этом смысле международная коммуникация делает Мурманскую область в большей степени объектом сотрудничества и рынком сбыта, с другой стороны, она служит для российского региона источником идей, опыта и лучших практик для модернизации. Международная составляющая развития Мурманской области приобрела одно из ключевых значений для региона. </w:t>
      </w:r>
    </w:p>
    <w:p w:rsidR="00F96B7C" w:rsidRDefault="00F96B7C" w:rsidP="00CA1C64">
      <w:pPr>
        <w:pStyle w:val="Default"/>
        <w:jc w:val="center"/>
        <w:rPr>
          <w:b/>
          <w:bCs/>
          <w:sz w:val="32"/>
          <w:szCs w:val="32"/>
        </w:rPr>
      </w:pPr>
    </w:p>
    <w:p w:rsidR="00F96B7C" w:rsidRDefault="00F96B7C" w:rsidP="00CA1C64">
      <w:pPr>
        <w:pStyle w:val="Default"/>
        <w:jc w:val="center"/>
        <w:rPr>
          <w:b/>
          <w:bCs/>
          <w:sz w:val="32"/>
          <w:szCs w:val="32"/>
        </w:rPr>
      </w:pPr>
    </w:p>
    <w:p w:rsidR="00CA1C64" w:rsidRPr="00CA1C64" w:rsidRDefault="00CA1C64" w:rsidP="00CA1C64">
      <w:pPr>
        <w:pStyle w:val="Default"/>
        <w:jc w:val="center"/>
        <w:rPr>
          <w:sz w:val="32"/>
          <w:szCs w:val="32"/>
        </w:rPr>
      </w:pPr>
      <w:r w:rsidRPr="00CA1C64">
        <w:rPr>
          <w:b/>
          <w:bCs/>
          <w:sz w:val="32"/>
          <w:szCs w:val="32"/>
        </w:rPr>
        <w:t>4. Внешние факторы:</w:t>
      </w:r>
    </w:p>
    <w:p w:rsidR="00CA1C64" w:rsidRDefault="00CA1C64" w:rsidP="00CA1C64">
      <w:pPr>
        <w:pStyle w:val="Default"/>
        <w:rPr>
          <w:sz w:val="28"/>
          <w:szCs w:val="28"/>
        </w:rPr>
      </w:pPr>
      <w:r>
        <w:rPr>
          <w:sz w:val="28"/>
          <w:szCs w:val="28"/>
        </w:rPr>
        <w:t xml:space="preserve">новые возможности, рамки и обстоятельства, в которых развивается Мурманская область </w:t>
      </w:r>
    </w:p>
    <w:p w:rsidR="00CA1C64" w:rsidRPr="00CA1C64" w:rsidRDefault="00CA1C64" w:rsidP="00CA1C64">
      <w:pPr>
        <w:pStyle w:val="Default"/>
        <w:rPr>
          <w:b/>
          <w:sz w:val="28"/>
          <w:szCs w:val="28"/>
        </w:rPr>
      </w:pPr>
      <w:r w:rsidRPr="00CA1C64">
        <w:rPr>
          <w:b/>
          <w:sz w:val="28"/>
          <w:szCs w:val="28"/>
        </w:rPr>
        <w:t xml:space="preserve">4.1. Арктика вновь на повестке дня </w:t>
      </w:r>
    </w:p>
    <w:p w:rsidR="00CA1C64" w:rsidRDefault="00CA1C64" w:rsidP="00CA1C64">
      <w:pPr>
        <w:pStyle w:val="Default"/>
        <w:rPr>
          <w:sz w:val="28"/>
          <w:szCs w:val="28"/>
        </w:rPr>
      </w:pPr>
      <w:r>
        <w:rPr>
          <w:sz w:val="28"/>
          <w:szCs w:val="28"/>
        </w:rPr>
        <w:t xml:space="preserve">Исследование и освоение Арктики вновь на повестке дня – теперь главным образом благодаря ресурсам шельфа и прилегающих территорий. В связи с тем что мировая энергетика и транспорт трансформируются медленно и, по большинству оценок, к </w:t>
      </w:r>
      <w:smartTag w:uri="urn:schemas-microsoft-com:office:smarttags" w:element="metricconverter">
        <w:smartTagPr>
          <w:attr w:name="ProductID" w:val="2050 г"/>
        </w:smartTagPr>
        <w:r>
          <w:rPr>
            <w:sz w:val="28"/>
            <w:szCs w:val="28"/>
          </w:rPr>
          <w:t>2050 г</w:t>
        </w:r>
      </w:smartTag>
      <w:r>
        <w:rPr>
          <w:sz w:val="28"/>
          <w:szCs w:val="28"/>
        </w:rPr>
        <w:t>. углеводороды останутся в числе основных источников энергии, а материальная среда будет формироваться на основе ископаемых металлов и химических соединений, активность человека в освоении ресурсов планеты радикально возрастает – в ареалы освоения включаются шельфы морей, труднодоступные заполярные районы, океанические ресурсы эксплуатируются все более и более интенсивно. Арктическая стратегия России</w:t>
      </w:r>
      <w:r>
        <w:rPr>
          <w:sz w:val="18"/>
          <w:szCs w:val="18"/>
        </w:rPr>
        <w:t xml:space="preserve"> </w:t>
      </w:r>
      <w:r>
        <w:rPr>
          <w:sz w:val="28"/>
          <w:szCs w:val="28"/>
        </w:rPr>
        <w:t xml:space="preserve">предполагает превращение Арктической зоны РФ в ведущую стратегическую ресурсную базу страны. Возможность расширения границ арктических владений РФ (осуществляемое в соответствии с требованиями международного права) является неотъемлемой частью российского видения Арктики. </w:t>
      </w:r>
    </w:p>
    <w:p w:rsidR="00CA1C64" w:rsidRPr="00CA1C64" w:rsidRDefault="00CA1C64" w:rsidP="00CA1C64">
      <w:pPr>
        <w:pStyle w:val="Default"/>
        <w:rPr>
          <w:b/>
          <w:sz w:val="28"/>
          <w:szCs w:val="28"/>
        </w:rPr>
      </w:pPr>
      <w:r w:rsidRPr="00CA1C64">
        <w:rPr>
          <w:b/>
          <w:sz w:val="28"/>
          <w:szCs w:val="28"/>
        </w:rPr>
        <w:t xml:space="preserve">4.2. Кризис мировой экономики и разворот сырьевого суперцикла </w:t>
      </w:r>
    </w:p>
    <w:p w:rsidR="00CA1C64" w:rsidRDefault="00CA1C64" w:rsidP="00CA1C64">
      <w:pPr>
        <w:pStyle w:val="Default"/>
        <w:rPr>
          <w:sz w:val="28"/>
          <w:szCs w:val="28"/>
        </w:rPr>
      </w:pPr>
      <w:r>
        <w:rPr>
          <w:sz w:val="28"/>
          <w:szCs w:val="28"/>
        </w:rPr>
        <w:t xml:space="preserve">Долгосрочные стратегические следствия мирового финансово-экономического кризиса для России: </w:t>
      </w:r>
    </w:p>
    <w:p w:rsidR="00CA1C64" w:rsidRDefault="00CA1C64" w:rsidP="00CA1C64">
      <w:pPr>
        <w:pStyle w:val="Default"/>
        <w:rPr>
          <w:sz w:val="28"/>
          <w:szCs w:val="28"/>
        </w:rPr>
      </w:pPr>
      <w:r>
        <w:rPr>
          <w:sz w:val="28"/>
          <w:szCs w:val="28"/>
        </w:rPr>
        <w:t>1. Коррекция «повышательного» тренда мировых цен на углеводороды и неопределенность энергетических рынков в целом, связанная с проблемами спроса и политическими акцентами в пользу т.н. безуглеродной (CO</w:t>
      </w:r>
      <w:r>
        <w:rPr>
          <w:sz w:val="18"/>
          <w:szCs w:val="18"/>
        </w:rPr>
        <w:t>2</w:t>
      </w:r>
      <w:r>
        <w:rPr>
          <w:sz w:val="28"/>
          <w:szCs w:val="28"/>
        </w:rPr>
        <w:t>-free или CO</w:t>
      </w:r>
      <w:r>
        <w:rPr>
          <w:sz w:val="18"/>
          <w:szCs w:val="18"/>
        </w:rPr>
        <w:t>2</w:t>
      </w:r>
      <w:r>
        <w:rPr>
          <w:sz w:val="28"/>
          <w:szCs w:val="28"/>
        </w:rPr>
        <w:t xml:space="preserve">-нейтральной) энергетики. Для компаний сырьевого сектора возникли бюджетные ограничения и новые условия для принятия инвестиционных решений. </w:t>
      </w:r>
    </w:p>
    <w:p w:rsidR="00CA1C64" w:rsidRDefault="00CA1C64" w:rsidP="00CA1C64">
      <w:pPr>
        <w:pStyle w:val="Default"/>
        <w:rPr>
          <w:sz w:val="28"/>
          <w:szCs w:val="28"/>
        </w:rPr>
      </w:pPr>
      <w:r>
        <w:rPr>
          <w:sz w:val="28"/>
          <w:szCs w:val="28"/>
        </w:rPr>
        <w:t xml:space="preserve">2. Доходная составляющая федерального бюджета сократилась при практически неизменных и порой расширяющихся социальных обязательствах. Бюджет вновь стал дефицитным, сохранив социальную направленность, масштабные «проекты развития», связанные с большими капитальными затратами, отошли на второй план. </w:t>
      </w:r>
    </w:p>
    <w:p w:rsidR="00CA1C64" w:rsidRDefault="00CA1C64" w:rsidP="00CA1C64">
      <w:pPr>
        <w:pStyle w:val="Default"/>
        <w:rPr>
          <w:sz w:val="28"/>
          <w:szCs w:val="28"/>
        </w:rPr>
      </w:pPr>
      <w:r>
        <w:rPr>
          <w:sz w:val="28"/>
          <w:szCs w:val="28"/>
        </w:rPr>
        <w:t xml:space="preserve">3. Принята новая модернизационная повестка дня развития РФ, предполагающая не только обновление материальной базы хозяйства (за счет инвестиций на уровне не ниже 30% от ВВП) и достижение лидерства в отдельных важных высокотехнологичных секторах мировой экономики (атомная отрасль, авиакосмический сектор, медицина и индустрия здоровья, ИКТ и образование), но также и модернизацию общества в целом. Фактически принятая Концепция долгосрочного развития России до </w:t>
      </w:r>
      <w:smartTag w:uri="urn:schemas-microsoft-com:office:smarttags" w:element="metricconverter">
        <w:smartTagPr>
          <w:attr w:name="ProductID" w:val="2020 г"/>
        </w:smartTagPr>
        <w:r>
          <w:rPr>
            <w:sz w:val="28"/>
            <w:szCs w:val="28"/>
          </w:rPr>
          <w:t>2020 г</w:t>
        </w:r>
      </w:smartTag>
      <w:r>
        <w:rPr>
          <w:sz w:val="28"/>
          <w:szCs w:val="28"/>
        </w:rPr>
        <w:t xml:space="preserve">. (КДР) была дополнительно актуализирована изменившимися внешними условиями. В результате: </w:t>
      </w:r>
    </w:p>
    <w:p w:rsidR="00CA1C64" w:rsidRDefault="00CA1C64" w:rsidP="00CA1C64">
      <w:pPr>
        <w:pStyle w:val="Default"/>
        <w:spacing w:after="104"/>
        <w:rPr>
          <w:sz w:val="28"/>
          <w:szCs w:val="28"/>
        </w:rPr>
      </w:pPr>
      <w:r>
        <w:rPr>
          <w:sz w:val="28"/>
          <w:szCs w:val="28"/>
        </w:rPr>
        <w:t xml:space="preserve">во-первых, корректируются сроки и, возможно, состав двух ключевых для Мурманской области инвестиционных проектов: комплексное освоение Штокмановского газоконденсатного месторождения и комплексное развитие Мурманского транспортного узла. Они корректируются как по причине изменения финансового положения основных участников – корпораций и государства, так и в связи с необходимостью отказа от исключительно сырьевого характера развития России; </w:t>
      </w:r>
    </w:p>
    <w:p w:rsidR="00CA1C64" w:rsidRDefault="00CA1C64" w:rsidP="00CA1C64">
      <w:pPr>
        <w:pStyle w:val="Default"/>
        <w:spacing w:after="104"/>
        <w:rPr>
          <w:sz w:val="28"/>
          <w:szCs w:val="28"/>
        </w:rPr>
      </w:pPr>
      <w:r>
        <w:rPr>
          <w:sz w:val="28"/>
          <w:szCs w:val="28"/>
        </w:rPr>
        <w:t xml:space="preserve">во-вторых, в условиях снижения доходной составляющей бюджетов всех уровней и роста рисков на рынке труда возникают дополнительные вызовы, связанные с возможной утратой достижений последних лет и общей стабильности в социальной сфере; </w:t>
      </w:r>
    </w:p>
    <w:p w:rsidR="00CA1C64" w:rsidRDefault="00CA1C64" w:rsidP="00CA1C64">
      <w:pPr>
        <w:pStyle w:val="Default"/>
        <w:rPr>
          <w:sz w:val="28"/>
          <w:szCs w:val="28"/>
        </w:rPr>
      </w:pPr>
      <w:r>
        <w:rPr>
          <w:sz w:val="28"/>
          <w:szCs w:val="28"/>
        </w:rPr>
        <w:t xml:space="preserve">в-третьих, комплексная и глубокая модернизация страны предполагает значительно большие акценты на развитие рынков, внутренней экономики, инноваций, создание возможностей самореализации и раскрытия человеческого потенциала на местах, т.е. в регионах. Новое качество жизни (в т.ч. города) и обновление как таковое становятся важнейшими темами региональной повестки дня. </w:t>
      </w:r>
    </w:p>
    <w:p w:rsidR="00CA1C64" w:rsidRPr="004B2566" w:rsidRDefault="00CA1C64" w:rsidP="00CA1C64">
      <w:pPr>
        <w:pStyle w:val="Default"/>
        <w:rPr>
          <w:b/>
          <w:sz w:val="28"/>
          <w:szCs w:val="28"/>
        </w:rPr>
      </w:pPr>
      <w:r w:rsidRPr="004B2566">
        <w:rPr>
          <w:b/>
          <w:sz w:val="28"/>
          <w:szCs w:val="28"/>
        </w:rPr>
        <w:t>4.</w:t>
      </w:r>
      <w:r w:rsidR="003A573D">
        <w:rPr>
          <w:b/>
          <w:sz w:val="28"/>
          <w:szCs w:val="28"/>
        </w:rPr>
        <w:t>3</w:t>
      </w:r>
      <w:r w:rsidRPr="004B2566">
        <w:rPr>
          <w:b/>
          <w:sz w:val="28"/>
          <w:szCs w:val="28"/>
        </w:rPr>
        <w:t xml:space="preserve">. Новые поколения и технологии, меняющие общество </w:t>
      </w:r>
    </w:p>
    <w:p w:rsidR="00CA1C64" w:rsidRDefault="00CA1C64" w:rsidP="00CA1C64">
      <w:pPr>
        <w:pStyle w:val="Default"/>
        <w:rPr>
          <w:sz w:val="28"/>
          <w:szCs w:val="28"/>
        </w:rPr>
      </w:pPr>
      <w:r>
        <w:rPr>
          <w:sz w:val="28"/>
          <w:szCs w:val="28"/>
        </w:rPr>
        <w:t xml:space="preserve">Новые поколения – «Эхо-бумеры» и Millennials – и технологии. Сервисная и интеллектуальная экономика. Общество будущего – более мобильное, коммуникабельное, открытое и плюралистичное; новые требования к городам. Как регионам привлекать и удерживать «таланты»? Для этого необходимо обеспечить: новые требования к городам как к пространству комфорта, жизни и обмена. Стирание границ между «постоянным» и «временным» населением – жизнь на вахте без потери качества (без потери лет жизни человека); туризм как образ проведения свободного времени и получения новых эмоций – «эмоционально напряженный отдых» вместо «отдыха от переживаний»; транспортную и информационную (через телекоммуникацию) доступность и широкие возможности самореализации, которые позволят сократить утечку человеческого капитала, а открытость привлечет внимание. </w:t>
      </w:r>
    </w:p>
    <w:p w:rsidR="00CA1C64" w:rsidRDefault="00CA1C64" w:rsidP="00CA1C64">
      <w:pPr>
        <w:pStyle w:val="Default"/>
        <w:rPr>
          <w:sz w:val="28"/>
          <w:szCs w:val="28"/>
        </w:rPr>
      </w:pPr>
    </w:p>
    <w:p w:rsidR="004B2566" w:rsidRPr="004B2566" w:rsidRDefault="004B2566" w:rsidP="004B2566">
      <w:pPr>
        <w:pStyle w:val="Default"/>
        <w:jc w:val="center"/>
        <w:rPr>
          <w:b/>
          <w:sz w:val="32"/>
          <w:szCs w:val="32"/>
        </w:rPr>
      </w:pPr>
      <w:r w:rsidRPr="004B2566">
        <w:rPr>
          <w:b/>
          <w:bCs/>
          <w:sz w:val="32"/>
          <w:szCs w:val="32"/>
        </w:rPr>
        <w:t>5. Вызовы развития Мурманской области</w:t>
      </w:r>
    </w:p>
    <w:p w:rsidR="004B2566" w:rsidRDefault="004B2566" w:rsidP="004B2566">
      <w:pPr>
        <w:pStyle w:val="Default"/>
        <w:rPr>
          <w:sz w:val="28"/>
          <w:szCs w:val="28"/>
        </w:rPr>
      </w:pPr>
      <w:r>
        <w:rPr>
          <w:sz w:val="28"/>
          <w:szCs w:val="28"/>
        </w:rPr>
        <w:t xml:space="preserve">Для чего нужна стратегия развития? </w:t>
      </w:r>
    </w:p>
    <w:p w:rsidR="004B2566" w:rsidRDefault="004B2566" w:rsidP="004B2566">
      <w:pPr>
        <w:pStyle w:val="Default"/>
        <w:rPr>
          <w:sz w:val="28"/>
          <w:szCs w:val="28"/>
        </w:rPr>
      </w:pPr>
      <w:r>
        <w:rPr>
          <w:sz w:val="28"/>
          <w:szCs w:val="28"/>
        </w:rPr>
        <w:t xml:space="preserve">     На стыке накопленных структурных экономических и социальных проблем и «больших» внешних тенденций сложилась система вызовов развития Мурманской области, актуальная в средне- и долгосрочной перспективе. Вызовы по своей природе амбивалентны – они несут в себе как риски, так и возможности развития. Стратегия развития Мурманской области призвана наметить пути и механизмы работы со складывающейся системой вызовов. </w:t>
      </w:r>
    </w:p>
    <w:p w:rsidR="004B2566" w:rsidRDefault="004B2566" w:rsidP="004B2566">
      <w:pPr>
        <w:pStyle w:val="Default"/>
        <w:rPr>
          <w:sz w:val="28"/>
          <w:szCs w:val="28"/>
        </w:rPr>
      </w:pPr>
      <w:r>
        <w:rPr>
          <w:sz w:val="28"/>
          <w:szCs w:val="28"/>
        </w:rPr>
        <w:t xml:space="preserve">1. Стратегические мегапроекты имеют определяющее значение для развития области, но использование их потенциала во благо региона теперь предполагает нетривиальные решения и механизмы. </w:t>
      </w:r>
    </w:p>
    <w:p w:rsidR="004B2566" w:rsidRDefault="004B2566" w:rsidP="004B2566">
      <w:pPr>
        <w:pStyle w:val="Default"/>
        <w:spacing w:after="86"/>
        <w:rPr>
          <w:sz w:val="28"/>
          <w:szCs w:val="28"/>
        </w:rPr>
      </w:pPr>
      <w:r>
        <w:rPr>
          <w:sz w:val="28"/>
          <w:szCs w:val="28"/>
        </w:rPr>
        <w:t xml:space="preserve">2. Неустойчивая структура экономики региона, характерная для индустриального общества, с преобладанием промышленно-сырьевого сектора, переживающего модернизацию (внедрение т.н. безлюдных технологий). Промышленный сектор, служивший ранее основой рынка труда Мурманской области, будет только сокращать свои потребности в людях – даже несмотря на реализацию новых масштабных сырьевых и инфраструктурных проектов, а иногда благодаря ей – одновременно повышая уровень квалификационных требований к персоналу. </w:t>
      </w:r>
    </w:p>
    <w:p w:rsidR="004B2566" w:rsidRDefault="004B2566" w:rsidP="004B2566">
      <w:pPr>
        <w:pStyle w:val="Default"/>
        <w:rPr>
          <w:sz w:val="28"/>
          <w:szCs w:val="28"/>
        </w:rPr>
      </w:pPr>
      <w:r>
        <w:rPr>
          <w:sz w:val="28"/>
          <w:szCs w:val="28"/>
        </w:rPr>
        <w:t xml:space="preserve">3. Социально-гуманитарная проблема. Постепенная утрата накопленного человеческого потенциала территории и сложности с привлечением «талантов» и «специалистов» из-за пределов региона, обусловленные недостаточным разнообразием возможностей самореализации (коренящимся в «индустриальном» характере экономики и узости экономической базы в целом) и несоответствием городских пространств современным и перспективным, генерируемым новыми поколениями требованиям комфорта, гибкости, разнообразия и мобильности. </w:t>
      </w:r>
    </w:p>
    <w:p w:rsidR="004B2566" w:rsidRDefault="00F96B7C" w:rsidP="004B2566">
      <w:pPr>
        <w:pStyle w:val="Default"/>
        <w:rPr>
          <w:sz w:val="28"/>
          <w:szCs w:val="28"/>
        </w:rPr>
      </w:pPr>
      <w:r>
        <w:rPr>
          <w:sz w:val="28"/>
          <w:szCs w:val="28"/>
        </w:rPr>
        <w:t xml:space="preserve">     </w:t>
      </w:r>
      <w:r w:rsidR="004B2566">
        <w:rPr>
          <w:sz w:val="28"/>
          <w:szCs w:val="28"/>
        </w:rPr>
        <w:t xml:space="preserve">4. Устаревшая инфраструктура не позволяет обеспечить высокое (необходимое) качество жизни, условия для динамичного развития экономики в части как инфраструктурных ограничений, так и развития человеческого капитала. Она требует комплексной модернизации и развития в соответствии со ставящимися задачами экономического и социального обновления. </w:t>
      </w:r>
    </w:p>
    <w:p w:rsidR="004B2566" w:rsidRDefault="004B2566" w:rsidP="004B2566">
      <w:pPr>
        <w:pStyle w:val="Default"/>
        <w:rPr>
          <w:sz w:val="28"/>
          <w:szCs w:val="28"/>
        </w:rPr>
      </w:pPr>
      <w:r>
        <w:rPr>
          <w:sz w:val="28"/>
          <w:szCs w:val="28"/>
        </w:rPr>
        <w:t xml:space="preserve">5. Устойчивый (экологичный и рачительный) характер освоения природных ресурсов Севера становится определяющим условием и критерием развития. </w:t>
      </w:r>
      <w:r w:rsidR="00F96B7C">
        <w:rPr>
          <w:sz w:val="28"/>
          <w:szCs w:val="28"/>
        </w:rPr>
        <w:t xml:space="preserve">      </w:t>
      </w:r>
    </w:p>
    <w:p w:rsidR="004B2566" w:rsidRDefault="004B2566" w:rsidP="004B2566">
      <w:pPr>
        <w:pStyle w:val="Default"/>
        <w:rPr>
          <w:sz w:val="28"/>
          <w:szCs w:val="28"/>
        </w:rPr>
      </w:pPr>
      <w:r>
        <w:rPr>
          <w:sz w:val="28"/>
          <w:szCs w:val="28"/>
        </w:rPr>
        <w:t xml:space="preserve">6. Ключевые проблемы макрорегиона – экология, устойчивый характер освоения и использования ресурсов северных территорий и социально-гуманитарный кризис – носят общий для Мурманской области и ее «арктических» соседей характер, а их решение требует совместных усилий, идей и действий. Повестка дня для Евро-Арктического Баренц-региона, ее проектное наполнение и интернационализация сотрудничества требуют повышенного внимания и дополнительных усилий со стороны России и Мурманской области. </w:t>
      </w:r>
    </w:p>
    <w:p w:rsidR="004B2566" w:rsidRDefault="00F96B7C" w:rsidP="004B2566">
      <w:pPr>
        <w:pStyle w:val="Default"/>
        <w:rPr>
          <w:sz w:val="28"/>
          <w:szCs w:val="28"/>
        </w:rPr>
      </w:pPr>
      <w:r w:rsidRPr="00F96B7C">
        <w:rPr>
          <w:sz w:val="28"/>
          <w:szCs w:val="28"/>
        </w:rPr>
        <w:t xml:space="preserve">    </w:t>
      </w:r>
    </w:p>
    <w:p w:rsidR="004B2566" w:rsidRPr="004B2566" w:rsidRDefault="004B2566" w:rsidP="004B2566">
      <w:pPr>
        <w:pStyle w:val="Default"/>
        <w:jc w:val="center"/>
        <w:rPr>
          <w:sz w:val="32"/>
          <w:szCs w:val="32"/>
        </w:rPr>
      </w:pPr>
      <w:r w:rsidRPr="004B2566">
        <w:rPr>
          <w:b/>
          <w:bCs/>
          <w:sz w:val="32"/>
          <w:szCs w:val="32"/>
        </w:rPr>
        <w:t>6. Сценарии</w:t>
      </w:r>
    </w:p>
    <w:p w:rsidR="004B2566" w:rsidRDefault="004B2566" w:rsidP="004B2566">
      <w:pPr>
        <w:pStyle w:val="Default"/>
        <w:rPr>
          <w:sz w:val="28"/>
          <w:szCs w:val="28"/>
        </w:rPr>
      </w:pPr>
      <w:r>
        <w:rPr>
          <w:sz w:val="28"/>
          <w:szCs w:val="28"/>
        </w:rPr>
        <w:t xml:space="preserve">Пространство возможного. </w:t>
      </w:r>
    </w:p>
    <w:p w:rsidR="004B2566" w:rsidRDefault="004B2566" w:rsidP="004B2566">
      <w:pPr>
        <w:pStyle w:val="Default"/>
        <w:rPr>
          <w:sz w:val="28"/>
          <w:szCs w:val="28"/>
        </w:rPr>
      </w:pPr>
      <w:r>
        <w:rPr>
          <w:sz w:val="28"/>
          <w:szCs w:val="28"/>
        </w:rPr>
        <w:t>Во-первых, пространство возможных сценариев развития Мурманской области «рассечено» на два разнородных горизонта: комплексное освоение с опорой на развитую городскую систему «противостоит» вахтовому освоению «кладовых» Кольского полуострова и шельфа</w:t>
      </w:r>
      <w:r>
        <w:rPr>
          <w:i/>
          <w:iCs/>
          <w:sz w:val="28"/>
          <w:szCs w:val="28"/>
        </w:rPr>
        <w:t xml:space="preserve">. </w:t>
      </w:r>
      <w:r>
        <w:rPr>
          <w:sz w:val="28"/>
          <w:szCs w:val="28"/>
        </w:rPr>
        <w:t xml:space="preserve">Перспективы освоения ресурсов арктической зоны (в терминах масштаба, интенсивности и сроков) остаются неопределенными, в т.ч. ввиду набирающего силу политического императива перехода к «постуглеродной» энергетике. Экстраполяция основных демографических и экономических трендов последних десятилетий и изменение «коридора» мировых цен на углеводороды и другие сырьевые ресурсы создали основание для повышенного интереса к арктической зоне. Однако уровень неопределенности в отношении перспектив Арктики как ресурсной базы будущего остается высоким ввиду возможных технологических (в энергетике и транспорте) и социальных (модели потребления) сдвигов, а также постепенно формирующегося глобального политического консенсуса по проблеме изменения климата. Во-вторых, уже заявленные и начатые крупнейшие проекты – освоение Штокмановского месторождения и развитие МТУ – могут сдвигаться на более поздние периоды, а их состав – пересматриваться. Финансовое состояние корпораций, являющихся основными участниками обоих ключевых проектов, а также рентабельность проектов значительно зависят от состояния мировой экономики. </w:t>
      </w:r>
    </w:p>
    <w:p w:rsidR="004B2566" w:rsidRDefault="004B2566" w:rsidP="004B2566">
      <w:pPr>
        <w:pStyle w:val="Default"/>
        <w:rPr>
          <w:sz w:val="28"/>
          <w:szCs w:val="28"/>
        </w:rPr>
      </w:pPr>
    </w:p>
    <w:p w:rsidR="004B2566" w:rsidRDefault="004B2566" w:rsidP="004B2566">
      <w:pPr>
        <w:pStyle w:val="Default"/>
        <w:rPr>
          <w:sz w:val="22"/>
          <w:szCs w:val="22"/>
        </w:rPr>
      </w:pPr>
      <w:r>
        <w:rPr>
          <w:sz w:val="28"/>
          <w:szCs w:val="28"/>
        </w:rPr>
        <w:t xml:space="preserve">Рис. 6.1. Сценарии развития Мурманской области </w:t>
      </w:r>
      <w:r>
        <w:rPr>
          <w:sz w:val="22"/>
          <w:szCs w:val="22"/>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831"/>
        <w:gridCol w:w="1831"/>
        <w:gridCol w:w="1831"/>
        <w:gridCol w:w="1831"/>
        <w:gridCol w:w="1831"/>
      </w:tblGrid>
      <w:tr w:rsidR="004B2566">
        <w:trPr>
          <w:trHeight w:val="634"/>
        </w:trPr>
        <w:tc>
          <w:tcPr>
            <w:tcW w:w="1831" w:type="dxa"/>
          </w:tcPr>
          <w:p w:rsidR="004B2566" w:rsidRDefault="004B2566">
            <w:pPr>
              <w:pStyle w:val="Default"/>
              <w:rPr>
                <w:sz w:val="19"/>
                <w:szCs w:val="19"/>
              </w:rPr>
            </w:pPr>
            <w:r>
              <w:rPr>
                <w:sz w:val="19"/>
                <w:szCs w:val="19"/>
              </w:rPr>
              <w:t xml:space="preserve">Ключевые параметры сценария </w:t>
            </w:r>
          </w:p>
        </w:tc>
        <w:tc>
          <w:tcPr>
            <w:tcW w:w="1831" w:type="dxa"/>
          </w:tcPr>
          <w:p w:rsidR="004B2566" w:rsidRDefault="004B2566">
            <w:pPr>
              <w:pStyle w:val="Default"/>
              <w:rPr>
                <w:sz w:val="19"/>
                <w:szCs w:val="19"/>
              </w:rPr>
            </w:pPr>
            <w:r>
              <w:rPr>
                <w:sz w:val="19"/>
                <w:szCs w:val="19"/>
              </w:rPr>
              <w:t xml:space="preserve">Базовый процесс </w:t>
            </w:r>
          </w:p>
        </w:tc>
        <w:tc>
          <w:tcPr>
            <w:tcW w:w="1831" w:type="dxa"/>
          </w:tcPr>
          <w:p w:rsidR="004B2566" w:rsidRDefault="004B2566">
            <w:pPr>
              <w:pStyle w:val="Default"/>
              <w:rPr>
                <w:sz w:val="19"/>
                <w:szCs w:val="19"/>
              </w:rPr>
            </w:pPr>
            <w:r>
              <w:rPr>
                <w:sz w:val="19"/>
                <w:szCs w:val="19"/>
              </w:rPr>
              <w:t xml:space="preserve">Ключевые сектора экономики </w:t>
            </w:r>
          </w:p>
        </w:tc>
        <w:tc>
          <w:tcPr>
            <w:tcW w:w="1831" w:type="dxa"/>
          </w:tcPr>
          <w:p w:rsidR="004B2566" w:rsidRDefault="004B2566">
            <w:pPr>
              <w:pStyle w:val="Default"/>
              <w:rPr>
                <w:sz w:val="19"/>
                <w:szCs w:val="19"/>
              </w:rPr>
            </w:pPr>
            <w:r>
              <w:rPr>
                <w:sz w:val="19"/>
                <w:szCs w:val="19"/>
              </w:rPr>
              <w:t xml:space="preserve">Динамика численности населения и система расселения </w:t>
            </w:r>
          </w:p>
        </w:tc>
        <w:tc>
          <w:tcPr>
            <w:tcW w:w="1831" w:type="dxa"/>
          </w:tcPr>
          <w:p w:rsidR="004B2566" w:rsidRDefault="004B2566">
            <w:pPr>
              <w:pStyle w:val="Default"/>
              <w:rPr>
                <w:sz w:val="18"/>
                <w:szCs w:val="18"/>
              </w:rPr>
            </w:pPr>
            <w:r>
              <w:rPr>
                <w:sz w:val="18"/>
                <w:szCs w:val="18"/>
              </w:rPr>
              <w:t xml:space="preserve">Структура экономики (соотношение производства и услуг, % от ВРП) </w:t>
            </w:r>
          </w:p>
        </w:tc>
      </w:tr>
      <w:tr w:rsidR="004B2566">
        <w:trPr>
          <w:trHeight w:val="86"/>
        </w:trPr>
        <w:tc>
          <w:tcPr>
            <w:tcW w:w="9155" w:type="dxa"/>
            <w:gridSpan w:val="5"/>
          </w:tcPr>
          <w:p w:rsidR="004B2566" w:rsidRDefault="004B2566">
            <w:pPr>
              <w:pStyle w:val="Default"/>
              <w:rPr>
                <w:sz w:val="19"/>
                <w:szCs w:val="19"/>
              </w:rPr>
            </w:pPr>
            <w:r>
              <w:rPr>
                <w:sz w:val="19"/>
                <w:szCs w:val="19"/>
              </w:rPr>
              <w:t xml:space="preserve">«Кладовая» – стратегический запас </w:t>
            </w:r>
          </w:p>
        </w:tc>
      </w:tr>
      <w:tr w:rsidR="004B2566">
        <w:trPr>
          <w:trHeight w:val="852"/>
        </w:trPr>
        <w:tc>
          <w:tcPr>
            <w:tcW w:w="1831" w:type="dxa"/>
          </w:tcPr>
          <w:p w:rsidR="004B2566" w:rsidRDefault="004B2566">
            <w:pPr>
              <w:pStyle w:val="Default"/>
              <w:rPr>
                <w:sz w:val="19"/>
                <w:szCs w:val="19"/>
              </w:rPr>
            </w:pPr>
            <w:r>
              <w:rPr>
                <w:sz w:val="19"/>
                <w:szCs w:val="19"/>
              </w:rPr>
              <w:t xml:space="preserve">1. Освоение ресурсов на основе вахтового метода 2. «Закрытая» территория </w:t>
            </w:r>
          </w:p>
        </w:tc>
        <w:tc>
          <w:tcPr>
            <w:tcW w:w="1831" w:type="dxa"/>
          </w:tcPr>
          <w:p w:rsidR="004B2566" w:rsidRDefault="004B2566">
            <w:pPr>
              <w:pStyle w:val="Default"/>
              <w:rPr>
                <w:sz w:val="19"/>
                <w:szCs w:val="19"/>
              </w:rPr>
            </w:pPr>
            <w:r>
              <w:rPr>
                <w:sz w:val="19"/>
                <w:szCs w:val="19"/>
              </w:rPr>
              <w:t xml:space="preserve">Освоение ресурсов в изоляционистском режиме, углубление «провинциальности» </w:t>
            </w:r>
          </w:p>
        </w:tc>
        <w:tc>
          <w:tcPr>
            <w:tcW w:w="1831" w:type="dxa"/>
          </w:tcPr>
          <w:p w:rsidR="004B2566" w:rsidRDefault="004B2566">
            <w:pPr>
              <w:pStyle w:val="Default"/>
              <w:rPr>
                <w:sz w:val="19"/>
                <w:szCs w:val="19"/>
              </w:rPr>
            </w:pPr>
            <w:r>
              <w:rPr>
                <w:sz w:val="19"/>
                <w:szCs w:val="19"/>
              </w:rPr>
              <w:t xml:space="preserve">Стратегические проекты (ГПК, шельфовые месторождения, порт) </w:t>
            </w:r>
          </w:p>
        </w:tc>
        <w:tc>
          <w:tcPr>
            <w:tcW w:w="1831" w:type="dxa"/>
          </w:tcPr>
          <w:p w:rsidR="004B2566" w:rsidRDefault="004B2566">
            <w:pPr>
              <w:pStyle w:val="Default"/>
              <w:rPr>
                <w:sz w:val="19"/>
                <w:szCs w:val="19"/>
              </w:rPr>
            </w:pPr>
            <w:r>
              <w:rPr>
                <w:sz w:val="19"/>
                <w:szCs w:val="19"/>
              </w:rPr>
              <w:t xml:space="preserve">Быстрое сокращение населения области и Мурманска, консервация и сжатие системы расселения в силу «обезлюдения» технологий и по мере истощения ресурсов </w:t>
            </w:r>
          </w:p>
        </w:tc>
        <w:tc>
          <w:tcPr>
            <w:tcW w:w="1831" w:type="dxa"/>
          </w:tcPr>
          <w:p w:rsidR="004B2566" w:rsidRDefault="004B2566">
            <w:pPr>
              <w:pStyle w:val="Default"/>
              <w:rPr>
                <w:sz w:val="18"/>
                <w:szCs w:val="18"/>
              </w:rPr>
            </w:pPr>
            <w:r>
              <w:rPr>
                <w:sz w:val="18"/>
                <w:szCs w:val="18"/>
              </w:rPr>
              <w:t xml:space="preserve">60/40 </w:t>
            </w:r>
          </w:p>
        </w:tc>
      </w:tr>
      <w:tr w:rsidR="004B2566">
        <w:trPr>
          <w:trHeight w:val="86"/>
        </w:trPr>
        <w:tc>
          <w:tcPr>
            <w:tcW w:w="9155" w:type="dxa"/>
            <w:gridSpan w:val="5"/>
          </w:tcPr>
          <w:p w:rsidR="004B2566" w:rsidRDefault="004B2566">
            <w:pPr>
              <w:pStyle w:val="Default"/>
              <w:rPr>
                <w:sz w:val="19"/>
                <w:szCs w:val="19"/>
              </w:rPr>
            </w:pPr>
            <w:r>
              <w:rPr>
                <w:sz w:val="19"/>
                <w:szCs w:val="19"/>
              </w:rPr>
              <w:t xml:space="preserve">Терминал и «База флота» </w:t>
            </w:r>
          </w:p>
        </w:tc>
      </w:tr>
      <w:tr w:rsidR="004B2566">
        <w:trPr>
          <w:trHeight w:val="1101"/>
        </w:trPr>
        <w:tc>
          <w:tcPr>
            <w:tcW w:w="1831" w:type="dxa"/>
          </w:tcPr>
          <w:p w:rsidR="004B2566" w:rsidRDefault="004B2566">
            <w:pPr>
              <w:pStyle w:val="Default"/>
              <w:rPr>
                <w:sz w:val="19"/>
                <w:szCs w:val="19"/>
              </w:rPr>
            </w:pPr>
            <w:r>
              <w:rPr>
                <w:sz w:val="19"/>
                <w:szCs w:val="19"/>
              </w:rPr>
              <w:t xml:space="preserve">1. Активная стратегия комплексного освоения с опорой на развитые городские системы 2. «Закрытая» территория </w:t>
            </w:r>
          </w:p>
        </w:tc>
        <w:tc>
          <w:tcPr>
            <w:tcW w:w="1831" w:type="dxa"/>
          </w:tcPr>
          <w:p w:rsidR="004B2566" w:rsidRDefault="004B2566">
            <w:pPr>
              <w:pStyle w:val="Default"/>
              <w:rPr>
                <w:sz w:val="19"/>
                <w:szCs w:val="19"/>
              </w:rPr>
            </w:pPr>
            <w:r>
              <w:rPr>
                <w:sz w:val="19"/>
                <w:szCs w:val="19"/>
              </w:rPr>
              <w:t xml:space="preserve">Мобилизационная (изоляционистская) реиндустриализация, редуцированная модернизация (c приоритетом «стратегических» секторов), углубление «провинциальности» </w:t>
            </w:r>
          </w:p>
        </w:tc>
        <w:tc>
          <w:tcPr>
            <w:tcW w:w="1831" w:type="dxa"/>
          </w:tcPr>
          <w:p w:rsidR="004B2566" w:rsidRDefault="004B2566">
            <w:pPr>
              <w:pStyle w:val="Default"/>
              <w:rPr>
                <w:sz w:val="19"/>
                <w:szCs w:val="19"/>
              </w:rPr>
            </w:pPr>
            <w:r>
              <w:rPr>
                <w:sz w:val="19"/>
                <w:szCs w:val="19"/>
              </w:rPr>
              <w:t xml:space="preserve">Порт и база флота, шельфовые проекты, судоремонт и ГПК, наука, рыба, редуцированная городская экономика (платные услуги и бюджетная сеть) </w:t>
            </w:r>
          </w:p>
        </w:tc>
        <w:tc>
          <w:tcPr>
            <w:tcW w:w="1831" w:type="dxa"/>
          </w:tcPr>
          <w:p w:rsidR="004B2566" w:rsidRDefault="004B2566">
            <w:pPr>
              <w:pStyle w:val="Default"/>
              <w:rPr>
                <w:sz w:val="19"/>
                <w:szCs w:val="19"/>
              </w:rPr>
            </w:pPr>
            <w:r>
              <w:rPr>
                <w:sz w:val="19"/>
                <w:szCs w:val="19"/>
              </w:rPr>
              <w:t xml:space="preserve">Сокращение населения области и Мурманска, сжатие системы расселения при стабилизации и сохранении поселениями «стратегической функции» </w:t>
            </w:r>
          </w:p>
        </w:tc>
        <w:tc>
          <w:tcPr>
            <w:tcW w:w="1831" w:type="dxa"/>
          </w:tcPr>
          <w:p w:rsidR="004B2566" w:rsidRDefault="004B2566">
            <w:pPr>
              <w:pStyle w:val="Default"/>
              <w:rPr>
                <w:sz w:val="18"/>
                <w:szCs w:val="18"/>
              </w:rPr>
            </w:pPr>
            <w:r>
              <w:rPr>
                <w:sz w:val="18"/>
                <w:szCs w:val="18"/>
              </w:rPr>
              <w:t xml:space="preserve">50/50 </w:t>
            </w:r>
          </w:p>
        </w:tc>
      </w:tr>
      <w:tr w:rsidR="004B2566">
        <w:trPr>
          <w:trHeight w:val="86"/>
        </w:trPr>
        <w:tc>
          <w:tcPr>
            <w:tcW w:w="9155" w:type="dxa"/>
            <w:gridSpan w:val="5"/>
          </w:tcPr>
          <w:p w:rsidR="004B2566" w:rsidRDefault="004B2566">
            <w:pPr>
              <w:pStyle w:val="Default"/>
              <w:rPr>
                <w:sz w:val="19"/>
                <w:szCs w:val="19"/>
              </w:rPr>
            </w:pPr>
            <w:r>
              <w:rPr>
                <w:sz w:val="19"/>
                <w:szCs w:val="19"/>
              </w:rPr>
              <w:t xml:space="preserve">«Мировые ресурсы» </w:t>
            </w:r>
          </w:p>
        </w:tc>
      </w:tr>
      <w:tr w:rsidR="004B2566">
        <w:trPr>
          <w:trHeight w:val="882"/>
        </w:trPr>
        <w:tc>
          <w:tcPr>
            <w:tcW w:w="1831" w:type="dxa"/>
          </w:tcPr>
          <w:p w:rsidR="004B2566" w:rsidRDefault="004B2566">
            <w:pPr>
              <w:pStyle w:val="Default"/>
              <w:rPr>
                <w:sz w:val="19"/>
                <w:szCs w:val="19"/>
              </w:rPr>
            </w:pPr>
            <w:r>
              <w:rPr>
                <w:sz w:val="19"/>
                <w:szCs w:val="19"/>
              </w:rPr>
              <w:t xml:space="preserve">1. Освоение ресурсов на основе вахтового метода 2. Открытое для международных обменов пространство </w:t>
            </w:r>
          </w:p>
        </w:tc>
        <w:tc>
          <w:tcPr>
            <w:tcW w:w="1831" w:type="dxa"/>
          </w:tcPr>
          <w:p w:rsidR="004B2566" w:rsidRDefault="004B2566">
            <w:pPr>
              <w:pStyle w:val="Default"/>
              <w:rPr>
                <w:sz w:val="19"/>
                <w:szCs w:val="19"/>
              </w:rPr>
            </w:pPr>
            <w:r>
              <w:rPr>
                <w:sz w:val="19"/>
                <w:szCs w:val="19"/>
              </w:rPr>
              <w:t xml:space="preserve">Реализация стратегических проектов с широким участием иностранных партнеров, сохранение «провинциальности» </w:t>
            </w:r>
          </w:p>
        </w:tc>
        <w:tc>
          <w:tcPr>
            <w:tcW w:w="1831" w:type="dxa"/>
          </w:tcPr>
          <w:p w:rsidR="004B2566" w:rsidRDefault="004B2566">
            <w:pPr>
              <w:pStyle w:val="Default"/>
              <w:rPr>
                <w:sz w:val="19"/>
                <w:szCs w:val="19"/>
              </w:rPr>
            </w:pPr>
            <w:r>
              <w:rPr>
                <w:sz w:val="19"/>
                <w:szCs w:val="19"/>
              </w:rPr>
              <w:t xml:space="preserve">Стратегические проекты (ГПК, шельфовые месторождения, порт), рыбный комплекс, туризм </w:t>
            </w:r>
          </w:p>
        </w:tc>
        <w:tc>
          <w:tcPr>
            <w:tcW w:w="1831" w:type="dxa"/>
          </w:tcPr>
          <w:p w:rsidR="004B2566" w:rsidRDefault="004B2566">
            <w:pPr>
              <w:pStyle w:val="Default"/>
              <w:rPr>
                <w:sz w:val="19"/>
                <w:szCs w:val="19"/>
              </w:rPr>
            </w:pPr>
            <w:r>
              <w:rPr>
                <w:sz w:val="19"/>
                <w:szCs w:val="19"/>
              </w:rPr>
              <w:t xml:space="preserve">Сокращение населения области и Мурманска, сжатие системы расселения в силу обезлюдения технологий и по мере истощения ресурсов </w:t>
            </w:r>
          </w:p>
        </w:tc>
        <w:tc>
          <w:tcPr>
            <w:tcW w:w="1831" w:type="dxa"/>
          </w:tcPr>
          <w:p w:rsidR="004B2566" w:rsidRDefault="004B2566">
            <w:pPr>
              <w:pStyle w:val="Default"/>
              <w:rPr>
                <w:sz w:val="18"/>
                <w:szCs w:val="18"/>
              </w:rPr>
            </w:pPr>
            <w:r>
              <w:rPr>
                <w:sz w:val="18"/>
                <w:szCs w:val="18"/>
              </w:rPr>
              <w:t xml:space="preserve">45/55 </w:t>
            </w:r>
          </w:p>
        </w:tc>
      </w:tr>
      <w:tr w:rsidR="004B2566">
        <w:trPr>
          <w:trHeight w:val="86"/>
        </w:trPr>
        <w:tc>
          <w:tcPr>
            <w:tcW w:w="9155" w:type="dxa"/>
            <w:gridSpan w:val="5"/>
          </w:tcPr>
          <w:p w:rsidR="004B2566" w:rsidRDefault="004B2566">
            <w:pPr>
              <w:pStyle w:val="Default"/>
              <w:rPr>
                <w:sz w:val="19"/>
                <w:szCs w:val="19"/>
              </w:rPr>
            </w:pPr>
            <w:r>
              <w:rPr>
                <w:sz w:val="19"/>
                <w:szCs w:val="19"/>
              </w:rPr>
              <w:t xml:space="preserve">«Стратегический центр освоения Арктики» </w:t>
            </w:r>
          </w:p>
        </w:tc>
      </w:tr>
      <w:tr w:rsidR="004B2566">
        <w:trPr>
          <w:trHeight w:val="2273"/>
        </w:trPr>
        <w:tc>
          <w:tcPr>
            <w:tcW w:w="1831" w:type="dxa"/>
          </w:tcPr>
          <w:p w:rsidR="004B2566" w:rsidRDefault="004B2566">
            <w:pPr>
              <w:pStyle w:val="Default"/>
              <w:rPr>
                <w:sz w:val="19"/>
                <w:szCs w:val="19"/>
              </w:rPr>
            </w:pPr>
            <w:r>
              <w:rPr>
                <w:sz w:val="19"/>
                <w:szCs w:val="19"/>
              </w:rPr>
              <w:t xml:space="preserve">1. Активная стратегия комплексного освоения с опорой на развитые городские системы 2. Открытое для международных обменов пространство </w:t>
            </w:r>
          </w:p>
        </w:tc>
        <w:tc>
          <w:tcPr>
            <w:tcW w:w="1831" w:type="dxa"/>
          </w:tcPr>
          <w:p w:rsidR="004B2566" w:rsidRDefault="004B2566">
            <w:pPr>
              <w:pStyle w:val="Default"/>
              <w:rPr>
                <w:sz w:val="19"/>
                <w:szCs w:val="19"/>
              </w:rPr>
            </w:pPr>
            <w:r>
              <w:rPr>
                <w:sz w:val="19"/>
                <w:szCs w:val="19"/>
              </w:rPr>
              <w:t xml:space="preserve">Мощный рывок развития городов, приобретение Мурманском статуса стратегического центра освоения Арктики, преодоление «провинциальности», комплексная реиндустриализация и модернизация на принципах устойчивого развития </w:t>
            </w:r>
          </w:p>
        </w:tc>
        <w:tc>
          <w:tcPr>
            <w:tcW w:w="1831" w:type="dxa"/>
          </w:tcPr>
          <w:p w:rsidR="004B2566" w:rsidRDefault="004B2566">
            <w:pPr>
              <w:pStyle w:val="Default"/>
              <w:rPr>
                <w:sz w:val="19"/>
                <w:szCs w:val="19"/>
              </w:rPr>
            </w:pPr>
            <w:r>
              <w:rPr>
                <w:sz w:val="19"/>
                <w:szCs w:val="19"/>
              </w:rPr>
              <w:t xml:space="preserve">Городская экономика (HORECA, развлечения, сложные деловые услуги, реклама, PR, деловой туризм, конгрессы, экономика столичной функции в Мурманске), стратегические проекты и кластеры «вокруг» них (морская деятельность, горно-металлургический и горно-химический кластеры, транспортно-логистический кластер), а также рыбопромышленный и аквакультурный кластер, туристический кластер </w:t>
            </w:r>
          </w:p>
        </w:tc>
        <w:tc>
          <w:tcPr>
            <w:tcW w:w="1831" w:type="dxa"/>
          </w:tcPr>
          <w:p w:rsidR="004B2566" w:rsidRDefault="004B2566">
            <w:pPr>
              <w:pStyle w:val="Default"/>
              <w:rPr>
                <w:sz w:val="19"/>
                <w:szCs w:val="19"/>
              </w:rPr>
            </w:pPr>
            <w:r>
              <w:rPr>
                <w:sz w:val="19"/>
                <w:szCs w:val="19"/>
              </w:rPr>
              <w:t xml:space="preserve">Сокращение населения области и рост населения Мурманска. Сохранение матрицы системы расселения при глубокой модернизации ее сути. Стирается граница между постоянным и временным населением. «Новое население» и новые инфраструктуры </w:t>
            </w:r>
          </w:p>
        </w:tc>
        <w:tc>
          <w:tcPr>
            <w:tcW w:w="1831" w:type="dxa"/>
          </w:tcPr>
          <w:p w:rsidR="004B2566" w:rsidRDefault="004B2566">
            <w:pPr>
              <w:pStyle w:val="Default"/>
              <w:rPr>
                <w:sz w:val="18"/>
                <w:szCs w:val="18"/>
              </w:rPr>
            </w:pPr>
            <w:r>
              <w:rPr>
                <w:sz w:val="18"/>
                <w:szCs w:val="18"/>
              </w:rPr>
              <w:t xml:space="preserve">35/65 </w:t>
            </w:r>
          </w:p>
        </w:tc>
      </w:tr>
    </w:tbl>
    <w:p w:rsidR="004B2566" w:rsidRDefault="004B2566" w:rsidP="004B2566">
      <w:pPr>
        <w:pStyle w:val="Default"/>
        <w:rPr>
          <w:sz w:val="28"/>
          <w:szCs w:val="28"/>
        </w:rPr>
      </w:pPr>
    </w:p>
    <w:p w:rsidR="004B2566" w:rsidRDefault="004B2566" w:rsidP="004B2566">
      <w:pPr>
        <w:pStyle w:val="Default"/>
        <w:rPr>
          <w:sz w:val="28"/>
          <w:szCs w:val="28"/>
        </w:rPr>
      </w:pPr>
      <w:r>
        <w:rPr>
          <w:sz w:val="28"/>
          <w:szCs w:val="28"/>
        </w:rPr>
        <w:t>Сценарий «Стратегический центр освоения Арктики» является наиболее амбициозным и одновременно в полной мере соответствует модернизационной повестке дня и амбициям России в отношении Арктики. Этот сценарий принят как целевой. При этом сценарий «Мировые ресурсы» является в высокой мере вероятным – его реализация возможна при условии пассивной позиции региона в отношении стратегических проектов и возможностей, которые они с собой приносят, а также ввиду недооценки перспектив складывания полноценного трансграничного экономического и культурного макрорегиона в Арктике.</w:t>
      </w:r>
    </w:p>
    <w:p w:rsidR="00F96B7C" w:rsidRDefault="00F96B7C" w:rsidP="004B2566">
      <w:pPr>
        <w:pStyle w:val="Default"/>
        <w:rPr>
          <w:b/>
          <w:bCs/>
          <w:sz w:val="28"/>
          <w:szCs w:val="28"/>
          <w:lang w:val="en-US"/>
        </w:rPr>
      </w:pPr>
      <w:r>
        <w:rPr>
          <w:b/>
          <w:bCs/>
          <w:sz w:val="28"/>
          <w:szCs w:val="28"/>
          <w:lang w:val="en-US"/>
        </w:rPr>
        <w:t xml:space="preserve">  </w:t>
      </w:r>
    </w:p>
    <w:p w:rsidR="00F96B7C" w:rsidRDefault="00F96B7C" w:rsidP="004B2566">
      <w:pPr>
        <w:pStyle w:val="Default"/>
        <w:rPr>
          <w:b/>
          <w:bCs/>
          <w:sz w:val="28"/>
          <w:szCs w:val="28"/>
          <w:lang w:val="en-US"/>
        </w:rPr>
      </w:pPr>
    </w:p>
    <w:p w:rsidR="004B2566" w:rsidRPr="00F96B7C" w:rsidRDefault="004B2566" w:rsidP="00F96B7C">
      <w:pPr>
        <w:pStyle w:val="Default"/>
        <w:jc w:val="center"/>
        <w:rPr>
          <w:sz w:val="32"/>
          <w:szCs w:val="32"/>
        </w:rPr>
      </w:pPr>
      <w:r w:rsidRPr="00F96B7C">
        <w:rPr>
          <w:b/>
          <w:bCs/>
          <w:sz w:val="32"/>
          <w:szCs w:val="32"/>
        </w:rPr>
        <w:t>7. Миссия (цели) и задачи органов власти и видение Мурманской области</w:t>
      </w:r>
    </w:p>
    <w:p w:rsidR="004B2566" w:rsidRDefault="005E4443" w:rsidP="004B2566">
      <w:pPr>
        <w:pStyle w:val="Default"/>
        <w:rPr>
          <w:sz w:val="28"/>
          <w:szCs w:val="28"/>
        </w:rPr>
      </w:pPr>
      <w:r>
        <w:rPr>
          <w:sz w:val="28"/>
          <w:szCs w:val="28"/>
        </w:rPr>
        <w:t xml:space="preserve">   </w:t>
      </w:r>
      <w:r w:rsidR="004B2566">
        <w:rPr>
          <w:sz w:val="28"/>
          <w:szCs w:val="28"/>
        </w:rPr>
        <w:t xml:space="preserve">Стратегия социально-экономического развития Мурманской области является основополагающим документом системы управления развитием региона, его экономики, социальной сферы, человеческого и культурного потенциала. Она фиксирует согласованные позиции таких разноплановых игроков, как государственная власть (в т.ч. учитывает приоритеты, планы и позиции федеральных органов власти), общество, бизнес и наука, по поводу планов развития и является руководством к действию региональных органов исполнительной власти (РОИВ). В своих действиях, связанных с управлением социально-экономическим развитием региона, органы власти Мурманской области ориентируются на видение и опираются на понимание миссии (системы общих долгосрочных целей) РОИВ. </w:t>
      </w:r>
    </w:p>
    <w:p w:rsidR="004B2566" w:rsidRPr="004B2566" w:rsidRDefault="004B2566" w:rsidP="004B2566">
      <w:pPr>
        <w:pStyle w:val="Default"/>
        <w:rPr>
          <w:b/>
          <w:sz w:val="28"/>
          <w:szCs w:val="28"/>
        </w:rPr>
      </w:pPr>
      <w:r w:rsidRPr="004B2566">
        <w:rPr>
          <w:b/>
          <w:sz w:val="28"/>
          <w:szCs w:val="28"/>
        </w:rPr>
        <w:t xml:space="preserve">7.1. Миссия и задачи РОИВ </w:t>
      </w:r>
    </w:p>
    <w:p w:rsidR="004B2566" w:rsidRDefault="004B2566" w:rsidP="004B2566">
      <w:pPr>
        <w:pStyle w:val="Default"/>
        <w:rPr>
          <w:sz w:val="28"/>
          <w:szCs w:val="28"/>
        </w:rPr>
      </w:pPr>
      <w:r>
        <w:rPr>
          <w:sz w:val="28"/>
          <w:szCs w:val="28"/>
        </w:rPr>
        <w:t xml:space="preserve">Миссия (главная долгосрочная цель) органов государственной власти Мурманской области состоит в обеспечении высокого воспринимаемого качества жизни населения и социальной стабильности, широких возможностей развития человеческого капитала и самореализации и благоприятных условий (в пределах полномочий региона) для выполнения всего спектра военно-стратегических, исследовательских, освоенческих и экономических задач России в Арктическом макрорегионе и бассейне Северной Атлантики: </w:t>
      </w:r>
    </w:p>
    <w:p w:rsidR="004B2566" w:rsidRDefault="005E4443" w:rsidP="004B2566">
      <w:pPr>
        <w:pStyle w:val="Default"/>
        <w:rPr>
          <w:sz w:val="28"/>
          <w:szCs w:val="28"/>
        </w:rPr>
      </w:pPr>
      <w:r>
        <w:rPr>
          <w:sz w:val="28"/>
          <w:szCs w:val="28"/>
        </w:rPr>
        <w:t xml:space="preserve">     </w:t>
      </w:r>
      <w:r w:rsidR="004B2566">
        <w:rPr>
          <w:sz w:val="28"/>
          <w:szCs w:val="28"/>
        </w:rPr>
        <w:t xml:space="preserve">Основными задачами РОИВ в рамках стратегии социально-экономического развития Мурманской области являются: </w:t>
      </w:r>
    </w:p>
    <w:p w:rsidR="004B2566" w:rsidRDefault="004B2566" w:rsidP="004B2566">
      <w:pPr>
        <w:pStyle w:val="Default"/>
        <w:spacing w:after="84"/>
        <w:rPr>
          <w:sz w:val="28"/>
          <w:szCs w:val="28"/>
        </w:rPr>
      </w:pPr>
      <w:r>
        <w:rPr>
          <w:sz w:val="28"/>
          <w:szCs w:val="28"/>
        </w:rPr>
        <w:t xml:space="preserve">1. Привлечение инвестиций в экономику Мурманской области. </w:t>
      </w:r>
    </w:p>
    <w:p w:rsidR="004B2566" w:rsidRDefault="004B2566" w:rsidP="004B2566">
      <w:pPr>
        <w:pStyle w:val="Default"/>
        <w:spacing w:after="84"/>
        <w:rPr>
          <w:sz w:val="28"/>
          <w:szCs w:val="28"/>
        </w:rPr>
      </w:pPr>
      <w:r>
        <w:rPr>
          <w:sz w:val="28"/>
          <w:szCs w:val="28"/>
        </w:rPr>
        <w:t xml:space="preserve">2. Стимулирование развития новых секторов, интенсивных с точки зрения использования знаний, новых технологий и иных инноваций, опирающихся на потенциал инвестиций в рамках стратегических проектов, изменений в запросах общества и тенденции к интеграции в глобальные системы отношений и рынки. </w:t>
      </w:r>
    </w:p>
    <w:p w:rsidR="004B2566" w:rsidRDefault="004B2566" w:rsidP="004B2566">
      <w:pPr>
        <w:pStyle w:val="Default"/>
        <w:spacing w:after="84"/>
        <w:rPr>
          <w:sz w:val="28"/>
          <w:szCs w:val="28"/>
        </w:rPr>
      </w:pPr>
      <w:r>
        <w:rPr>
          <w:sz w:val="28"/>
          <w:szCs w:val="28"/>
        </w:rPr>
        <w:t xml:space="preserve">3. Городское развитие – модернизация и трансформация городов. Разнообразие, современный комфорт и удобство городов, «городская экономика» возможностей. </w:t>
      </w:r>
    </w:p>
    <w:p w:rsidR="004B2566" w:rsidRDefault="004B2566" w:rsidP="004B2566">
      <w:pPr>
        <w:pStyle w:val="Default"/>
        <w:rPr>
          <w:sz w:val="28"/>
          <w:szCs w:val="28"/>
        </w:rPr>
      </w:pPr>
      <w:r>
        <w:rPr>
          <w:sz w:val="28"/>
          <w:szCs w:val="28"/>
        </w:rPr>
        <w:t xml:space="preserve">4. Развитие человеческого потенциала Мурманской области по следующим направлениям: </w:t>
      </w:r>
    </w:p>
    <w:p w:rsidR="004B2566" w:rsidRDefault="005E4443" w:rsidP="004B2566">
      <w:pPr>
        <w:pStyle w:val="Default"/>
        <w:spacing w:after="103"/>
        <w:rPr>
          <w:sz w:val="28"/>
          <w:szCs w:val="28"/>
        </w:rPr>
      </w:pPr>
      <w:r>
        <w:rPr>
          <w:sz w:val="28"/>
          <w:szCs w:val="28"/>
        </w:rPr>
        <w:t>-</w:t>
      </w:r>
      <w:r w:rsidR="004B2566">
        <w:rPr>
          <w:sz w:val="28"/>
          <w:szCs w:val="28"/>
        </w:rPr>
        <w:t xml:space="preserve">здоровье человека; </w:t>
      </w:r>
    </w:p>
    <w:p w:rsidR="004B2566" w:rsidRDefault="005E4443" w:rsidP="004B2566">
      <w:pPr>
        <w:pStyle w:val="Default"/>
        <w:spacing w:after="103"/>
        <w:rPr>
          <w:sz w:val="28"/>
          <w:szCs w:val="28"/>
        </w:rPr>
      </w:pPr>
      <w:r>
        <w:rPr>
          <w:sz w:val="28"/>
          <w:szCs w:val="28"/>
        </w:rPr>
        <w:t>-</w:t>
      </w:r>
      <w:r w:rsidR="004B2566">
        <w:rPr>
          <w:sz w:val="28"/>
          <w:szCs w:val="28"/>
        </w:rPr>
        <w:t xml:space="preserve">образование, знания и ключевые компетенции как основа успешной самореализации, социальной интеграции и формирования качественного рынка труда; </w:t>
      </w:r>
    </w:p>
    <w:p w:rsidR="004B2566" w:rsidRDefault="005E4443" w:rsidP="004B2566">
      <w:pPr>
        <w:pStyle w:val="Default"/>
        <w:rPr>
          <w:sz w:val="28"/>
          <w:szCs w:val="28"/>
        </w:rPr>
      </w:pPr>
      <w:r>
        <w:rPr>
          <w:sz w:val="28"/>
          <w:szCs w:val="28"/>
        </w:rPr>
        <w:t>-</w:t>
      </w:r>
      <w:r w:rsidR="004B2566">
        <w:rPr>
          <w:sz w:val="28"/>
          <w:szCs w:val="28"/>
        </w:rPr>
        <w:t xml:space="preserve">ценности коммуникации, открытости, индивидуальной и социальной ответственности и активной жизненной позиции. </w:t>
      </w:r>
    </w:p>
    <w:p w:rsidR="004B2566" w:rsidRDefault="004B2566" w:rsidP="004B2566">
      <w:pPr>
        <w:pStyle w:val="Default"/>
        <w:rPr>
          <w:sz w:val="22"/>
          <w:szCs w:val="22"/>
        </w:rPr>
      </w:pPr>
      <w:r>
        <w:rPr>
          <w:sz w:val="28"/>
          <w:szCs w:val="28"/>
        </w:rPr>
        <w:t xml:space="preserve">5. Обеспечение стабильности общества и сокращение неравенства путем создания равных возможностей и доступа к инфраструктуре, сервисам и общественным благам. </w:t>
      </w:r>
    </w:p>
    <w:p w:rsidR="004B2566" w:rsidRDefault="004B2566" w:rsidP="004B2566">
      <w:pPr>
        <w:pStyle w:val="Default"/>
        <w:spacing w:after="84"/>
        <w:rPr>
          <w:sz w:val="28"/>
          <w:szCs w:val="28"/>
        </w:rPr>
      </w:pPr>
      <w:r>
        <w:rPr>
          <w:sz w:val="28"/>
          <w:szCs w:val="28"/>
        </w:rPr>
        <w:t xml:space="preserve">6. Модернизация и развитие инфраструктуры области на основе передовых технологий. </w:t>
      </w:r>
    </w:p>
    <w:p w:rsidR="004B2566" w:rsidRDefault="004B2566" w:rsidP="004B2566">
      <w:pPr>
        <w:pStyle w:val="Default"/>
        <w:spacing w:after="84"/>
        <w:rPr>
          <w:sz w:val="28"/>
          <w:szCs w:val="28"/>
        </w:rPr>
      </w:pPr>
      <w:r>
        <w:rPr>
          <w:sz w:val="28"/>
          <w:szCs w:val="28"/>
        </w:rPr>
        <w:t xml:space="preserve">7. Устойчивое развитие и жизнедеятельность на Кольском полуострове: эколого-средовой аспект, рачительное пользование природными ресурсами и потенциалом территории, стабилизация людности. </w:t>
      </w:r>
    </w:p>
    <w:p w:rsidR="004B2566" w:rsidRDefault="004B2566" w:rsidP="004B2566">
      <w:pPr>
        <w:pStyle w:val="Default"/>
        <w:rPr>
          <w:sz w:val="28"/>
          <w:szCs w:val="28"/>
        </w:rPr>
      </w:pPr>
      <w:r>
        <w:rPr>
          <w:sz w:val="28"/>
          <w:szCs w:val="28"/>
        </w:rPr>
        <w:t xml:space="preserve">8. Формирование позитивного и яркого международного и национального имиджа Мурманской области. Бренд «Стратегический центр освоения Арктики». </w:t>
      </w:r>
    </w:p>
    <w:p w:rsidR="004B2566" w:rsidRDefault="004B2566" w:rsidP="004B2566">
      <w:pPr>
        <w:pStyle w:val="Default"/>
        <w:rPr>
          <w:sz w:val="28"/>
          <w:szCs w:val="28"/>
        </w:rPr>
      </w:pPr>
    </w:p>
    <w:p w:rsidR="004B2566" w:rsidRPr="004B2566" w:rsidRDefault="004B2566" w:rsidP="004B2566">
      <w:pPr>
        <w:pStyle w:val="Default"/>
        <w:rPr>
          <w:b/>
          <w:sz w:val="28"/>
          <w:szCs w:val="28"/>
        </w:rPr>
      </w:pPr>
      <w:r w:rsidRPr="004B2566">
        <w:rPr>
          <w:b/>
          <w:sz w:val="28"/>
          <w:szCs w:val="28"/>
        </w:rPr>
        <w:t xml:space="preserve">7.2. Видение «Мурманская область-2025» </w:t>
      </w:r>
    </w:p>
    <w:p w:rsidR="004B2566" w:rsidRDefault="004B2566" w:rsidP="004B2566">
      <w:pPr>
        <w:pStyle w:val="Default"/>
        <w:rPr>
          <w:sz w:val="28"/>
          <w:szCs w:val="28"/>
        </w:rPr>
      </w:pPr>
      <w:r>
        <w:rPr>
          <w:sz w:val="28"/>
          <w:szCs w:val="28"/>
        </w:rPr>
        <w:t xml:space="preserve">К 2025 году: </w:t>
      </w:r>
    </w:p>
    <w:p w:rsidR="004B2566" w:rsidRDefault="004B2566" w:rsidP="004B2566">
      <w:pPr>
        <w:pStyle w:val="Default"/>
        <w:spacing w:after="84"/>
        <w:rPr>
          <w:sz w:val="28"/>
          <w:szCs w:val="28"/>
        </w:rPr>
      </w:pPr>
      <w:r>
        <w:rPr>
          <w:sz w:val="28"/>
          <w:szCs w:val="28"/>
        </w:rPr>
        <w:t xml:space="preserve">1. Город Мурманск, пользуясь преимуществами своего положения, масштаба, благодаря повышению общей открытости России в отношении международных контактов, сотрудничества и взаимодействия станет главным научным, кадровым, культурным и деловым центром Арктики. </w:t>
      </w:r>
    </w:p>
    <w:p w:rsidR="004B2566" w:rsidRDefault="004B2566" w:rsidP="004B2566">
      <w:pPr>
        <w:pStyle w:val="Default"/>
        <w:rPr>
          <w:sz w:val="28"/>
          <w:szCs w:val="28"/>
        </w:rPr>
      </w:pPr>
      <w:r>
        <w:rPr>
          <w:sz w:val="28"/>
          <w:szCs w:val="28"/>
        </w:rPr>
        <w:t xml:space="preserve">2. Опираясь на выгоды географического положения, унаследованную с советских времен инфраструктуру и значительный кадровый потенциал, Мурманская область представляет собой главный форпост России в Арктическом макрорегионе и Северной Атлантике, сосредоточив на своей территории: </w:t>
      </w:r>
    </w:p>
    <w:p w:rsidR="004B2566" w:rsidRDefault="005E4443" w:rsidP="004B2566">
      <w:pPr>
        <w:pStyle w:val="Default"/>
        <w:spacing w:after="105"/>
        <w:rPr>
          <w:sz w:val="28"/>
          <w:szCs w:val="28"/>
        </w:rPr>
      </w:pPr>
      <w:r>
        <w:rPr>
          <w:sz w:val="28"/>
          <w:szCs w:val="28"/>
        </w:rPr>
        <w:t>-</w:t>
      </w:r>
      <w:r w:rsidR="004B2566">
        <w:rPr>
          <w:sz w:val="28"/>
          <w:szCs w:val="28"/>
        </w:rPr>
        <w:t xml:space="preserve">базу Северного флота ВМФ РФ, обеспечивающего военно-стратегическое превосходство России в Северном Ледовитом океане и Северной Атлантике; </w:t>
      </w:r>
    </w:p>
    <w:p w:rsidR="004B2566" w:rsidRDefault="005E4443" w:rsidP="004B2566">
      <w:pPr>
        <w:pStyle w:val="Default"/>
        <w:spacing w:after="105"/>
        <w:rPr>
          <w:sz w:val="28"/>
          <w:szCs w:val="28"/>
        </w:rPr>
      </w:pPr>
      <w:r>
        <w:rPr>
          <w:sz w:val="28"/>
          <w:szCs w:val="28"/>
        </w:rPr>
        <w:t>-</w:t>
      </w:r>
      <w:r w:rsidR="004B2566">
        <w:rPr>
          <w:sz w:val="28"/>
          <w:szCs w:val="28"/>
        </w:rPr>
        <w:t xml:space="preserve">систему технологических портов, комплексов снабжения и переработки и узел логистики под проекты добычи углеводородов на шельфе арктических морей с учетом близости к богатому ресурсами шельфу Баренцева моря; </w:t>
      </w:r>
    </w:p>
    <w:p w:rsidR="004B2566" w:rsidRDefault="005E4443" w:rsidP="004B2566">
      <w:pPr>
        <w:pStyle w:val="Default"/>
        <w:spacing w:after="105"/>
        <w:rPr>
          <w:sz w:val="28"/>
          <w:szCs w:val="28"/>
        </w:rPr>
      </w:pPr>
      <w:r>
        <w:rPr>
          <w:sz w:val="28"/>
          <w:szCs w:val="28"/>
        </w:rPr>
        <w:t>-</w:t>
      </w:r>
      <w:r w:rsidR="004B2566">
        <w:rPr>
          <w:sz w:val="28"/>
          <w:szCs w:val="28"/>
        </w:rPr>
        <w:t xml:space="preserve">крупнейший незамерзающий глубоководный порт России, имеющий прямой доступ к океанским маршрутам, круглогодичный характер безледокольной навигации, обеспечивающийся теплым течением Гольфстрим, </w:t>
      </w:r>
    </w:p>
    <w:p w:rsidR="004B2566" w:rsidRDefault="005E4443" w:rsidP="004B2566">
      <w:pPr>
        <w:pStyle w:val="Default"/>
        <w:spacing w:after="105"/>
        <w:rPr>
          <w:sz w:val="28"/>
          <w:szCs w:val="28"/>
        </w:rPr>
      </w:pPr>
      <w:r>
        <w:rPr>
          <w:sz w:val="28"/>
          <w:szCs w:val="28"/>
        </w:rPr>
        <w:t>-</w:t>
      </w:r>
      <w:r w:rsidR="004B2566">
        <w:rPr>
          <w:sz w:val="28"/>
          <w:szCs w:val="28"/>
        </w:rPr>
        <w:t xml:space="preserve">основной в европейской части России центр пользования океаническими биоресурсами; </w:t>
      </w:r>
    </w:p>
    <w:p w:rsidR="004B2566" w:rsidRDefault="005E4443" w:rsidP="004B2566">
      <w:pPr>
        <w:pStyle w:val="Default"/>
        <w:rPr>
          <w:sz w:val="28"/>
          <w:szCs w:val="28"/>
        </w:rPr>
      </w:pPr>
      <w:r>
        <w:rPr>
          <w:sz w:val="28"/>
          <w:szCs w:val="28"/>
        </w:rPr>
        <w:t>-</w:t>
      </w:r>
      <w:r w:rsidR="004B2566">
        <w:rPr>
          <w:sz w:val="28"/>
          <w:szCs w:val="28"/>
        </w:rPr>
        <w:t xml:space="preserve">национальный центр исследований, знаний и превосходства в Арктике. </w:t>
      </w:r>
    </w:p>
    <w:p w:rsidR="004B2566" w:rsidRDefault="004B2566" w:rsidP="004B2566">
      <w:pPr>
        <w:pStyle w:val="Default"/>
        <w:rPr>
          <w:sz w:val="28"/>
          <w:szCs w:val="28"/>
        </w:rPr>
      </w:pPr>
      <w:r>
        <w:rPr>
          <w:sz w:val="28"/>
          <w:szCs w:val="28"/>
        </w:rPr>
        <w:t xml:space="preserve">3. Освоение природных ресурсов территории, океана и прилегающего шельфа северных морей составляет основу развития Мурманской области, но имманентно предполагает: </w:t>
      </w:r>
    </w:p>
    <w:p w:rsidR="004B2566" w:rsidRDefault="004B2566" w:rsidP="004B2566">
      <w:pPr>
        <w:pStyle w:val="Default"/>
        <w:rPr>
          <w:sz w:val="28"/>
          <w:szCs w:val="28"/>
        </w:rPr>
      </w:pPr>
      <w:r>
        <w:rPr>
          <w:sz w:val="28"/>
          <w:szCs w:val="28"/>
        </w:rPr>
        <w:t xml:space="preserve">- во-первых, устойчивый характер, т.е. не ведущий к непоправимым экологическим последствиям и не создающий угроз благополучию следующих поколений. Облик региональной экономики будут определять горно-металлургический сектор, перешедший на передовую технологическую платформу, позволяющую снизить нагрузку на экосистемы и делающую само производство практически «безлюдным»; добыча океанических биоресурсов, в значительной мере переключившаяся на искусственное разведение рыбы; поиск и добыча углеводородных ресурсов на шельфе арктических морей, осуществляемые с соблюдением жесточайших требований экологической безопасности; - во-вторых, знаниевая и технологическая компоненты исследований Арктики, поиска и добычи ресурсов на ее территории в значительной степени локализуются в Мурманской области (главным образом в Мурманске), создавая полноценные технологические кластеры (по таким направлениям, как морские технологии добычи и снабжения удаленных технологических объектов, технологии газохимии, рыборазведения и рыбоперереработки, технологии горной добычи, рекультивации и восстановления экосистем и проч.), рабочие места так называемой «экономики знаний» и основание для развития глобально значимого центра знаний и превосходства по проблематике освоения, работы и жизни в Арктике. </w:t>
      </w:r>
    </w:p>
    <w:p w:rsidR="004B2566" w:rsidRDefault="004B2566" w:rsidP="004B2566">
      <w:pPr>
        <w:pStyle w:val="Default"/>
        <w:spacing w:after="84"/>
        <w:rPr>
          <w:sz w:val="28"/>
          <w:szCs w:val="28"/>
        </w:rPr>
      </w:pPr>
      <w:r>
        <w:rPr>
          <w:sz w:val="28"/>
          <w:szCs w:val="28"/>
        </w:rPr>
        <w:t xml:space="preserve">4. Природа, ландшафты и уникальные климатические ресурсы региона будут включены в систему хозяйствования за счет создания и продвижения комплекса эко- и спортивно-туристических продуктов, способных привлечь внимание мировых рынков. </w:t>
      </w:r>
    </w:p>
    <w:p w:rsidR="004B2566" w:rsidRDefault="004B2566" w:rsidP="004B2566">
      <w:pPr>
        <w:pStyle w:val="Default"/>
        <w:spacing w:after="84"/>
        <w:rPr>
          <w:sz w:val="28"/>
          <w:szCs w:val="28"/>
        </w:rPr>
      </w:pPr>
      <w:r>
        <w:rPr>
          <w:sz w:val="28"/>
          <w:szCs w:val="28"/>
        </w:rPr>
        <w:t xml:space="preserve">5. Грань между «постоянным» и «временным» населением будет стираться как в том, что касается потребностей и нагрузок на инфраструктуру, так и в отношении значимости этих категорий для освоения и экономической деятельности. </w:t>
      </w:r>
    </w:p>
    <w:p w:rsidR="004B2566" w:rsidRDefault="004B2566" w:rsidP="004B2566">
      <w:pPr>
        <w:pStyle w:val="Default"/>
        <w:spacing w:after="84"/>
        <w:rPr>
          <w:sz w:val="28"/>
          <w:szCs w:val="28"/>
        </w:rPr>
      </w:pPr>
      <w:r>
        <w:rPr>
          <w:sz w:val="28"/>
          <w:szCs w:val="28"/>
        </w:rPr>
        <w:t>6. С другой стороны, основные городские центры – Мурманск и городская система Кировск – Апатиты – Полярные Зори – Кандалакша – будут испытывать самые мощные притоки и оттоки населения, и они подвергнутся существенной модернизации, обновлению городской среды и недвижимости</w:t>
      </w:r>
      <w:r w:rsidR="005E4443">
        <w:rPr>
          <w:sz w:val="28"/>
          <w:szCs w:val="28"/>
        </w:rPr>
        <w:t>.</w:t>
      </w:r>
      <w:r>
        <w:rPr>
          <w:sz w:val="28"/>
          <w:szCs w:val="28"/>
        </w:rPr>
        <w:t xml:space="preserve"> </w:t>
      </w:r>
    </w:p>
    <w:p w:rsidR="004B2566" w:rsidRDefault="004B2566" w:rsidP="004B2566">
      <w:pPr>
        <w:pStyle w:val="Default"/>
        <w:spacing w:after="84"/>
        <w:rPr>
          <w:sz w:val="28"/>
          <w:szCs w:val="28"/>
        </w:rPr>
      </w:pPr>
      <w:r>
        <w:rPr>
          <w:sz w:val="28"/>
          <w:szCs w:val="28"/>
        </w:rPr>
        <w:t>7. В основном ареале размещения городских центров и производственных проектов энергетика, во-первых, приобретет более распределенный характер; во-вторых, в большинстве своем будет основана на СО</w:t>
      </w:r>
      <w:r>
        <w:rPr>
          <w:sz w:val="18"/>
          <w:szCs w:val="18"/>
        </w:rPr>
        <w:t>2</w:t>
      </w:r>
      <w:r>
        <w:rPr>
          <w:sz w:val="28"/>
          <w:szCs w:val="28"/>
        </w:rPr>
        <w:t xml:space="preserve">-нейтральных источниках, таких как атомная энергия и энергия ветра и приливов, широкодоступная в регионе, особенно на побережье; а в-третьих, будет опираться на эшелонированную «умную» сеть, обеспечивающую оптимальное энергопотребление и высокую устойчивость и безопасность всей системы. </w:t>
      </w:r>
    </w:p>
    <w:p w:rsidR="004B2566" w:rsidRDefault="004B2566" w:rsidP="004B2566">
      <w:pPr>
        <w:pStyle w:val="Default"/>
        <w:spacing w:after="84"/>
        <w:rPr>
          <w:sz w:val="28"/>
          <w:szCs w:val="28"/>
        </w:rPr>
      </w:pPr>
      <w:r>
        <w:rPr>
          <w:sz w:val="28"/>
          <w:szCs w:val="28"/>
        </w:rPr>
        <w:t xml:space="preserve">8. Бюджетная сеть пройдет оптимизацию, комплексную модернизацию и развертывание новой технологической платформы, а также будет дополнена широким спектром частных учреждений индустрии здоровья и образовательного сектора. В целом будут созданы устойчивые механизмы постоянного обновления и совершенствования социальной инфраструктуры, напрямую связанной с восприятием качества жизни и развитием человеческого капитала. </w:t>
      </w:r>
    </w:p>
    <w:p w:rsidR="00F96B7C" w:rsidRDefault="004B2566" w:rsidP="00F96B7C">
      <w:pPr>
        <w:pStyle w:val="Default"/>
        <w:rPr>
          <w:sz w:val="28"/>
          <w:szCs w:val="28"/>
          <w:lang w:val="en-US"/>
        </w:rPr>
      </w:pPr>
      <w:r>
        <w:rPr>
          <w:sz w:val="28"/>
          <w:szCs w:val="28"/>
        </w:rPr>
        <w:t xml:space="preserve">9. Характерными чертами государственного управления Мурманской области станут: во-первых, «компактная», профессиональная и высокоэффективная исполнительная власть; во-вторых, полноценное электронное правительство, обеспечивающее подотчетность, прозрачность решений, открытость процесса планирования и возможность удаленного (бесконтактного) получения основной части государственных услуг; в-третьих, использование передовых технологий коммуникации, администрирования и принятия решений региональными органами государственной власти. </w:t>
      </w:r>
    </w:p>
    <w:p w:rsidR="004B2566" w:rsidRPr="004B2566" w:rsidRDefault="004B2566" w:rsidP="00F96B7C">
      <w:pPr>
        <w:pStyle w:val="Default"/>
        <w:rPr>
          <w:sz w:val="32"/>
          <w:szCs w:val="32"/>
        </w:rPr>
      </w:pPr>
      <w:r w:rsidRPr="004B2566">
        <w:rPr>
          <w:b/>
          <w:bCs/>
          <w:sz w:val="32"/>
          <w:szCs w:val="32"/>
        </w:rPr>
        <w:t>8. Основные направления социально-экономического развития Мурманской области</w:t>
      </w:r>
    </w:p>
    <w:p w:rsidR="004B2566" w:rsidRDefault="004B2566" w:rsidP="004B2566">
      <w:pPr>
        <w:pStyle w:val="Default"/>
        <w:rPr>
          <w:sz w:val="28"/>
          <w:szCs w:val="28"/>
        </w:rPr>
      </w:pPr>
      <w:r>
        <w:rPr>
          <w:sz w:val="28"/>
          <w:szCs w:val="28"/>
        </w:rPr>
        <w:t xml:space="preserve">«Наша программа действий» </w:t>
      </w:r>
    </w:p>
    <w:p w:rsidR="004B2566" w:rsidRPr="004B2566" w:rsidRDefault="004B2566" w:rsidP="004B2566">
      <w:pPr>
        <w:pStyle w:val="Default"/>
        <w:rPr>
          <w:b/>
          <w:sz w:val="28"/>
          <w:szCs w:val="28"/>
        </w:rPr>
      </w:pPr>
      <w:r w:rsidRPr="004B2566">
        <w:rPr>
          <w:b/>
          <w:sz w:val="28"/>
          <w:szCs w:val="28"/>
        </w:rPr>
        <w:t xml:space="preserve">8.1. Основополагающие принципы развития Мурманской области </w:t>
      </w:r>
    </w:p>
    <w:p w:rsidR="004B2566" w:rsidRDefault="004B2566" w:rsidP="004B2566">
      <w:pPr>
        <w:pStyle w:val="Default"/>
        <w:rPr>
          <w:sz w:val="28"/>
          <w:szCs w:val="28"/>
        </w:rPr>
      </w:pPr>
      <w:r>
        <w:rPr>
          <w:sz w:val="28"/>
          <w:szCs w:val="28"/>
        </w:rPr>
        <w:t xml:space="preserve">1. Принцип устойчивости развития: </w:t>
      </w:r>
    </w:p>
    <w:p w:rsidR="004B2566" w:rsidRDefault="004B2566" w:rsidP="004B2566">
      <w:pPr>
        <w:pStyle w:val="Default"/>
        <w:spacing w:after="105"/>
        <w:rPr>
          <w:sz w:val="28"/>
          <w:szCs w:val="28"/>
        </w:rPr>
      </w:pPr>
      <w:r>
        <w:rPr>
          <w:sz w:val="28"/>
          <w:szCs w:val="28"/>
        </w:rPr>
        <w:t xml:space="preserve">сохранность экологии, природы, среды обитания и экосистем; </w:t>
      </w:r>
    </w:p>
    <w:p w:rsidR="004B2566" w:rsidRDefault="004B2566" w:rsidP="004B2566">
      <w:pPr>
        <w:pStyle w:val="Default"/>
        <w:spacing w:after="105"/>
        <w:rPr>
          <w:sz w:val="28"/>
          <w:szCs w:val="28"/>
        </w:rPr>
      </w:pPr>
      <w:r>
        <w:rPr>
          <w:sz w:val="28"/>
          <w:szCs w:val="28"/>
        </w:rPr>
        <w:t xml:space="preserve">рачительное ресурсопользование; </w:t>
      </w:r>
    </w:p>
    <w:p w:rsidR="004B2566" w:rsidRDefault="004B2566" w:rsidP="004B2566">
      <w:pPr>
        <w:pStyle w:val="Default"/>
        <w:rPr>
          <w:sz w:val="28"/>
          <w:szCs w:val="28"/>
        </w:rPr>
      </w:pPr>
      <w:r>
        <w:rPr>
          <w:sz w:val="28"/>
          <w:szCs w:val="28"/>
        </w:rPr>
        <w:t xml:space="preserve">устойчивая система расселения, сохранение численности населения и культурное освоение. </w:t>
      </w:r>
    </w:p>
    <w:p w:rsidR="004B2566" w:rsidRDefault="004B2566" w:rsidP="004B2566">
      <w:pPr>
        <w:pStyle w:val="Default"/>
        <w:rPr>
          <w:sz w:val="28"/>
          <w:szCs w:val="28"/>
        </w:rPr>
      </w:pPr>
      <w:r>
        <w:rPr>
          <w:sz w:val="28"/>
          <w:szCs w:val="28"/>
        </w:rPr>
        <w:t xml:space="preserve">2. Приоритет социальной стабильности, развития и раскрытия человеческого потенциала (общество и экономика возможностей) и модернизации экономики и общества, переведенных на основу инноваций и знаний. </w:t>
      </w:r>
    </w:p>
    <w:p w:rsidR="004B2566" w:rsidRPr="004B2566" w:rsidRDefault="004B2566" w:rsidP="004B2566">
      <w:pPr>
        <w:pStyle w:val="Default"/>
        <w:rPr>
          <w:b/>
          <w:sz w:val="28"/>
          <w:szCs w:val="28"/>
        </w:rPr>
      </w:pPr>
      <w:r w:rsidRPr="004B2566">
        <w:rPr>
          <w:b/>
          <w:sz w:val="28"/>
          <w:szCs w:val="28"/>
        </w:rPr>
        <w:t xml:space="preserve">8.2. Основные направления социально-экономического развития </w:t>
      </w:r>
    </w:p>
    <w:p w:rsidR="004B2566" w:rsidRDefault="004B2566" w:rsidP="004B2566">
      <w:pPr>
        <w:pStyle w:val="Default"/>
        <w:rPr>
          <w:sz w:val="28"/>
          <w:szCs w:val="28"/>
        </w:rPr>
      </w:pPr>
      <w:r>
        <w:rPr>
          <w:sz w:val="28"/>
          <w:szCs w:val="28"/>
        </w:rPr>
        <w:t xml:space="preserve">Вызов 1. Стратегические проекты играют определяющую роль в развитии Мурманской области, но они могут быть реализованы с минимальной локализацией – значительная часть их потенциала «скрыта» от региона. Для его реализации необходимы специальные усилия, механизмы и организационные инновации в виде кластерной инициативы и системы соглашений о стратегическом партнерстве. </w:t>
      </w:r>
    </w:p>
    <w:p w:rsidR="004B2566" w:rsidRDefault="004B2566" w:rsidP="004B2566">
      <w:pPr>
        <w:pStyle w:val="Default"/>
        <w:rPr>
          <w:sz w:val="28"/>
          <w:szCs w:val="28"/>
        </w:rPr>
      </w:pPr>
      <w:r>
        <w:rPr>
          <w:sz w:val="28"/>
          <w:szCs w:val="28"/>
        </w:rPr>
        <w:t xml:space="preserve">1. </w:t>
      </w:r>
      <w:r>
        <w:rPr>
          <w:b/>
          <w:bCs/>
          <w:sz w:val="28"/>
          <w:szCs w:val="28"/>
        </w:rPr>
        <w:t xml:space="preserve">Стратегические инвестиционные проекты. </w:t>
      </w:r>
      <w:r>
        <w:rPr>
          <w:sz w:val="28"/>
          <w:szCs w:val="28"/>
        </w:rPr>
        <w:t xml:space="preserve">Перспективы развития Мурманской области во многом определяются, во-первых, планами осуществления субъектами хозяйствования инвестиционных проектов на территории области в рамках собственных стратегий развития, во-вторых, реализацией разработанных по инициативе государственных органов власти программ и проектов. Сформирован пул крупных стратегически значимых проектов, связанных с использованием транзитного и ресурсного потенциала территории области и прилегающего морского пространства. </w:t>
      </w:r>
    </w:p>
    <w:p w:rsidR="004B2566" w:rsidRDefault="004B2566" w:rsidP="004B2566">
      <w:pPr>
        <w:pStyle w:val="Default"/>
        <w:rPr>
          <w:sz w:val="28"/>
          <w:szCs w:val="28"/>
        </w:rPr>
      </w:pPr>
      <w:r>
        <w:rPr>
          <w:sz w:val="28"/>
          <w:szCs w:val="28"/>
        </w:rPr>
        <w:t>Во-первых, комплексное освоение Штокмановского ГКМ. Проект предполагает комплексную разработку Штокмановского газоконденсатного месторождения</w:t>
      </w:r>
      <w:r>
        <w:rPr>
          <w:sz w:val="18"/>
          <w:szCs w:val="18"/>
        </w:rPr>
        <w:t xml:space="preserve">29 </w:t>
      </w:r>
      <w:r>
        <w:rPr>
          <w:sz w:val="28"/>
          <w:szCs w:val="28"/>
        </w:rPr>
        <w:t>с выходом на объем добычи 51 млрд. м</w:t>
      </w:r>
      <w:r>
        <w:rPr>
          <w:sz w:val="18"/>
          <w:szCs w:val="18"/>
        </w:rPr>
        <w:t xml:space="preserve">3 </w:t>
      </w:r>
      <w:r>
        <w:rPr>
          <w:sz w:val="28"/>
          <w:szCs w:val="28"/>
        </w:rPr>
        <w:t xml:space="preserve">природного газа к </w:t>
      </w:r>
    </w:p>
    <w:p w:rsidR="004B2566" w:rsidRDefault="004B2566" w:rsidP="004B2566">
      <w:pPr>
        <w:pStyle w:val="Default"/>
        <w:rPr>
          <w:sz w:val="28"/>
          <w:szCs w:val="28"/>
        </w:rPr>
      </w:pPr>
      <w:smartTag w:uri="urn:schemas-microsoft-com:office:smarttags" w:element="metricconverter">
        <w:smartTagPr>
          <w:attr w:name="ProductID" w:val="2021 г"/>
        </w:smartTagPr>
        <w:r>
          <w:rPr>
            <w:sz w:val="28"/>
            <w:szCs w:val="28"/>
          </w:rPr>
          <w:t>2021 г</w:t>
        </w:r>
      </w:smartTag>
      <w:r>
        <w:rPr>
          <w:sz w:val="28"/>
          <w:szCs w:val="28"/>
        </w:rPr>
        <w:t>.</w:t>
      </w:r>
    </w:p>
    <w:p w:rsidR="004B2566" w:rsidRDefault="004B2566" w:rsidP="004B2566">
      <w:pPr>
        <w:pStyle w:val="Default"/>
        <w:rPr>
          <w:sz w:val="28"/>
          <w:szCs w:val="28"/>
        </w:rPr>
      </w:pPr>
      <w:r>
        <w:rPr>
          <w:sz w:val="28"/>
          <w:szCs w:val="28"/>
        </w:rPr>
        <w:t xml:space="preserve"> В рамках проекта запланировано строительство морского добычного комплекса, подводного газопровода до береговой инфраструктуры, установки по подготовке природного газа</w:t>
      </w:r>
      <w:r>
        <w:rPr>
          <w:sz w:val="18"/>
          <w:szCs w:val="18"/>
        </w:rPr>
        <w:t>31</w:t>
      </w:r>
      <w:r>
        <w:rPr>
          <w:sz w:val="28"/>
          <w:szCs w:val="28"/>
        </w:rPr>
        <w:t>, портового транспортно-технологического комплекса и завода по производству сжиженного газа в поселке Териберка, также существует возможность строительства газохимического комплекса.</w:t>
      </w:r>
    </w:p>
    <w:p w:rsidR="004B2566" w:rsidRDefault="004B2566" w:rsidP="004B2566">
      <w:pPr>
        <w:pStyle w:val="Default"/>
        <w:rPr>
          <w:sz w:val="28"/>
          <w:szCs w:val="28"/>
        </w:rPr>
      </w:pPr>
      <w:r>
        <w:rPr>
          <w:sz w:val="28"/>
          <w:szCs w:val="28"/>
        </w:rPr>
        <w:t xml:space="preserve">     Со Штокмановского ГКМ будут осуществляться поставки природного газа по магистральному трубопроводу Териберка – Мурманск – Волхов для потребителей Северо-Западного региона России и для экспортных поставок в страны Западной Европы</w:t>
      </w:r>
      <w:r>
        <w:rPr>
          <w:sz w:val="18"/>
          <w:szCs w:val="18"/>
        </w:rPr>
        <w:t>32</w:t>
      </w:r>
      <w:r>
        <w:rPr>
          <w:sz w:val="28"/>
          <w:szCs w:val="28"/>
        </w:rPr>
        <w:t xml:space="preserve">, а также поставки СПГ на рынки США и Европы. Для реализации проекта создано совместное предприятие «Shtokman Development AG» (ОАО «Газпром» – 51 %, Total S.A. (Франция) – 25 % и Statoil ASA (Норвегия) – 24 %). </w:t>
      </w:r>
    </w:p>
    <w:p w:rsidR="004B2566" w:rsidRDefault="004B2566" w:rsidP="004B2566">
      <w:pPr>
        <w:pStyle w:val="Default"/>
        <w:rPr>
          <w:sz w:val="28"/>
          <w:szCs w:val="28"/>
        </w:rPr>
      </w:pPr>
      <w:r>
        <w:rPr>
          <w:sz w:val="28"/>
          <w:szCs w:val="28"/>
        </w:rPr>
        <w:t>Во-вторых</w:t>
      </w:r>
      <w:r>
        <w:rPr>
          <w:i/>
          <w:iCs/>
          <w:sz w:val="28"/>
          <w:szCs w:val="28"/>
        </w:rPr>
        <w:t xml:space="preserve">, </w:t>
      </w:r>
      <w:r>
        <w:rPr>
          <w:sz w:val="28"/>
          <w:szCs w:val="28"/>
        </w:rPr>
        <w:t xml:space="preserve">комплексное развитие Мурманского транспортного узла. Целью проекта является использование потенциала Мурманского транспортного узла для обслуживания грузопотоков Северного морского пути, Баренцево-Евроатлантического транспортного коридора, а также транспортировки углеводородного сырья, связанной с разработкой и эксплуатацией Штокмановского и Приразломного месторождений. Проект развития МТУ включен в федеральную целевую программу «Развитие транспортной системы России (2010–2015 гг.)» и обеспечит диверсификацию и конкурентоспособность системы портов на Северо-Западе РФ. </w:t>
      </w:r>
    </w:p>
    <w:p w:rsidR="004B2566" w:rsidRDefault="004B2566" w:rsidP="004B2566">
      <w:pPr>
        <w:pStyle w:val="Default"/>
        <w:rPr>
          <w:sz w:val="28"/>
          <w:szCs w:val="28"/>
        </w:rPr>
      </w:pPr>
      <w:r>
        <w:rPr>
          <w:sz w:val="28"/>
          <w:szCs w:val="28"/>
        </w:rPr>
        <w:t>Структурно (по географическому расположению возводимых объектов) проект может быть разделен на «западную» и «восточную» части. В рамках «западной» части проекта предполагается строительство портового перегрузочного комплекса для угля и генеральных грузов мощностью 20 млн. тонн угля в год</w:t>
      </w:r>
      <w:r>
        <w:rPr>
          <w:sz w:val="18"/>
          <w:szCs w:val="18"/>
        </w:rPr>
        <w:t>35</w:t>
      </w:r>
      <w:r>
        <w:rPr>
          <w:sz w:val="28"/>
          <w:szCs w:val="28"/>
        </w:rPr>
        <w:t>, портового комплекса по перегрузке нефти и нефтепродуктов мощностью 35 млн. тонн сырой нефти в год, а также строительство нефтеперерабатывающего завода с объемом переработки 6 млн. тонн нефти в год</w:t>
      </w:r>
      <w:r>
        <w:rPr>
          <w:sz w:val="18"/>
          <w:szCs w:val="18"/>
        </w:rPr>
        <w:t>36</w:t>
      </w:r>
      <w:r>
        <w:rPr>
          <w:sz w:val="28"/>
          <w:szCs w:val="28"/>
        </w:rPr>
        <w:t>. В рамках «восточной» части проекта предполагается строительство контейнерного терминала в ММТП мощностью 1 млн. TEU, реконструкция угольного терминала ММТП мощностью 9,6 млн. тонн угля в год, строительство дистрибуционно-логистического комплекса и логистического центра в рамках создания портовой особой экономической зоны. Также в рамках проекта предусмотрена модернизация железнодорожной сети Мурманской области</w:t>
      </w:r>
      <w:r>
        <w:rPr>
          <w:sz w:val="18"/>
          <w:szCs w:val="18"/>
        </w:rPr>
        <w:t>38</w:t>
      </w:r>
      <w:r>
        <w:rPr>
          <w:sz w:val="28"/>
          <w:szCs w:val="28"/>
        </w:rPr>
        <w:t xml:space="preserve">, автодороги «Кола», аэропорта «Мурманск». Для реализации проекта образована управляющая компания ОАО «Мурманский Транспортный Узел» (ММТП – 40 %, РЖД – 25 %, Роснефть – 15%, Росморпорт – 15 %). </w:t>
      </w:r>
    </w:p>
    <w:p w:rsidR="004B2566" w:rsidRDefault="00F96B7C" w:rsidP="00874DB7">
      <w:pPr>
        <w:pStyle w:val="Default"/>
        <w:rPr>
          <w:sz w:val="28"/>
          <w:szCs w:val="28"/>
        </w:rPr>
      </w:pPr>
      <w:r w:rsidRPr="00F96B7C">
        <w:rPr>
          <w:sz w:val="28"/>
          <w:szCs w:val="28"/>
        </w:rPr>
        <w:t xml:space="preserve">    </w:t>
      </w:r>
      <w:r w:rsidR="00874DB7">
        <w:rPr>
          <w:sz w:val="28"/>
          <w:szCs w:val="28"/>
        </w:rPr>
        <w:t xml:space="preserve">     </w:t>
      </w:r>
      <w:r w:rsidR="004B2566" w:rsidRPr="00874DB7">
        <w:rPr>
          <w:sz w:val="28"/>
          <w:szCs w:val="28"/>
        </w:rPr>
        <w:t xml:space="preserve">В-третьих, реализация проектов строительства новых ГОК и ГМК. Включает в себя строительство ряда новых горно-обогатительных и горно-металлургических комбинатов. Реализация инвестиционных проектов направлена на замещение убывающей добычи природных ресурсов на существующих месторождениях, а также на выпуск новой для региона продукции (титановый и ванадиевый шлаки – м/р «Юго-Восточная Гремяха», хромовый концентрат – м/р «Сопчеозерское»). </w:t>
      </w:r>
    </w:p>
    <w:p w:rsidR="00874DB7" w:rsidRDefault="00874DB7" w:rsidP="00874DB7">
      <w:pPr>
        <w:pStyle w:val="Default"/>
        <w:rPr>
          <w:sz w:val="28"/>
          <w:szCs w:val="28"/>
        </w:rPr>
      </w:pPr>
      <w:r>
        <w:rPr>
          <w:sz w:val="28"/>
          <w:szCs w:val="28"/>
        </w:rPr>
        <w:t xml:space="preserve">     Эти проекты обеспечат значительный долгосрочный приток капитала и прирост ВРП (т.е. добавленной стоимости, создаваемой на территории области).</w:t>
      </w:r>
    </w:p>
    <w:p w:rsidR="00874DB7" w:rsidRDefault="00874DB7" w:rsidP="00874DB7">
      <w:pPr>
        <w:pStyle w:val="Default"/>
        <w:rPr>
          <w:sz w:val="28"/>
          <w:szCs w:val="28"/>
        </w:rPr>
      </w:pPr>
      <w:r>
        <w:rPr>
          <w:sz w:val="28"/>
          <w:szCs w:val="28"/>
        </w:rPr>
        <w:t xml:space="preserve">2. </w:t>
      </w:r>
      <w:r>
        <w:rPr>
          <w:b/>
          <w:bCs/>
          <w:sz w:val="28"/>
          <w:szCs w:val="28"/>
        </w:rPr>
        <w:t xml:space="preserve">Кластеры вокруг стратегических проектов. </w:t>
      </w:r>
      <w:r>
        <w:rPr>
          <w:sz w:val="28"/>
          <w:szCs w:val="28"/>
        </w:rPr>
        <w:t xml:space="preserve">Для того чтобы в полной мере использовать инновационный и высокотехнологичный потенциал стратегических проектов, масштабировать импульс развития, задаваемый ими, необходимо стимулировать формирование в Мурманской области кластеров, связанных с добычей ресурсов на шельфе, разработкой запасов руд и транспортной логистикой. </w:t>
      </w:r>
    </w:p>
    <w:p w:rsidR="00874DB7" w:rsidRDefault="00F96B7C" w:rsidP="00874DB7">
      <w:pPr>
        <w:pStyle w:val="Default"/>
        <w:rPr>
          <w:sz w:val="28"/>
          <w:szCs w:val="28"/>
        </w:rPr>
      </w:pPr>
      <w:r w:rsidRPr="00F96B7C">
        <w:rPr>
          <w:sz w:val="28"/>
          <w:szCs w:val="28"/>
        </w:rPr>
        <w:t xml:space="preserve">   </w:t>
      </w:r>
      <w:r w:rsidR="00874DB7">
        <w:rPr>
          <w:sz w:val="28"/>
          <w:szCs w:val="28"/>
        </w:rPr>
        <w:t xml:space="preserve">Во-первых, технологический кластер обеспечения шельфовой добычи в Арктике: особенность этого кластера заключается в том, что он ориентирован на инвестиционный спрос, рождаемый за счет разработки Штокмановского газоконденсатного и Приразломного нефтяного месторождений. Учитывая, что основная часть инвестиционных вливаний придется на 2011–2017 гг., основные усилия по стимулированию создания кластера со стороны Правительства Мурманской области должны предприниматься в ближайшее время (2010–2012 гг.). По оценкам ЦСР «Северо-Запад», до 150 млрд. руб. может быть освоено в рамках создания технологического кластера обеспечения шельфовой добычи в Арктике. После выхода 1-й фазы Штокмана на проектную мощность после </w:t>
      </w:r>
      <w:smartTag w:uri="urn:schemas-microsoft-com:office:smarttags" w:element="metricconverter">
        <w:smartTagPr>
          <w:attr w:name="ProductID" w:val="2017 г"/>
        </w:smartTagPr>
        <w:r w:rsidR="00874DB7">
          <w:rPr>
            <w:sz w:val="28"/>
            <w:szCs w:val="28"/>
          </w:rPr>
          <w:t>2017 г</w:t>
        </w:r>
      </w:smartTag>
      <w:r w:rsidR="00874DB7">
        <w:rPr>
          <w:sz w:val="28"/>
          <w:szCs w:val="28"/>
        </w:rPr>
        <w:t xml:space="preserve">. кластер должен стать основным поставщиком услуг и кадров для освоения Арктики в Баренц-регионе, добившись тем самым глобальной конкурентоспособности. Наряду с ядром кластера (ООО «Газпром добыча шельф», Shtokman Development AG) он будет включать целый ряд компаний, являющихся поставщиками специализированного оборудования, услуг и технологий добычи на шельфе. Значительная часть заказов (морская техника, ее обслуживание и монтаж) может и должна быть размещена на судоремонтных предприятиях области – СРЗ «Нерпа», СРЗ–35, СРЗ–10, СРЗ–82 и др. В рамках кластера необходимо укрепить позиции геолого-геофизических и поисково-разведочных предприятий, размещенных в Мурманской области, - ФГУП «Арктикморнефтегазразведка», ОАО «Севморнефтегеофизика», ОАО «Арктические морские инженерно-геологические экспедиции», ОАО «Морская арктическая геологоразведочная экспедиция» и др. Необходимо использовать объем знаний об Арктике, накопленный за несколько десятилетий работы Кольским научным центром РАН и другими научными организациями региона. Во взаимодействии с поставщиками технологий добычи газа на шельфе и специализированного оборудования Арктический центр подготовки специалистов должен провести анализ потребностей, а также разработать и внедрить новые учебные планы по подготовке специалистов, требуемых для разворачиваемого кластера, в образовательных учреждениях региона, включая Мурманский государственный технический университет. </w:t>
      </w:r>
    </w:p>
    <w:p w:rsidR="00874DB7" w:rsidRDefault="00874DB7" w:rsidP="00874DB7">
      <w:pPr>
        <w:pStyle w:val="Default"/>
        <w:rPr>
          <w:sz w:val="28"/>
          <w:szCs w:val="28"/>
        </w:rPr>
      </w:pPr>
      <w:r>
        <w:rPr>
          <w:sz w:val="28"/>
          <w:szCs w:val="28"/>
        </w:rPr>
        <w:t xml:space="preserve">Центром «кристаллизации» кластера должна стать учрежденная Правительством Мурманской области Ассоциация «Мурманшельф», которая объединяет более 240 предприятий промышленности, строительства, транспорта, сервисных, логистических, финансовых и образовательных организаций. Уже сейчас Ассоциация в значительной степени выполняет функции координационного центра по подготовке предприятий и трудовых ресурсов к выполнению крупных инвестиционных проектов по шельфовой добыче в Арктике и является площадкой для трансфера шельфовых технологий. Во-вторых, горно-химический и металлургический кластер Мурманской области: создание кластера обусловлено сменой технологической платформы в добывающей отрасли, что, с одной стороны, ведет к снижению числа занятых на предприятиях, а с другой стороны - к повышению требований к персоналу. Развитие кластера тесно связано с вводом в эксплуатацию новых месторождений и приходом новых инвесторов, в дальнейшем он должен работать на нужды добывающих компаний. В рамках поддержки развития кластера Правительству Мурманской области требуется инициировать создание технолого-сервисных парков в Апатитах и Кандалакше, а также индустриального парка в Мончегорске, которые позволят российским компаниям - потребителям комплексных технологических решений и поставщикам этих решений наладить оперативное взаимодействие и проводить эффективное обучение персонала работе с новой техникой. С учетом усложнения условий добычи отдельных полезных ископаемых (переход к добыче подземным способом) и повышения наукоемкости горного дела в Апатитах должен развиваться научно-образовательный модуль как на базе существующих организаций (Кольский научный центр РАН, Кольский филиал Петрозаводского государственного университета, Апатитский филиал МГТУ), так и путем привлечения новых (например, Санкт-Петербургского государственного горного института). В рамках кластера должны быть найдены решения экологических проблем, связанных с горнодобывающей деятельностью. Речь идет как о рекультивации земель и решении проблемы с существующими отвалами пустых пород и хвостохранилищами, так и о внедрении принципа безотходных производств и устойчивого развития. </w:t>
      </w:r>
    </w:p>
    <w:p w:rsidR="00874DB7" w:rsidRDefault="00874DB7" w:rsidP="00874DB7">
      <w:pPr>
        <w:pStyle w:val="Default"/>
        <w:rPr>
          <w:sz w:val="22"/>
          <w:szCs w:val="22"/>
        </w:rPr>
      </w:pPr>
      <w:r>
        <w:rPr>
          <w:sz w:val="28"/>
          <w:szCs w:val="28"/>
        </w:rPr>
        <w:t xml:space="preserve">В-третьих, производственный и транспортно-логистический кластер на основе МТУ: особенности создания кластера заключаются в привлечении средств государства и частных компаний на основе принципа ГЧП. По сути, проект МТУ представляет собой кластер, включающий стивидорные компании, Мурманский филиал ФГУП «Росморпорт» (обеспечение безопасности мореплавания, лоцманские услуги, ледокольные проводки, буксировка), логистические и транспортные компании, ОАО «РЖД», оператора ПОЭЗ, владельцев грузов, нефтеперерабатывающий завод и др. От эффективности работы всех составляющих кластера зависит успех проекта Мурманского транспортного узла, сможет ли он в дальнейшем предлагать </w:t>
      </w:r>
      <w:r>
        <w:rPr>
          <w:sz w:val="22"/>
          <w:szCs w:val="22"/>
        </w:rPr>
        <w:t xml:space="preserve">53 </w:t>
      </w:r>
    </w:p>
    <w:p w:rsidR="00874DB7" w:rsidRDefault="00874DB7" w:rsidP="00874DB7">
      <w:pPr>
        <w:pStyle w:val="Default"/>
        <w:rPr>
          <w:sz w:val="28"/>
          <w:szCs w:val="28"/>
        </w:rPr>
      </w:pPr>
      <w:r>
        <w:rPr>
          <w:sz w:val="28"/>
          <w:szCs w:val="28"/>
        </w:rPr>
        <w:t>конкурентоспособный и разнообразный продукт, несмотря на слабые стороны порта.</w:t>
      </w:r>
    </w:p>
    <w:p w:rsidR="00D81D8E" w:rsidRDefault="00D81D8E" w:rsidP="00D81D8E">
      <w:pPr>
        <w:pStyle w:val="Default"/>
        <w:rPr>
          <w:sz w:val="28"/>
          <w:szCs w:val="28"/>
        </w:rPr>
      </w:pPr>
      <w:r>
        <w:rPr>
          <w:sz w:val="28"/>
          <w:szCs w:val="28"/>
        </w:rPr>
        <w:t xml:space="preserve">Вызов 2. Узкий сырьевой профиль региональной экономики создает высокие риски неустойчивости перед лицом внешних факторов, а также не способствует повышению стабильности населения и системы расселения и развитию местной культуры. </w:t>
      </w:r>
    </w:p>
    <w:p w:rsidR="00D81D8E" w:rsidRDefault="00D81D8E" w:rsidP="00D81D8E">
      <w:pPr>
        <w:pStyle w:val="Default"/>
        <w:rPr>
          <w:sz w:val="28"/>
          <w:szCs w:val="28"/>
        </w:rPr>
      </w:pPr>
    </w:p>
    <w:p w:rsidR="00D81D8E" w:rsidRDefault="00D81D8E" w:rsidP="00D81D8E">
      <w:pPr>
        <w:pStyle w:val="Default"/>
        <w:rPr>
          <w:sz w:val="28"/>
          <w:szCs w:val="28"/>
        </w:rPr>
      </w:pPr>
      <w:r>
        <w:rPr>
          <w:sz w:val="28"/>
          <w:szCs w:val="28"/>
        </w:rPr>
        <w:t xml:space="preserve">3. </w:t>
      </w:r>
      <w:r>
        <w:rPr>
          <w:b/>
          <w:bCs/>
          <w:sz w:val="28"/>
          <w:szCs w:val="28"/>
        </w:rPr>
        <w:t xml:space="preserve">Восстановление традиционного базового рыбопромышленного сектора на новой технологической и организационной основе </w:t>
      </w:r>
    </w:p>
    <w:p w:rsidR="00D81D8E" w:rsidRDefault="00D81D8E" w:rsidP="00D81D8E">
      <w:pPr>
        <w:pStyle w:val="Default"/>
        <w:rPr>
          <w:sz w:val="28"/>
          <w:szCs w:val="28"/>
        </w:rPr>
      </w:pPr>
      <w:r>
        <w:rPr>
          <w:sz w:val="28"/>
          <w:szCs w:val="28"/>
        </w:rPr>
        <w:t xml:space="preserve">Во-первых, необходимы модернизация рыболовецкого флота для океанического и прибрежного рыболовства, строительство перерабатывающих цехов (в первую очередь в непосредственной близости от мест вылова), инфраструктуры хранения (в т.ч. холодильных установок), упаковки и транспортировки рыбы, создание брендов и маркетинг готовой (упакованной и брендированной) продукции на внутреннем российском и внешних рынках. В рамках данного направления необходимо как продолжать существующую практику государственной поддержки хозяйствующих субъектов (предоставление субсидий предприятиям на реализованную продукцию, возмещение части затрат на уплату процентов по кредитам, полученным для модернизации и приобретения оборудования, обеспечение залоговой базы), так и улучшать инвестиционный климат в рыбной отрасли. Кроме того, Правительству области следует поддерживать ассоциативные и кооперативные практики малых и средних предприятий для усиления их переговорной позиции с крупными игроками рынка и розничными сетями, что позволит в том числе обеспечить занятость местного населения и развить прибрежные поселения. </w:t>
      </w:r>
    </w:p>
    <w:p w:rsidR="00D81D8E" w:rsidRDefault="00D81D8E" w:rsidP="00D81D8E">
      <w:pPr>
        <w:pStyle w:val="Default"/>
        <w:rPr>
          <w:sz w:val="28"/>
          <w:szCs w:val="28"/>
        </w:rPr>
      </w:pPr>
      <w:r>
        <w:rPr>
          <w:sz w:val="28"/>
          <w:szCs w:val="28"/>
        </w:rPr>
        <w:t>Во-вторых, комплексная научная оценка потенциала развития рыбоводства и эксплуатации малоиспользуемых объектов биологических ресурсов в регионе</w:t>
      </w:r>
      <w:r>
        <w:rPr>
          <w:sz w:val="18"/>
          <w:szCs w:val="18"/>
        </w:rPr>
        <w:t xml:space="preserve"> </w:t>
      </w:r>
      <w:r>
        <w:rPr>
          <w:sz w:val="28"/>
          <w:szCs w:val="28"/>
        </w:rPr>
        <w:t xml:space="preserve">с последующим привлечением стратегических инвесторов, обладающих необходимыми технологиями и капиталом. Со стороны исполнительных органов государственной власти области и органов местного самоуправления требуется внедрение комплекса мер по стимулированию инвестиций в аквакультуру (субсидирование кредитных договоров, обеспечение залоговой базы, оперативное решение вопросов по выделению земельных и водных участков и пр.). </w:t>
      </w:r>
    </w:p>
    <w:p w:rsidR="00D81D8E" w:rsidRDefault="00D81D8E" w:rsidP="00D81D8E">
      <w:pPr>
        <w:pStyle w:val="Default"/>
        <w:rPr>
          <w:sz w:val="28"/>
          <w:szCs w:val="28"/>
        </w:rPr>
      </w:pPr>
      <w:r>
        <w:rPr>
          <w:sz w:val="28"/>
          <w:szCs w:val="28"/>
        </w:rPr>
        <w:t xml:space="preserve">В-третьих, создание и поддержка в г. Мурманске специализированной площадки по продаже живой/охлажденной и мороженой рыбы (рыбной биржи). В рамках данного проекта, направленного в первую очередь на выстраивание связей между рыбодобывающими предприятиями и переработчиками, розничными сетями, оптовиками и логистическими компаниями, необходимо предусмотреть и создание крупного розничного рыбного рынка, способного стать важной составляющей имиджа г. Мурманска. </w:t>
      </w:r>
    </w:p>
    <w:p w:rsidR="005E4443" w:rsidRDefault="00D81D8E" w:rsidP="00D81D8E">
      <w:pPr>
        <w:pStyle w:val="Default"/>
        <w:rPr>
          <w:sz w:val="28"/>
          <w:szCs w:val="28"/>
        </w:rPr>
      </w:pPr>
      <w:r>
        <w:rPr>
          <w:sz w:val="28"/>
          <w:szCs w:val="28"/>
        </w:rPr>
        <w:t xml:space="preserve">4. </w:t>
      </w:r>
      <w:r>
        <w:rPr>
          <w:b/>
          <w:bCs/>
          <w:sz w:val="28"/>
          <w:szCs w:val="28"/>
        </w:rPr>
        <w:t xml:space="preserve">Туризм </w:t>
      </w:r>
      <w:r>
        <w:rPr>
          <w:sz w:val="28"/>
          <w:szCs w:val="28"/>
        </w:rPr>
        <w:t xml:space="preserve">– необходимо использовать уникальный потенциал территории для развития нового значимого сектора экономики, обеспечивающего устойчивость системы расселения. Первое направление – горнолыжный туризм в Хибинах (гг. Кировск, Апатиты, Мончегорск, Кандалакша, Полярные Зори, Мурманск). Второе направление – развитие лесного экотуризма - предусматривает: - создание соответствующего турпродукта и его господдержка; - обучение и аттестация проводников; - создание инфраструктуры экотуризма (хостелы, хижины, кемпинги); - организация комплекса услуг (транспортное обеспечение, кейтеринг, развлечения и активный отдых – экскурсии по знаменательным местам, нетронутым уголкам природы, рыбалка, сбор ягод и грибов, фотоохота, реализация сувениров и пр.); - проведение рекламной работы. Третье направление – спортивная рыбалка и рыболовный туризм, водный туризм (сплав и подъем по рекам). Четвертое направление – развитие этнокультурного туризма и культурного предпринимательства среди коренных малочисленных народов Севера в форме развития художественных промыслов и производства сувенирной продукции, этнических ансамблей и художественных коллективов, индивидуального творчества. Пятое – круизный, познавательный и деловой городской туризм в Мурманске. </w:t>
      </w:r>
    </w:p>
    <w:p w:rsidR="00D81D8E" w:rsidRDefault="00D81D8E" w:rsidP="00D81D8E">
      <w:pPr>
        <w:pStyle w:val="Default"/>
        <w:rPr>
          <w:sz w:val="28"/>
          <w:szCs w:val="28"/>
        </w:rPr>
      </w:pPr>
      <w:r w:rsidRPr="005E4443">
        <w:rPr>
          <w:b/>
          <w:sz w:val="28"/>
          <w:szCs w:val="28"/>
        </w:rPr>
        <w:t xml:space="preserve">5. </w:t>
      </w:r>
      <w:r w:rsidRPr="005E4443">
        <w:rPr>
          <w:b/>
          <w:bCs/>
          <w:sz w:val="28"/>
          <w:szCs w:val="28"/>
        </w:rPr>
        <w:t>Восстановление</w:t>
      </w:r>
      <w:r>
        <w:rPr>
          <w:b/>
          <w:bCs/>
          <w:sz w:val="28"/>
          <w:szCs w:val="28"/>
        </w:rPr>
        <w:t xml:space="preserve"> потенциала агропромышленного комплекса и пищевой промышленности</w:t>
      </w:r>
      <w:r>
        <w:rPr>
          <w:sz w:val="28"/>
          <w:szCs w:val="28"/>
        </w:rPr>
        <w:t xml:space="preserve">, обеспечивающей потребности местного населения в высококачественных диетических продуктах питания. Стратегическими подотраслями АПК в Мурманской области являются: </w:t>
      </w:r>
    </w:p>
    <w:p w:rsidR="00D81D8E" w:rsidRDefault="00D81D8E" w:rsidP="00D81D8E">
      <w:pPr>
        <w:pStyle w:val="Default"/>
        <w:rPr>
          <w:sz w:val="28"/>
          <w:szCs w:val="28"/>
        </w:rPr>
      </w:pPr>
      <w:r>
        <w:rPr>
          <w:sz w:val="28"/>
          <w:szCs w:val="28"/>
        </w:rPr>
        <w:t>1. Мясное и молочное скотоводство. Предусматривается создание современных фермерских хозяйств.</w:t>
      </w:r>
    </w:p>
    <w:p w:rsidR="00D81D8E" w:rsidRDefault="00D81D8E" w:rsidP="00D81D8E">
      <w:pPr>
        <w:pStyle w:val="Default"/>
        <w:rPr>
          <w:sz w:val="28"/>
          <w:szCs w:val="28"/>
        </w:rPr>
      </w:pPr>
      <w:r>
        <w:rPr>
          <w:sz w:val="28"/>
          <w:szCs w:val="28"/>
        </w:rPr>
        <w:t xml:space="preserve">2. Свиноводство в виде развития современных ферм, обустроенных комплексами переработки отходов жизнедеятельности свиней в энергию (биогаз) и в удобрения. </w:t>
      </w:r>
    </w:p>
    <w:p w:rsidR="00F96B7C" w:rsidRDefault="00D81D8E" w:rsidP="00F96B7C">
      <w:pPr>
        <w:pStyle w:val="Default"/>
        <w:rPr>
          <w:sz w:val="22"/>
          <w:szCs w:val="22"/>
          <w:lang w:val="en-US"/>
        </w:rPr>
      </w:pPr>
      <w:r>
        <w:rPr>
          <w:sz w:val="28"/>
          <w:szCs w:val="28"/>
        </w:rPr>
        <w:t xml:space="preserve">3. Птицеводство мясного и яичного направлений. </w:t>
      </w:r>
      <w:r>
        <w:rPr>
          <w:sz w:val="22"/>
          <w:szCs w:val="22"/>
        </w:rPr>
        <w:t xml:space="preserve"> </w:t>
      </w:r>
    </w:p>
    <w:p w:rsidR="00BA4B5B" w:rsidRDefault="00D81D8E" w:rsidP="00F96B7C">
      <w:pPr>
        <w:pStyle w:val="Default"/>
        <w:rPr>
          <w:sz w:val="28"/>
          <w:szCs w:val="28"/>
        </w:rPr>
      </w:pPr>
      <w:r>
        <w:rPr>
          <w:sz w:val="28"/>
          <w:szCs w:val="28"/>
        </w:rPr>
        <w:t>4. Северное оленеводство</w:t>
      </w:r>
      <w:r w:rsidR="00BA4B5B">
        <w:rPr>
          <w:sz w:val="28"/>
          <w:szCs w:val="28"/>
        </w:rPr>
        <w:t>.</w:t>
      </w:r>
    </w:p>
    <w:p w:rsidR="00BA4B5B" w:rsidRDefault="00D81D8E" w:rsidP="00F96B7C">
      <w:pPr>
        <w:pStyle w:val="Default"/>
        <w:rPr>
          <w:sz w:val="28"/>
          <w:szCs w:val="28"/>
        </w:rPr>
      </w:pPr>
      <w:r>
        <w:rPr>
          <w:sz w:val="28"/>
          <w:szCs w:val="28"/>
        </w:rPr>
        <w:t xml:space="preserve"> </w:t>
      </w:r>
      <w:r w:rsidR="00BA4B5B">
        <w:rPr>
          <w:sz w:val="28"/>
          <w:szCs w:val="28"/>
        </w:rPr>
        <w:t>5</w:t>
      </w:r>
      <w:r>
        <w:rPr>
          <w:sz w:val="28"/>
          <w:szCs w:val="28"/>
        </w:rPr>
        <w:t xml:space="preserve">. Пушное звероводство. </w:t>
      </w:r>
    </w:p>
    <w:p w:rsidR="00BA4B5B" w:rsidRDefault="00D81D8E" w:rsidP="00F96B7C">
      <w:pPr>
        <w:pStyle w:val="Default"/>
        <w:rPr>
          <w:sz w:val="28"/>
          <w:szCs w:val="28"/>
        </w:rPr>
      </w:pPr>
      <w:r>
        <w:rPr>
          <w:sz w:val="28"/>
          <w:szCs w:val="28"/>
        </w:rPr>
        <w:t xml:space="preserve">6. Тепличное овощеводство на основе передовых технологий гидропоники. </w:t>
      </w:r>
    </w:p>
    <w:p w:rsidR="00D81D8E" w:rsidRDefault="00D81D8E" w:rsidP="00F96B7C">
      <w:pPr>
        <w:pStyle w:val="Default"/>
        <w:rPr>
          <w:sz w:val="28"/>
          <w:szCs w:val="28"/>
        </w:rPr>
      </w:pPr>
      <w:r>
        <w:rPr>
          <w:sz w:val="28"/>
          <w:szCs w:val="28"/>
        </w:rPr>
        <w:t xml:space="preserve">7. Сбор и переработка дикорастущих грибов и ягод. </w:t>
      </w:r>
    </w:p>
    <w:p w:rsidR="00D81D8E" w:rsidRDefault="00D81D8E" w:rsidP="00D81D8E">
      <w:pPr>
        <w:pStyle w:val="Default"/>
        <w:rPr>
          <w:sz w:val="28"/>
          <w:szCs w:val="28"/>
        </w:rPr>
      </w:pPr>
      <w:r>
        <w:rPr>
          <w:sz w:val="28"/>
          <w:szCs w:val="28"/>
        </w:rPr>
        <w:t>Обновление агропроизводства путем привлечения стратегических инвесторов</w:t>
      </w:r>
      <w:r>
        <w:rPr>
          <w:sz w:val="18"/>
          <w:szCs w:val="18"/>
        </w:rPr>
        <w:t xml:space="preserve"> </w:t>
      </w:r>
      <w:r>
        <w:rPr>
          <w:sz w:val="28"/>
          <w:szCs w:val="28"/>
        </w:rPr>
        <w:t xml:space="preserve">должно сопровождаться, во-первых, инвестициями в развитие заготовительно-кормовой базы, во-вторых, созданием условий для модернизации и развития малых и средних предприятий пищевой промышленности Мурманской области, обеспечивающих поставку на рынок конечной продукции в упаковке, под торговой маркой и с высокими потребительскими свойствами. </w:t>
      </w:r>
    </w:p>
    <w:p w:rsidR="00D81D8E" w:rsidRDefault="00D81D8E" w:rsidP="00D81D8E">
      <w:pPr>
        <w:pStyle w:val="Default"/>
        <w:rPr>
          <w:sz w:val="28"/>
          <w:szCs w:val="28"/>
        </w:rPr>
      </w:pPr>
      <w:r>
        <w:rPr>
          <w:sz w:val="28"/>
          <w:szCs w:val="28"/>
        </w:rPr>
        <w:t xml:space="preserve">6. </w:t>
      </w:r>
      <w:r>
        <w:rPr>
          <w:b/>
          <w:bCs/>
          <w:sz w:val="28"/>
          <w:szCs w:val="28"/>
        </w:rPr>
        <w:t xml:space="preserve">Традиционные виды хозяйствования как основа жизни и культуры малочисленных народов. </w:t>
      </w:r>
      <w:r>
        <w:rPr>
          <w:sz w:val="28"/>
          <w:szCs w:val="28"/>
        </w:rPr>
        <w:t xml:space="preserve">Традиционные виды хозяйствования заслуживают отдельного внимания по той причине, что с ними связана культурная самобытность и социальное развитие малочисленных народов Крайнего Севра, проживающих на территории Мурманской области. Основные направления развития традиционных видов хозяйственной деятельности включают: </w:t>
      </w:r>
    </w:p>
    <w:p w:rsidR="00D81D8E" w:rsidRDefault="00D81D8E" w:rsidP="00D81D8E">
      <w:pPr>
        <w:pStyle w:val="Default"/>
        <w:rPr>
          <w:sz w:val="28"/>
          <w:szCs w:val="28"/>
        </w:rPr>
      </w:pPr>
      <w:r>
        <w:rPr>
          <w:sz w:val="28"/>
          <w:szCs w:val="28"/>
        </w:rPr>
        <w:t xml:space="preserve">во-первых, развитие оленеводства как основы сохранения традиций и культуры малочисленных народов Кольского полуострова подразумевает создание современной инфраструктуры доступа на ключевые российские и внешние рынки оленины, а именно: </w:t>
      </w:r>
    </w:p>
    <w:p w:rsidR="00D81D8E" w:rsidRDefault="00D81D8E" w:rsidP="00D81D8E">
      <w:pPr>
        <w:pStyle w:val="Default"/>
        <w:rPr>
          <w:sz w:val="28"/>
          <w:szCs w:val="28"/>
        </w:rPr>
      </w:pPr>
      <w:r>
        <w:rPr>
          <w:sz w:val="28"/>
          <w:szCs w:val="28"/>
        </w:rPr>
        <w:t xml:space="preserve">- строительство отвечающих требованиям Европейского союза убойных пунктов и холодильных установок в оленеводческих хозяйствах Мурманской области; </w:t>
      </w:r>
    </w:p>
    <w:p w:rsidR="00D81D8E" w:rsidRDefault="00D81D8E" w:rsidP="00D81D8E">
      <w:pPr>
        <w:pStyle w:val="Default"/>
        <w:rPr>
          <w:sz w:val="28"/>
          <w:szCs w:val="28"/>
        </w:rPr>
      </w:pPr>
      <w:r>
        <w:rPr>
          <w:sz w:val="28"/>
          <w:szCs w:val="28"/>
        </w:rPr>
        <w:t xml:space="preserve">- строительство сертифицированного комплекса по переработке оленины, шкур, крови, костей, желез внутренней секреции и по производству широкого ассортимента продукции, включая медицинские препараты и биологические добавки. Важно формирование единой маркетинговой стратегии и эффективных каналов сбыта, узнаваемого бренда саамской (мурманской/кольской) оленины: </w:t>
      </w:r>
    </w:p>
    <w:p w:rsidR="00D81D8E" w:rsidRDefault="00D81D8E" w:rsidP="00D81D8E">
      <w:pPr>
        <w:pStyle w:val="Default"/>
        <w:rPr>
          <w:sz w:val="28"/>
          <w:szCs w:val="28"/>
        </w:rPr>
      </w:pPr>
      <w:r>
        <w:rPr>
          <w:sz w:val="28"/>
          <w:szCs w:val="28"/>
        </w:rPr>
        <w:t xml:space="preserve">- создание специализированных возможностей экспортного кредитования оленеводческих хозяйств Мурманской области; - получение оленеводческими хозяйствами сертификата на экспорт оленины в страны ЕС и другие важнейшие рынки сбыта; - получение СХПК документов на экспорт медицинских препаратов и биологических добавок в страны Юго-Восточной Азии. </w:t>
      </w:r>
    </w:p>
    <w:p w:rsidR="00D81D8E" w:rsidRDefault="00D81D8E" w:rsidP="00D81D8E">
      <w:pPr>
        <w:pStyle w:val="Default"/>
        <w:rPr>
          <w:sz w:val="28"/>
          <w:szCs w:val="28"/>
        </w:rPr>
      </w:pPr>
      <w:r>
        <w:rPr>
          <w:sz w:val="28"/>
          <w:szCs w:val="28"/>
        </w:rPr>
        <w:t xml:space="preserve">7. </w:t>
      </w:r>
      <w:r>
        <w:rPr>
          <w:b/>
          <w:bCs/>
          <w:sz w:val="28"/>
          <w:szCs w:val="28"/>
        </w:rPr>
        <w:t>Городская экономика и развитие городских пространств</w:t>
      </w:r>
      <w:r>
        <w:rPr>
          <w:sz w:val="28"/>
          <w:szCs w:val="28"/>
        </w:rPr>
        <w:t xml:space="preserve">: развитие сети основных городов и Мурманск как главный город макрорегиона. В условиях повышающейся информированности, мобильности и требовательности людей в отношении среды обитания только современная городская экономика, создающая обилие новых рабочих мест и комфортные современные городские пространства, способна привлекать и удерживать талантливую молодежь. </w:t>
      </w:r>
    </w:p>
    <w:p w:rsidR="00D81D8E" w:rsidRDefault="00F96B7C" w:rsidP="00D81D8E">
      <w:pPr>
        <w:pStyle w:val="Default"/>
        <w:rPr>
          <w:sz w:val="28"/>
          <w:szCs w:val="28"/>
        </w:rPr>
      </w:pPr>
      <w:r w:rsidRPr="00F96B7C">
        <w:rPr>
          <w:sz w:val="28"/>
          <w:szCs w:val="28"/>
        </w:rPr>
        <w:t xml:space="preserve">     </w:t>
      </w:r>
      <w:r w:rsidR="00D81D8E">
        <w:rPr>
          <w:sz w:val="28"/>
          <w:szCs w:val="28"/>
        </w:rPr>
        <w:t xml:space="preserve">В Мурманске и основных элементах городской системы Кировск –Апатиты – Полярные Зори – Кандалакша необходимо реализовать масштабные проекты городского развития, разворачивающиеся по следующим направлениям. Во-первых, формирование и развитие т.н. «городских» секторов экономики как базового сектора городской занятости, своего рода «окна возможностей» для самореализации молодежи и привлечения талантов. </w:t>
      </w:r>
    </w:p>
    <w:p w:rsidR="00D81D8E" w:rsidRDefault="00D81D8E" w:rsidP="00D81D8E">
      <w:pPr>
        <w:pStyle w:val="Default"/>
        <w:rPr>
          <w:sz w:val="28"/>
          <w:szCs w:val="28"/>
        </w:rPr>
      </w:pPr>
      <w:r>
        <w:rPr>
          <w:sz w:val="28"/>
          <w:szCs w:val="28"/>
        </w:rPr>
        <w:t xml:space="preserve">Во-вторых, развитие и повышение качества городской среды Мурманска и других основных городских центров региона как питательной среды для развития креативной индустрии и сферы услуг и коммуникационной площадки для жителей и гостей города. Данное направление включает в себя разработку мастер-плана города в качестве материальной проекции концептуальных решений, связанных с формированием и реформированием городской среды; стимулирование проектов по созданию и реконструкции публичных пространств и общественных зон, торговых улиц; мероприятия, направленные на повышение качества уличной городской инфраструктуры. </w:t>
      </w:r>
    </w:p>
    <w:p w:rsidR="00D81D8E" w:rsidRDefault="00D81D8E" w:rsidP="00D81D8E">
      <w:pPr>
        <w:pStyle w:val="Default"/>
        <w:rPr>
          <w:sz w:val="28"/>
          <w:szCs w:val="28"/>
        </w:rPr>
      </w:pPr>
      <w:r>
        <w:rPr>
          <w:sz w:val="28"/>
          <w:szCs w:val="28"/>
        </w:rPr>
        <w:t xml:space="preserve">    В-третьих, передовые технологии и высокое качество городской инфраструктуры – «умный», ресурсоэффективный и экологичный город. Включает в себя мероприятия по повышению качества услуг ЖКХ через введение комплексной</w:t>
      </w:r>
      <w:r>
        <w:rPr>
          <w:sz w:val="18"/>
          <w:szCs w:val="18"/>
        </w:rPr>
        <w:t xml:space="preserve">51 </w:t>
      </w:r>
      <w:r>
        <w:rPr>
          <w:sz w:val="28"/>
          <w:szCs w:val="28"/>
        </w:rPr>
        <w:t xml:space="preserve">системы стандартов (а также механизма их внедрения и контроля за соблюдением) в области ресурсосбережения и энергоэффективности в сфере жилой и коммерческой городской недвижимости; экспорт и адаптацию энергоэффективных, «зеленых» решений в области тепло- и электроснабжения; продвижение концепции «умного» дома, модернизацию существующего жилищного фонда с учетом возможностей современной локальной и альтернативной энергетики, современных материалов и технологий в сфере проектирования и строительства зданий и инженерных сетей. В-четвертых, развитие скоростного внешнего пассажирского транспорта, обеспечивающее эффективное включение жителей региона в глобальную экономику. Ключевой инфраструктурой внешнего пассажирского транспорта для Мурманской области являются аэропорты в Мурманске и Апатитах, нуждающиеся в модернизации и развитии, в расширении маршрутной сети регулярных и чартерных рейсов и обустройстве сопутствующих секторов, таких как шатлы до города (или иного места назначения), аэротрополис и гостиничная зона. Необходимо также стимулировать развитие телекоммуникационной инфраструктуры ключевых городских центров, в том числе внедрение беспроводной высокоскоростной передачи данных (сети WiFi и WiMAX). </w:t>
      </w:r>
    </w:p>
    <w:p w:rsidR="00D81D8E" w:rsidRDefault="00D81D8E" w:rsidP="00D81D8E">
      <w:pPr>
        <w:pStyle w:val="Default"/>
        <w:rPr>
          <w:sz w:val="28"/>
          <w:szCs w:val="28"/>
        </w:rPr>
      </w:pPr>
      <w:r>
        <w:rPr>
          <w:sz w:val="28"/>
          <w:szCs w:val="28"/>
        </w:rPr>
        <w:t>В-пятых, новые возможности для девелопмента. Стимулирование и поддержка градостроительных проектов нового качества за счет разработки (адаптации) и внедрения системы стандартов и норм в области строительства и девелопмента, обеспечивающих качество и энергоэффективность возводимых объектов, а также концептуальную «встраиваемость» новых объектов в городскую систему Мурманска; стимулирование развития новых форматов в сфере жилищного строительства, строительства объектов коммерческой и деловой недвижимости; поддержка и стимулирование проектов комплексного освоения территории как ключевого условия для масштабирования «городской» экономики.</w:t>
      </w:r>
    </w:p>
    <w:p w:rsidR="00D81D8E" w:rsidRDefault="00F96B7C" w:rsidP="00D81D8E">
      <w:pPr>
        <w:pStyle w:val="Default"/>
        <w:rPr>
          <w:sz w:val="28"/>
          <w:szCs w:val="28"/>
        </w:rPr>
      </w:pPr>
      <w:r w:rsidRPr="00F96B7C">
        <w:rPr>
          <w:sz w:val="28"/>
          <w:szCs w:val="28"/>
        </w:rPr>
        <w:t xml:space="preserve">   </w:t>
      </w:r>
      <w:r w:rsidR="00D81D8E">
        <w:rPr>
          <w:sz w:val="28"/>
          <w:szCs w:val="28"/>
        </w:rPr>
        <w:t xml:space="preserve">Ключевые идеи и направления работ в рамках «Городского проекта» необходимо отразить в стратегиях городов, мастер-планах, комплексных программах ресурсосбережения и энергоэффективности, концепциях бренда города. Мурманск является ключевым, но не единственным объектом городского развития. </w:t>
      </w:r>
    </w:p>
    <w:p w:rsidR="00D81D8E" w:rsidRDefault="00D81D8E" w:rsidP="00D81D8E">
      <w:pPr>
        <w:pStyle w:val="Default"/>
        <w:rPr>
          <w:sz w:val="28"/>
          <w:szCs w:val="28"/>
        </w:rPr>
      </w:pPr>
      <w:r>
        <w:rPr>
          <w:sz w:val="28"/>
          <w:szCs w:val="28"/>
        </w:rPr>
        <w:t xml:space="preserve">8. </w:t>
      </w:r>
      <w:r>
        <w:rPr>
          <w:b/>
          <w:bCs/>
          <w:sz w:val="28"/>
          <w:szCs w:val="28"/>
        </w:rPr>
        <w:t>Инновации и экономика, основанная на знаниях</w:t>
      </w:r>
      <w:r>
        <w:rPr>
          <w:sz w:val="28"/>
          <w:szCs w:val="28"/>
        </w:rPr>
        <w:t xml:space="preserve">: университет, его инновационный пояс и сетевой центр знаний и превосходства в Арктике. </w:t>
      </w:r>
    </w:p>
    <w:p w:rsidR="00D81D8E" w:rsidRDefault="00F96B7C" w:rsidP="00D81D8E">
      <w:pPr>
        <w:pStyle w:val="Default"/>
        <w:rPr>
          <w:sz w:val="28"/>
          <w:szCs w:val="28"/>
        </w:rPr>
      </w:pPr>
      <w:r w:rsidRPr="00F96B7C">
        <w:rPr>
          <w:sz w:val="28"/>
          <w:szCs w:val="28"/>
        </w:rPr>
        <w:t xml:space="preserve">   </w:t>
      </w:r>
      <w:r w:rsidR="00D81D8E">
        <w:rPr>
          <w:sz w:val="28"/>
          <w:szCs w:val="28"/>
        </w:rPr>
        <w:t>Во-первых, необходима модернизация университетской среды и образования. В целях модернизации университетской среды и создания Кольского (Арктического) университета</w:t>
      </w:r>
      <w:r w:rsidR="00D81D8E">
        <w:rPr>
          <w:sz w:val="18"/>
          <w:szCs w:val="18"/>
        </w:rPr>
        <w:t xml:space="preserve">52 </w:t>
      </w:r>
      <w:r w:rsidR="00D81D8E">
        <w:rPr>
          <w:sz w:val="28"/>
          <w:szCs w:val="28"/>
        </w:rPr>
        <w:t xml:space="preserve">необходимо обеспечить четырехстороннее взаимодействие между регионом, Министерством образования и науки РФ, университетами и корпорациями, готовыми участвовать в процессе. Корпорации могут войти в попечительский совет вуза, принимать участие в обновлении учебных планов и образовательных технологий, спонсировать исследования и развитие исследовательской и опытной базы вуза. Во-вторых, необходимо развернуть т.н. инновационный пояс университета, который станет локусом региональной инновационной системы. Приоритетные направления исследований, научных изысканий, поиска идей и инноваций в университетской и околоуниверситетской среде включают для Мурманска: морскую деятельность и технологии, изучение океана – биоресурсы и ресурсы шельфа, энергия волн и приливов и т.д., технологии жизнедеятельности в Арктике, арктические экосистемы и изменения климата, проведение научных исследований, направленных на развитие горнопромышленного комплекса. Реализация данных научных направлений возможна только при финансировании подавляющей доли научных исследований из федерального бюджета. Инновационный пояс университета должен включать весь спектр инфраструктуры выработки идей, создания технологий, их оформления и подготовки к внедрению и коммерциализации, в т.ч. в виде патентов, лицензий и компаний spin-off. Ключевыми элементами инновационного пояса Арктического университета являются: - центр дизайна и технологий, включающий учебные и научные лабораторные комплексы и фонды специализированных научно-исследовательских грантов; - бизнес-инкубатор с центром патентного поиска и защиты; </w:t>
      </w:r>
    </w:p>
    <w:p w:rsidR="00D81D8E" w:rsidRDefault="00D81D8E" w:rsidP="00D81D8E">
      <w:pPr>
        <w:pStyle w:val="Default"/>
        <w:rPr>
          <w:sz w:val="28"/>
          <w:szCs w:val="28"/>
        </w:rPr>
      </w:pPr>
      <w:r>
        <w:rPr>
          <w:sz w:val="28"/>
          <w:szCs w:val="28"/>
        </w:rPr>
        <w:t xml:space="preserve">- центр трансферта технологий; </w:t>
      </w:r>
    </w:p>
    <w:p w:rsidR="00D81D8E" w:rsidRDefault="00D81D8E" w:rsidP="00D81D8E">
      <w:pPr>
        <w:pStyle w:val="Default"/>
        <w:rPr>
          <w:sz w:val="28"/>
          <w:szCs w:val="28"/>
        </w:rPr>
      </w:pPr>
      <w:r>
        <w:rPr>
          <w:sz w:val="28"/>
          <w:szCs w:val="28"/>
        </w:rPr>
        <w:t xml:space="preserve">- дуальный (созданный совместно университетом и городом) технологический парк, ориентированный на развертывание высокотехнологичных начинающих производств и компаний. В-третьих, создание проекта сетевого центра знаний, компетенций и превосходства по проблематике жизни, работы и освоения ресурсов Арктики. Первым шагом в реализации проекта является предложенная Губернатором Мурманской области и поддержанная Председателем Правительства РФ инициатива по созданию Центра исследования и обеспечения безопасности в Арктике. Центр должен включать три блока: - наука и образование (КНЦ РАН, Арктический центр подготовки специалистов, учебные подразделения ООО «Газпром добыча шельф», Shtokman Development AG, ОАО «НК «Роснефть»); - инновации и технологии (индустриально-технологический парк на базе центра подводных исследований и центра высокотехнологичного ремонта ОАО «Объединенная судостроительная корпорация», ассоциация «Мурманшельф», ГК РОСНАНО, венчурный фонд); </w:t>
      </w:r>
    </w:p>
    <w:p w:rsidR="00D81D8E" w:rsidRDefault="00D81D8E" w:rsidP="00D81D8E">
      <w:pPr>
        <w:pStyle w:val="Default"/>
        <w:rPr>
          <w:sz w:val="28"/>
          <w:szCs w:val="28"/>
        </w:rPr>
      </w:pPr>
      <w:r>
        <w:rPr>
          <w:sz w:val="28"/>
          <w:szCs w:val="28"/>
        </w:rPr>
        <w:t>- безопасность (ФГУ «Администрация морского порта Мурманск», аварийно-спасательные подразделения МЧС России, Мурманское бассейновое аварийно-спасательное управление Министерства транспорта России, управление поисково-аварийной службы Северного флота)</w:t>
      </w:r>
      <w:r>
        <w:rPr>
          <w:sz w:val="18"/>
          <w:szCs w:val="18"/>
        </w:rPr>
        <w:t>54</w:t>
      </w:r>
      <w:r>
        <w:rPr>
          <w:sz w:val="28"/>
          <w:szCs w:val="28"/>
        </w:rPr>
        <w:t xml:space="preserve">. В дальнейшем элементами центра превосходства могут стать Мурманский морской биологический институт РАН и Мурманский океанариум. </w:t>
      </w:r>
    </w:p>
    <w:p w:rsidR="00D81D8E" w:rsidRDefault="00D81D8E" w:rsidP="00D81D8E">
      <w:pPr>
        <w:pStyle w:val="Default"/>
        <w:rPr>
          <w:sz w:val="28"/>
          <w:szCs w:val="28"/>
        </w:rPr>
      </w:pPr>
      <w:r>
        <w:rPr>
          <w:sz w:val="28"/>
          <w:szCs w:val="28"/>
        </w:rPr>
        <w:t>В-четвертых, проект по развитию довузовского профессионального образования путем создания ресурсных центров по профильному обучению на уровне «средняя общеобразовательная школа – учреждение начального профобразования», что позволит всем обучающимся старшей школы осваивать индивидуальные образовательные программы и снизит поступление на рынок труда лиц, не имеющих профессии, создания двухуровневых комплексов, в которых будет осуществляться подготовка по программам НПО и СПО (в том числе по программам прикладного бакалавриата), что позволит лицам, имеющим начальное профессиональное образование, получить профессиональное образование следующего уровня по сокращ</w:t>
      </w:r>
      <w:r>
        <w:rPr>
          <w:rFonts w:ascii="Tahoma" w:hAnsi="Tahoma" w:cs="Tahoma"/>
          <w:sz w:val="28"/>
          <w:szCs w:val="28"/>
        </w:rPr>
        <w:t>ѐ</w:t>
      </w:r>
      <w:r>
        <w:rPr>
          <w:sz w:val="28"/>
          <w:szCs w:val="28"/>
        </w:rPr>
        <w:t xml:space="preserve">нным программам, создания условий для дальнейшего оптимального развития системы профессионального образования, которые включают в себя: обеспечение сетевого взаимодействия учреждений образования, науки, бизнеса и экономики в целом, что соответствует определению сетевых связей как важнейшего элемента экономики знаний; внесение изменений в образовательный процесс, в содержание образования, ориентация на подготовку в форме прикладного бакалавриата, который закладывает основу формирования профессиональной культуры и основных компетентностей, развитие общественной оценки качества профессионального образования, составление рейтингов учреждений профессионального образования, сопоставление их с рейтингами аналогичных учреждений других регионов. </w:t>
      </w:r>
    </w:p>
    <w:p w:rsidR="00D81D8E" w:rsidRDefault="00D81D8E" w:rsidP="00D81D8E">
      <w:pPr>
        <w:pStyle w:val="Default"/>
        <w:rPr>
          <w:sz w:val="28"/>
          <w:szCs w:val="28"/>
        </w:rPr>
      </w:pPr>
    </w:p>
    <w:p w:rsidR="00D81D8E" w:rsidRDefault="00D81D8E" w:rsidP="00D81D8E">
      <w:pPr>
        <w:pStyle w:val="Default"/>
        <w:rPr>
          <w:sz w:val="28"/>
          <w:szCs w:val="28"/>
        </w:rPr>
      </w:pPr>
      <w:r>
        <w:rPr>
          <w:sz w:val="28"/>
          <w:szCs w:val="28"/>
        </w:rPr>
        <w:t xml:space="preserve">9. </w:t>
      </w:r>
      <w:r>
        <w:rPr>
          <w:b/>
          <w:bCs/>
          <w:sz w:val="28"/>
          <w:szCs w:val="28"/>
        </w:rPr>
        <w:t xml:space="preserve">Культурное и духовное развитие, здоровье как основа человеческого капитала </w:t>
      </w:r>
    </w:p>
    <w:p w:rsidR="00D81D8E" w:rsidRDefault="00D81D8E" w:rsidP="00D81D8E">
      <w:pPr>
        <w:pStyle w:val="Default"/>
        <w:rPr>
          <w:sz w:val="28"/>
          <w:szCs w:val="28"/>
        </w:rPr>
      </w:pPr>
      <w:r>
        <w:rPr>
          <w:sz w:val="28"/>
          <w:szCs w:val="28"/>
        </w:rPr>
        <w:t xml:space="preserve">Во-первых, формирование в Мурманской области культурной политики, включающей работу с ценностями молодежи через образование в качестве основного элемента. Во-вторых, обеспечение культурного разнообразия территории. </w:t>
      </w:r>
    </w:p>
    <w:p w:rsidR="00D81D8E" w:rsidRDefault="00D81D8E" w:rsidP="00D81D8E">
      <w:pPr>
        <w:pStyle w:val="Default"/>
        <w:rPr>
          <w:sz w:val="28"/>
          <w:szCs w:val="28"/>
        </w:rPr>
      </w:pPr>
      <w:r>
        <w:rPr>
          <w:sz w:val="28"/>
          <w:szCs w:val="28"/>
        </w:rPr>
        <w:t>В-третьих, формирование здорового образа жизни посредством просветительской деятельности, направленной на повышение уровня знаний жителей региона относительно факторов риска для здоровья</w:t>
      </w:r>
      <w:r w:rsidR="00BA4B5B">
        <w:rPr>
          <w:sz w:val="28"/>
          <w:szCs w:val="28"/>
        </w:rPr>
        <w:t>,</w:t>
      </w:r>
      <w:r>
        <w:rPr>
          <w:sz w:val="28"/>
          <w:szCs w:val="28"/>
        </w:rPr>
        <w:t xml:space="preserve"> охраны здоровья, способов его укрепления, развития физкультуры и массового спорта, повышения доступности спортивной инфраструктуры, повышения статуса спортивных соревнований, п</w:t>
      </w:r>
      <w:r w:rsidR="00BA4B5B">
        <w:rPr>
          <w:sz w:val="28"/>
          <w:szCs w:val="28"/>
        </w:rPr>
        <w:t xml:space="preserve">роходящих в Мурманской области </w:t>
      </w:r>
      <w:r>
        <w:rPr>
          <w:sz w:val="28"/>
          <w:szCs w:val="28"/>
        </w:rPr>
        <w:t xml:space="preserve">, а также более активного вовлечения региона в проведение этапов кубков России, Европы и мира по зимним видам спорта. </w:t>
      </w:r>
    </w:p>
    <w:p w:rsidR="00D81D8E" w:rsidRDefault="00D81D8E" w:rsidP="00D81D8E">
      <w:pPr>
        <w:pStyle w:val="Default"/>
        <w:rPr>
          <w:sz w:val="28"/>
          <w:szCs w:val="28"/>
        </w:rPr>
      </w:pPr>
      <w:r>
        <w:rPr>
          <w:sz w:val="28"/>
          <w:szCs w:val="28"/>
        </w:rPr>
        <w:t xml:space="preserve">10. </w:t>
      </w:r>
      <w:r>
        <w:rPr>
          <w:b/>
          <w:bCs/>
          <w:sz w:val="28"/>
          <w:szCs w:val="28"/>
        </w:rPr>
        <w:t xml:space="preserve">Доступное, комфортное и современное </w:t>
      </w:r>
      <w:r>
        <w:rPr>
          <w:sz w:val="28"/>
          <w:szCs w:val="28"/>
        </w:rPr>
        <w:t xml:space="preserve">(на основе передовых технологий и архитектурных решений) </w:t>
      </w:r>
      <w:r>
        <w:rPr>
          <w:b/>
          <w:bCs/>
          <w:sz w:val="28"/>
          <w:szCs w:val="28"/>
        </w:rPr>
        <w:t xml:space="preserve">жилье для Крайнего Севера </w:t>
      </w:r>
    </w:p>
    <w:p w:rsidR="00D81D8E" w:rsidRDefault="00D81D8E" w:rsidP="00D81D8E">
      <w:pPr>
        <w:pStyle w:val="Default"/>
        <w:rPr>
          <w:sz w:val="28"/>
          <w:szCs w:val="28"/>
        </w:rPr>
      </w:pPr>
      <w:r>
        <w:rPr>
          <w:sz w:val="28"/>
          <w:szCs w:val="28"/>
        </w:rPr>
        <w:t xml:space="preserve">Отрасль жилищного строительства, пережившая глубокий спад в связи со снижением спроса (отток населения из области, сокращение, но затем восстановление уровня доходов при недостатке качественного предложения), нуждается в комплексном восстановлении, но на принципиально новых основаниях. Во-первых, необходим переход на современные и более эффективные группы технологий – так называемые MMC (Modern Methods of Construction), предполагающие «панельный» принцип строительства и минимизацию влажных операций и используемые в первую очередь при малоэтажном строительстве. Однако важным условием успешной инсталляции технологических решений является учет специфических природно-климатических условий региона (районов). Во-вторых, необходимо государственное стимулирование рынка жилья путем запуска специальных механизмов стимулирования спроса и конкуренции, в частности, создания регионального фонда ипотечного кредитования. В-третьих, необходимо развитие строительства за счет восстановления и развития производственной базы комплекса – промышленности строительных материалов, развития системы подготовки, переподготовки и повышения квалификации специалистов строительной отрасли, содействия техническому перевооружению, освоению новых технологий и на этой основе повышения производственной мощности и конкурентоспособности подрядных строительно-монтажных организаций области для реализации проектов производственного и социального назначения. В-четвертых, необходимо развитие институтов и организаций, обслуживающих инвестиционный процесс: финансово-кредитных, страховых, лизинговых, консалтинговых фирм, укрепление институтов, обеспечивающих соблюдение прав собственности и выполнение контрактных обязательств, содействие созданию и деятельности профессиональных саморегулируемых организаций в области инженерных изысканий, архитектурно-строительного проектирования и строительства. </w:t>
      </w:r>
    </w:p>
    <w:p w:rsidR="00D81D8E" w:rsidRDefault="00D81D8E" w:rsidP="00D81D8E">
      <w:pPr>
        <w:pStyle w:val="Default"/>
        <w:rPr>
          <w:sz w:val="28"/>
          <w:szCs w:val="28"/>
        </w:rPr>
      </w:pPr>
      <w:r>
        <w:rPr>
          <w:sz w:val="28"/>
          <w:szCs w:val="28"/>
        </w:rPr>
        <w:t xml:space="preserve">В-пятых, необходима государственная программа для привлечения частных инвестиций и инвестиций из федерального центра для развития регионального строительного комплекса, а именно: строительство на территории Мурманской области собственных заводов по выпуску строительных материалов (завод по выпуску керамического кирпича, цех по производству панелей для малоэтажного и высотного домостроения, завод по производству цемента), что позволит уменьшить себестоимость строительства объектов в регионе. В-шестых, необходимо продолжать реализацию в Мурманской области подпрограммы «Обеспечение жильем молодых семей» федеральной целевой программы «Жилище». Вызов 4. Устаревшая инфраструктура, не позволяющая обеспечить высокое (необходимое) качество жизни, условия для динамичного развития экономики как в части инфраструктурных ограничений, так и развития человеческого капитала. </w:t>
      </w:r>
    </w:p>
    <w:p w:rsidR="00D81D8E" w:rsidRDefault="00D81D8E" w:rsidP="00D81D8E">
      <w:pPr>
        <w:pStyle w:val="Default"/>
        <w:rPr>
          <w:sz w:val="28"/>
          <w:szCs w:val="28"/>
        </w:rPr>
      </w:pPr>
      <w:r>
        <w:rPr>
          <w:sz w:val="28"/>
          <w:szCs w:val="28"/>
        </w:rPr>
        <w:t xml:space="preserve">11. </w:t>
      </w:r>
      <w:r>
        <w:rPr>
          <w:b/>
          <w:bCs/>
          <w:sz w:val="28"/>
          <w:szCs w:val="28"/>
        </w:rPr>
        <w:t xml:space="preserve">Модернизация и развитие бюджетной сети </w:t>
      </w:r>
      <w:r>
        <w:rPr>
          <w:sz w:val="28"/>
          <w:szCs w:val="28"/>
        </w:rPr>
        <w:t xml:space="preserve">предполагает: </w:t>
      </w:r>
    </w:p>
    <w:p w:rsidR="00D81D8E" w:rsidRDefault="00D81D8E" w:rsidP="00D81D8E">
      <w:pPr>
        <w:pStyle w:val="Default"/>
        <w:rPr>
          <w:sz w:val="28"/>
          <w:szCs w:val="28"/>
        </w:rPr>
      </w:pPr>
      <w:r>
        <w:rPr>
          <w:sz w:val="28"/>
          <w:szCs w:val="28"/>
        </w:rPr>
        <w:t xml:space="preserve">Во-первых, развитие первичной медико-санитарной помощи и совершенствование профилактики заболеваний, повышение доступности и качества специализированной, в том числе высокотехнологичной медицинской помощи, совершенствование медицинской помощи матерям и детям. Во-вторых, развитие технологий «удаленного» оказания основных бюджетных и государственных услуг здравоохранения, образования и социальной помощи и защиты. Телекомпонента в здравоохранении, образовании, социальной защите и оказании госуслуг должна последовательно расширяться. Важнейшей задачей является обеспечение охвата всех (в первую очередь наиболее удаленных и труднодоступных) населенных пунктов системами «удаленного» оказания бюджетных услуг, опирающимися на «узловые» объекты в Мурманске или в городской системе Мончегорск – Оленегорск – Апатиты – Кировск – Полярные Зори. В рамках разработки и реализации концепции удаленного предоставления образовательных услуг необходимо уделить внимание не только вопросам организации и технологической платформы (в т.ч. и базового программного продукта телеобразования – системы управления знаниями), но и специализации и контента – т.е. содержания и спектра образовательных продуктов. К определению специализации и формированию контента необходимо привлекать крупные компании и основные вузы (Правительство области может заключать договоры с вузами по разработке интернет-порталов довузовской подготовки (дистанционного образования), ориентированных на обучение старшеклассников по программам профильного и углубленного изучения отдельных предметов). </w:t>
      </w:r>
    </w:p>
    <w:p w:rsidR="00D81D8E" w:rsidRDefault="00D81D8E" w:rsidP="00D81D8E">
      <w:pPr>
        <w:pStyle w:val="Default"/>
      </w:pPr>
      <w:r>
        <w:rPr>
          <w:sz w:val="28"/>
          <w:szCs w:val="28"/>
        </w:rPr>
        <w:t>Спектр бюджетных услуг, оказываемых в «удаленном» режиме, необходимо последовательно расширять. В небольших и удаленных населенных пунктах центры «удаленного» предоставления бюджетных услуг должны иметь совмещенный и комплексный характер, т.е. обеспечивать доступ в Интернет, к услугам телемедицины, телеобразования, государственным услугам. Необходимо отдельно выработать концепции оказания услуг здравоохранения и образования для вахтовых рабочих, занятых на Штокмановском месторождении и на объектах берегового технологического комплекса в с.п. Териберка. В-третьих, необходимо последовательно осуществлять оптимизацию (без снижения качества и доступности бюджетных услуг) бюджетного сектора, обновлять материально-техническую базу и внедрять передовые технологии в медицине, образовании и управлении бюджетным сектором. Комплексная модернизация бюджетного сектора, связанная с изменениями уровня применяемых технологий, принципов организации, целеполагания и управления, должна сопровождаться внедрением новых систем мотивации и разработкой программ повышения квалификации и переобучения персонала. В-четвертых, необходимо стимулировать развитие внебюджетного сектора предоставления услуг социального назначения: образовательные услуги и индустрия здоровья, способная обслуживать специфические запросы визитеров (туристов и вахты), отражающая изменения в восприятии необходимого «минимума» у населения. Для этого необходима комплексная программа государственно-частного партнерства в социально значимых сферах (здоровье, культурное развитие и образование), предполагающая стимулирование инвестиций и предоставление гарантий частным инвесторам (в т.ч. иностранным), желающим вкладывать средства в данные сектора. Целью является обеспечение развития перспективных и новых сегментов т.н. индустрии здоровья (йога, фитнес спа, танцы, аэробика и др.) и «фабрик» человеческого капитала.</w:t>
      </w:r>
    </w:p>
    <w:p w:rsidR="00D81D8E" w:rsidRDefault="00D81D8E" w:rsidP="00D81D8E">
      <w:pPr>
        <w:pStyle w:val="Default"/>
        <w:rPr>
          <w:sz w:val="28"/>
          <w:szCs w:val="28"/>
        </w:rPr>
      </w:pPr>
      <w:r>
        <w:rPr>
          <w:sz w:val="28"/>
          <w:szCs w:val="28"/>
        </w:rPr>
        <w:t xml:space="preserve">12. </w:t>
      </w:r>
      <w:r>
        <w:rPr>
          <w:b/>
          <w:bCs/>
          <w:sz w:val="28"/>
          <w:szCs w:val="28"/>
        </w:rPr>
        <w:t xml:space="preserve">Обеспечение высокого уровня социального обслуживания населения </w:t>
      </w:r>
    </w:p>
    <w:p w:rsidR="00D81D8E" w:rsidRDefault="00D81D8E" w:rsidP="00D81D8E">
      <w:pPr>
        <w:pStyle w:val="Default"/>
        <w:rPr>
          <w:sz w:val="28"/>
          <w:szCs w:val="28"/>
        </w:rPr>
      </w:pPr>
      <w:r>
        <w:rPr>
          <w:sz w:val="28"/>
          <w:szCs w:val="28"/>
        </w:rPr>
        <w:t xml:space="preserve">Во-первых, развитие сети учреждений социального обслуживания населения и укрепления их материально-технической базы, создание учреждений и служб нового типа для оказания социальных услуг, ориентированных на определенные категории граждан, открытие домов-интернатов малой вместимости и полустационарных учреждений (отделений) социального обслуживания и т.д. Во-вторых, обеспечение дополнительных мер социальной поддержки отдельным категориям граждан за счет средств областного бюджета в рамках долгосрочных целевых программ: «Старшее поколение» на 2008–2010 гг., «Оказание помощи лицам, отбывшим наказание в виде лишения свободы, и содействие их социальной реабилитации в Мурманской области» на 2010–2012 гг. </w:t>
      </w:r>
    </w:p>
    <w:p w:rsidR="00D81D8E" w:rsidRDefault="00D81D8E" w:rsidP="00D81D8E">
      <w:pPr>
        <w:pStyle w:val="Default"/>
        <w:rPr>
          <w:sz w:val="28"/>
          <w:szCs w:val="28"/>
        </w:rPr>
      </w:pPr>
      <w:r>
        <w:rPr>
          <w:sz w:val="28"/>
          <w:szCs w:val="28"/>
        </w:rPr>
        <w:t xml:space="preserve">13. </w:t>
      </w:r>
      <w:r>
        <w:rPr>
          <w:b/>
          <w:bCs/>
          <w:sz w:val="28"/>
          <w:szCs w:val="28"/>
        </w:rPr>
        <w:t>Новая (СО</w:t>
      </w:r>
      <w:r>
        <w:rPr>
          <w:b/>
          <w:bCs/>
          <w:sz w:val="18"/>
          <w:szCs w:val="18"/>
        </w:rPr>
        <w:t>2</w:t>
      </w:r>
      <w:r>
        <w:rPr>
          <w:b/>
          <w:bCs/>
          <w:sz w:val="28"/>
          <w:szCs w:val="28"/>
        </w:rPr>
        <w:t xml:space="preserve">-нейтральная и «умная») энергетика </w:t>
      </w:r>
    </w:p>
    <w:p w:rsidR="00D81D8E" w:rsidRDefault="00D81D8E" w:rsidP="00D81D8E">
      <w:pPr>
        <w:pStyle w:val="Default"/>
        <w:rPr>
          <w:sz w:val="28"/>
          <w:szCs w:val="28"/>
        </w:rPr>
      </w:pPr>
      <w:r>
        <w:rPr>
          <w:sz w:val="28"/>
          <w:szCs w:val="28"/>
        </w:rPr>
        <w:t xml:space="preserve">Развитие энергетической системы региона будет осуществляться по следующим направлениям: </w:t>
      </w:r>
    </w:p>
    <w:p w:rsidR="00D81D8E" w:rsidRDefault="00D81D8E" w:rsidP="00D81D8E">
      <w:pPr>
        <w:pStyle w:val="Default"/>
        <w:rPr>
          <w:sz w:val="28"/>
          <w:szCs w:val="28"/>
        </w:rPr>
      </w:pPr>
      <w:r>
        <w:rPr>
          <w:sz w:val="28"/>
          <w:szCs w:val="28"/>
        </w:rPr>
        <w:t>Во-первых, внедрение в Мурманской области интеллектуальных электрических сетей, которые смогут самостоятельно контролировать состояние и режим работы потребителей, генераторов, электролиний и подстанций, что позволит бесперебойно осуществлять электроснабжение с максимальной экономической эффективностью</w:t>
      </w:r>
      <w:r>
        <w:rPr>
          <w:sz w:val="18"/>
          <w:szCs w:val="18"/>
        </w:rPr>
        <w:t>57</w:t>
      </w:r>
      <w:r>
        <w:rPr>
          <w:sz w:val="28"/>
          <w:szCs w:val="28"/>
        </w:rPr>
        <w:t xml:space="preserve">. Переход к использованию сверхпроводящих кабельных линий позволит существенно сократить потери электроэнергии, передавать большие потоки мощности при обычных габаритах кабеля, продлить срок эксплуатации кабельных линий, повысить уровень их пожарной и экологической безопасности, уменьшить площадь земель в городах, отчуждаемых под строительство энергообъектов. В настоящее время Кольская энергосистема характеризуется энергоизбыточностью, что позволяет реализовывать проекты по передаче электроэнергии: «Кольский энергомост» от АЭС в Финляндию (160 МВт электроэнергии, годовой объем поставки 1 млрд кВт·ч, с выделением агрегатов Йовской ГЭС и Кумской ГЭС для параллельной работы с энергосистемой скандинавских стран Nordel); «Северный транзит»: обеспечение перетока электроэнергии Кольской АЭС в Карельскую и Ленинградскую энергосистему путем удлинения уже построенной ЛЭП 330 кВ Кольская АЭС – Княжегубская – Лоухи за счет маршрута Лоухи – Путкинская ГЭС – Ондская ГЭС – Петрозаводская – Сясь – Киришская ГРЭС. </w:t>
      </w:r>
    </w:p>
    <w:p w:rsidR="00D81D8E" w:rsidRDefault="00D81D8E" w:rsidP="00D81D8E">
      <w:pPr>
        <w:pStyle w:val="Default"/>
        <w:rPr>
          <w:sz w:val="28"/>
          <w:szCs w:val="28"/>
        </w:rPr>
      </w:pPr>
      <w:r>
        <w:rPr>
          <w:sz w:val="28"/>
          <w:szCs w:val="28"/>
        </w:rPr>
        <w:t>Во-вторых, переход к CO</w:t>
      </w:r>
      <w:r>
        <w:rPr>
          <w:sz w:val="18"/>
          <w:szCs w:val="18"/>
        </w:rPr>
        <w:t>2</w:t>
      </w:r>
      <w:r>
        <w:rPr>
          <w:sz w:val="28"/>
          <w:szCs w:val="28"/>
        </w:rPr>
        <w:t xml:space="preserve">-нейтральной генерации, в т.ч. с использованием местного потенциала электроэнергетики. Кольская АЭС останется важнейшим структурным элементом электроэнергетики Мурманской области. Однако необходимо проработать вопрос о ее модернизации или строительстве новых энергоблоков (Кольская АЭС-2 с вводом в эксплуатацию энергоблока №1 в </w:t>
      </w:r>
      <w:smartTag w:uri="urn:schemas-microsoft-com:office:smarttags" w:element="metricconverter">
        <w:smartTagPr>
          <w:attr w:name="ProductID" w:val="2018 г"/>
        </w:smartTagPr>
        <w:r>
          <w:rPr>
            <w:sz w:val="28"/>
            <w:szCs w:val="28"/>
          </w:rPr>
          <w:t>2018 г</w:t>
        </w:r>
      </w:smartTag>
      <w:r>
        <w:rPr>
          <w:sz w:val="28"/>
          <w:szCs w:val="28"/>
        </w:rPr>
        <w:t xml:space="preserve">. и энергоблока №2 в </w:t>
      </w:r>
      <w:smartTag w:uri="urn:schemas-microsoft-com:office:smarttags" w:element="metricconverter">
        <w:smartTagPr>
          <w:attr w:name="ProductID" w:val="2020 г"/>
        </w:smartTagPr>
        <w:r>
          <w:rPr>
            <w:sz w:val="28"/>
            <w:szCs w:val="28"/>
          </w:rPr>
          <w:t>2020 г</w:t>
        </w:r>
      </w:smartTag>
      <w:r>
        <w:rPr>
          <w:sz w:val="28"/>
          <w:szCs w:val="28"/>
        </w:rPr>
        <w:t xml:space="preserve">.). </w:t>
      </w:r>
    </w:p>
    <w:p w:rsidR="00D81D8E" w:rsidRDefault="00D81D8E" w:rsidP="00D81D8E">
      <w:pPr>
        <w:pStyle w:val="Default"/>
        <w:rPr>
          <w:sz w:val="28"/>
          <w:szCs w:val="28"/>
        </w:rPr>
      </w:pPr>
      <w:r>
        <w:rPr>
          <w:sz w:val="28"/>
          <w:szCs w:val="28"/>
        </w:rPr>
        <w:t xml:space="preserve">Разработка Штокмановского газоконденсатного месторождения и строительство газопровода Териберка - Волхов должны привести к газификации области. В Мурманске и в населенных пунктах, расположенных вдоль будущего газопровода, должны быть внедрены электро- и теплогенерирующие источники на основе парогазового цикла. В частности, ТЭЦ и тепловые котельные, обслуживающие Мурманск, нуждаются в замещении. </w:t>
      </w:r>
    </w:p>
    <w:p w:rsidR="00D81D8E" w:rsidRDefault="00D81D8E" w:rsidP="00D81D8E">
      <w:pPr>
        <w:pStyle w:val="Default"/>
        <w:rPr>
          <w:sz w:val="28"/>
          <w:szCs w:val="28"/>
        </w:rPr>
      </w:pPr>
      <w:r>
        <w:rPr>
          <w:sz w:val="28"/>
          <w:szCs w:val="28"/>
        </w:rPr>
        <w:t>В Мурманской области необходимо расширять использование возобновляемых источников энергии. В настоящее время используется лишь гидропотенциал, на экспериментальной основе – энергия приливов и отливов (Кислогубская ПЭС). Необходимо провести комплексную оценку ветрового потенциала на территории региона, на основе которой рассматривать целесообразность размещения ветропарков</w:t>
      </w:r>
      <w:r>
        <w:rPr>
          <w:sz w:val="18"/>
          <w:szCs w:val="18"/>
        </w:rPr>
        <w:t>60</w:t>
      </w:r>
      <w:r>
        <w:rPr>
          <w:sz w:val="28"/>
          <w:szCs w:val="28"/>
        </w:rPr>
        <w:t xml:space="preserve">, дооценку потенциала энергии приливов и отливов (по предварительным данным, наиболее подходящее место размещения ПЭС – западная часть береговой линии Кольского полуострова), дооценку территории области на предмет размещения объектов малой гидроэнергетики, провести техническое перевооружение ГЭС (в первую очередь Нижнетуломской, Пазского каскада, Княжегубской), оценку потенциала использования биоресурсов (торф, лес) для производства электроэнергии. Завершающим этапом изменений в электроэнергетике (после </w:t>
      </w:r>
      <w:smartTag w:uri="urn:schemas-microsoft-com:office:smarttags" w:element="metricconverter">
        <w:smartTagPr>
          <w:attr w:name="ProductID" w:val="2025 г"/>
        </w:smartTagPr>
        <w:r>
          <w:rPr>
            <w:sz w:val="28"/>
            <w:szCs w:val="28"/>
          </w:rPr>
          <w:t>2025 г</w:t>
        </w:r>
      </w:smartTag>
      <w:r>
        <w:rPr>
          <w:sz w:val="28"/>
          <w:szCs w:val="28"/>
        </w:rPr>
        <w:t xml:space="preserve">.) станет развитие полноценных (интеллектуальных и симметричных) энергетических сетей, опирающихся на мощную сеть разноплановых распределенных источников энергии. Фактически по мере увеличения числа ресурсопроизводящих зданий и сооружений и становления возобновляемой энергетики будет возрастать диверсификация «ресурсной базы» энергетики. Все источники и потребители будут связаны в рамках единых «виртуальных электростанций» (VPP – virtual power plant), автоматически регулирующих/балансирующих рынки энергии в режиме реального времени. </w:t>
      </w:r>
    </w:p>
    <w:p w:rsidR="00D81D8E" w:rsidRDefault="00D81D8E" w:rsidP="00D81D8E">
      <w:pPr>
        <w:pStyle w:val="Default"/>
        <w:rPr>
          <w:sz w:val="28"/>
          <w:szCs w:val="28"/>
        </w:rPr>
      </w:pPr>
    </w:p>
    <w:p w:rsidR="00D81D8E" w:rsidRDefault="00D81D8E" w:rsidP="00D81D8E">
      <w:pPr>
        <w:pStyle w:val="Default"/>
        <w:rPr>
          <w:sz w:val="28"/>
          <w:szCs w:val="28"/>
        </w:rPr>
      </w:pPr>
      <w:r>
        <w:rPr>
          <w:sz w:val="28"/>
          <w:szCs w:val="28"/>
        </w:rPr>
        <w:t xml:space="preserve">Вызов 5. Устойчивость развития, экология и сохранение среды обитания как условие освоения Северов и Арктики. </w:t>
      </w:r>
    </w:p>
    <w:p w:rsidR="00D81D8E" w:rsidRDefault="00D81D8E" w:rsidP="00D81D8E">
      <w:pPr>
        <w:pStyle w:val="Default"/>
        <w:spacing w:after="103"/>
        <w:rPr>
          <w:sz w:val="28"/>
          <w:szCs w:val="28"/>
        </w:rPr>
      </w:pPr>
      <w:r>
        <w:rPr>
          <w:sz w:val="28"/>
          <w:szCs w:val="28"/>
        </w:rPr>
        <w:t xml:space="preserve">14. </w:t>
      </w:r>
      <w:r>
        <w:rPr>
          <w:b/>
          <w:bCs/>
          <w:sz w:val="28"/>
          <w:szCs w:val="28"/>
        </w:rPr>
        <w:t xml:space="preserve">«Большой экологический проект» </w:t>
      </w:r>
      <w:r>
        <w:rPr>
          <w:sz w:val="28"/>
          <w:szCs w:val="28"/>
        </w:rPr>
        <w:t xml:space="preserve">- работа с унаследованными проблемами с привлечением международных ресурсов и создание нового имиджа территории. Экологическая тематика должна стать – и уже становится – одной из ключевых тем, формирующих общерегиональную (в т.ч. международную) повестку дня, и одним из ключевых критериев возможности реализации инвестиционных проектов, в особенности связанных с эксплуатацией экосистем. Для этого необходимы следующие действия и инициативы: </w:t>
      </w:r>
    </w:p>
    <w:p w:rsidR="00D81D8E" w:rsidRDefault="00D81D8E" w:rsidP="00D81D8E">
      <w:pPr>
        <w:pStyle w:val="Default"/>
        <w:spacing w:after="103"/>
        <w:rPr>
          <w:sz w:val="28"/>
          <w:szCs w:val="28"/>
        </w:rPr>
      </w:pPr>
      <w:r>
        <w:rPr>
          <w:sz w:val="28"/>
          <w:szCs w:val="28"/>
        </w:rPr>
        <w:t xml:space="preserve">разработка повышенных и специфических экологических требований к заявленным и реализуемым проектам, в особенности сырьевым; </w:t>
      </w:r>
    </w:p>
    <w:p w:rsidR="00D81D8E" w:rsidRDefault="00D81D8E" w:rsidP="00D81D8E">
      <w:pPr>
        <w:pStyle w:val="Default"/>
        <w:spacing w:after="103"/>
        <w:rPr>
          <w:sz w:val="28"/>
          <w:szCs w:val="28"/>
        </w:rPr>
      </w:pPr>
      <w:r>
        <w:rPr>
          <w:sz w:val="28"/>
          <w:szCs w:val="28"/>
        </w:rPr>
        <w:t xml:space="preserve">инкорпорация экологических требований, целей и основополагающих принципов устойчивого развития, содержащихся в пуле федеральных документов стратегического планирования, в региональную практику планирования и управления. Кроме того, необходимо постоянное изучение и пополнение данных норм и правил новыми данными, предоставляемыми российским и международным научным и экспертным сообществом; </w:t>
      </w:r>
    </w:p>
    <w:p w:rsidR="00D81D8E" w:rsidRDefault="00D81D8E" w:rsidP="00D81D8E">
      <w:pPr>
        <w:pStyle w:val="Default"/>
        <w:spacing w:after="103"/>
        <w:rPr>
          <w:sz w:val="28"/>
          <w:szCs w:val="28"/>
        </w:rPr>
      </w:pPr>
      <w:r>
        <w:rPr>
          <w:sz w:val="28"/>
          <w:szCs w:val="28"/>
        </w:rPr>
        <w:t xml:space="preserve">обеспечение защиты и воспроизводства природных ресурсов области; </w:t>
      </w:r>
    </w:p>
    <w:p w:rsidR="00D81D8E" w:rsidRDefault="00D81D8E" w:rsidP="00D81D8E">
      <w:pPr>
        <w:pStyle w:val="Default"/>
        <w:spacing w:after="103"/>
        <w:rPr>
          <w:sz w:val="28"/>
          <w:szCs w:val="28"/>
        </w:rPr>
      </w:pPr>
      <w:r>
        <w:rPr>
          <w:sz w:val="28"/>
          <w:szCs w:val="28"/>
        </w:rPr>
        <w:t xml:space="preserve">обеспечение управления ресурсами, способствующего ответственному использованию ресурсного потенциала и поддерживающего рост экономики области, в т.ч. путем создания экологически безопасных замкнутых технологических систем для комплексной переработки природного минерального и биологического сырья и утилизации накопленных промышленных отходов; </w:t>
      </w:r>
    </w:p>
    <w:p w:rsidR="00D81D8E" w:rsidRDefault="00D81D8E" w:rsidP="00D81D8E">
      <w:pPr>
        <w:pStyle w:val="Default"/>
        <w:spacing w:after="103"/>
        <w:rPr>
          <w:sz w:val="28"/>
          <w:szCs w:val="28"/>
        </w:rPr>
      </w:pPr>
      <w:r>
        <w:rPr>
          <w:sz w:val="28"/>
          <w:szCs w:val="28"/>
        </w:rPr>
        <w:t xml:space="preserve">обеспечение качественных рекреационных ресурсов; </w:t>
      </w:r>
    </w:p>
    <w:p w:rsidR="00D81D8E" w:rsidRDefault="00D81D8E" w:rsidP="00D81D8E">
      <w:pPr>
        <w:pStyle w:val="Default"/>
        <w:spacing w:after="103"/>
        <w:rPr>
          <w:sz w:val="28"/>
          <w:szCs w:val="28"/>
        </w:rPr>
      </w:pPr>
      <w:r>
        <w:rPr>
          <w:sz w:val="28"/>
          <w:szCs w:val="28"/>
        </w:rPr>
        <w:t xml:space="preserve">обеспечение безопасности жизнедеятельности человека; </w:t>
      </w:r>
    </w:p>
    <w:p w:rsidR="00D81D8E" w:rsidRDefault="00D81D8E" w:rsidP="00D81D8E">
      <w:pPr>
        <w:pStyle w:val="Default"/>
        <w:rPr>
          <w:sz w:val="22"/>
          <w:szCs w:val="22"/>
        </w:rPr>
      </w:pPr>
      <w:r>
        <w:rPr>
          <w:sz w:val="28"/>
          <w:szCs w:val="28"/>
        </w:rPr>
        <w:t xml:space="preserve">для эффективной работы экологической информации необходимо широкое общественное экопросвещение и обсуждение тем экологического равновесия и устойчивого развития в региональном и международном форматах. Это предполагает обязательную открытость информации экологического характера, а также информации, освещающей известные результаты и все возможные последствия любой (экономической, научной, «военной») деятельности для экосистем региона. Экологическая тематика </w:t>
      </w:r>
    </w:p>
    <w:p w:rsidR="00D81D8E" w:rsidRDefault="00D81D8E" w:rsidP="00D81D8E">
      <w:pPr>
        <w:pStyle w:val="Default"/>
        <w:spacing w:after="103"/>
        <w:rPr>
          <w:sz w:val="28"/>
          <w:szCs w:val="28"/>
        </w:rPr>
      </w:pPr>
      <w:r>
        <w:rPr>
          <w:sz w:val="28"/>
          <w:szCs w:val="28"/>
        </w:rPr>
        <w:t xml:space="preserve">должна стать одним из основных направлений работы Сетевого центра координации, знаний и превосходства в Арктике; </w:t>
      </w:r>
    </w:p>
    <w:p w:rsidR="00D81D8E" w:rsidRDefault="00D81D8E" w:rsidP="00D81D8E">
      <w:pPr>
        <w:pStyle w:val="Default"/>
        <w:spacing w:after="103"/>
        <w:rPr>
          <w:sz w:val="28"/>
          <w:szCs w:val="28"/>
        </w:rPr>
      </w:pPr>
      <w:r>
        <w:rPr>
          <w:sz w:val="28"/>
          <w:szCs w:val="28"/>
        </w:rPr>
        <w:t xml:space="preserve">развитие форумов, предоставляющих площадки для обсуждения экологических вызовов региона, на базе как существующих международных организаций, так и с использованием возможностей, которые создают международные сети неправительственных организаций; </w:t>
      </w:r>
    </w:p>
    <w:p w:rsidR="00D81D8E" w:rsidRDefault="00D81D8E" w:rsidP="00D81D8E">
      <w:pPr>
        <w:pStyle w:val="Default"/>
        <w:spacing w:after="103"/>
        <w:rPr>
          <w:sz w:val="28"/>
          <w:szCs w:val="28"/>
        </w:rPr>
      </w:pPr>
      <w:r>
        <w:rPr>
          <w:sz w:val="28"/>
          <w:szCs w:val="28"/>
        </w:rPr>
        <w:t xml:space="preserve">развитие регулярной конгрессной деятельности в регионе – научные (практические), отраслевые конференции; </w:t>
      </w:r>
    </w:p>
    <w:p w:rsidR="00D81D8E" w:rsidRDefault="00D81D8E" w:rsidP="00D81D8E">
      <w:pPr>
        <w:pStyle w:val="Default"/>
        <w:rPr>
          <w:sz w:val="28"/>
          <w:szCs w:val="28"/>
        </w:rPr>
      </w:pPr>
      <w:r>
        <w:rPr>
          <w:sz w:val="28"/>
          <w:szCs w:val="28"/>
        </w:rPr>
        <w:t xml:space="preserve">развитие экологической политики как одного из основных элементов имиджа Мурманской области. </w:t>
      </w:r>
    </w:p>
    <w:p w:rsidR="00D81D8E" w:rsidRDefault="00D81D8E" w:rsidP="00D81D8E">
      <w:pPr>
        <w:pStyle w:val="Default"/>
        <w:rPr>
          <w:sz w:val="28"/>
          <w:szCs w:val="28"/>
        </w:rPr>
      </w:pPr>
      <w:r>
        <w:rPr>
          <w:sz w:val="28"/>
          <w:szCs w:val="28"/>
        </w:rPr>
        <w:t xml:space="preserve">15. </w:t>
      </w:r>
      <w:r>
        <w:rPr>
          <w:b/>
          <w:bCs/>
          <w:sz w:val="28"/>
          <w:szCs w:val="28"/>
        </w:rPr>
        <w:t xml:space="preserve">«Мурманск – стратегический центр освоения Арктики»: </w:t>
      </w:r>
    </w:p>
    <w:p w:rsidR="00D81D8E" w:rsidRDefault="00D81D8E" w:rsidP="00D81D8E">
      <w:pPr>
        <w:pStyle w:val="Default"/>
        <w:rPr>
          <w:sz w:val="28"/>
          <w:szCs w:val="28"/>
        </w:rPr>
      </w:pPr>
      <w:r>
        <w:rPr>
          <w:sz w:val="28"/>
          <w:szCs w:val="28"/>
        </w:rPr>
        <w:t>- Мурманск как место представления и обсуждения российской и международной повестки дня по Арктике; Мурманск как место обменов – информационных, торговых и экономических, интеллектуальных, культурных и человеческих; интернациональный бренд города Мурманска и имидж Мурманской области; - формирование плотного круглогодичного календаря событий по макрорегиональной тематике (экономика, ресурсы, экология, безопасность, транспорт, культура и малочисленные народы Севера, информационное общество и человек) и активное участие Мурманской области совместно с МИД РФ в формировании актуальной и амбициозной повестки для Евро-Арктического Баренц-региона и Арктики в целом; - ежегодный Мурманский экономический форум должен стать ключевым событием и дискуссионной площадкой для обсуждения основных тем повестки дня освоения Арктики.</w:t>
      </w:r>
    </w:p>
    <w:p w:rsidR="00D81D8E" w:rsidRDefault="00D81D8E" w:rsidP="00D81D8E">
      <w:pPr>
        <w:pStyle w:val="Default"/>
        <w:rPr>
          <w:sz w:val="28"/>
          <w:szCs w:val="28"/>
        </w:rPr>
      </w:pPr>
    </w:p>
    <w:p w:rsidR="00D81D8E" w:rsidRDefault="00D81D8E" w:rsidP="00D81D8E">
      <w:pPr>
        <w:pStyle w:val="Default"/>
        <w:rPr>
          <w:sz w:val="28"/>
          <w:szCs w:val="28"/>
        </w:rPr>
      </w:pPr>
      <w:r>
        <w:rPr>
          <w:sz w:val="28"/>
          <w:szCs w:val="28"/>
        </w:rPr>
        <w:t xml:space="preserve"> Механизмы реализации: роль федерального центра, политики РОИВ и формирование коалиций </w:t>
      </w:r>
    </w:p>
    <w:p w:rsidR="00D81D8E" w:rsidRDefault="00D81D8E" w:rsidP="00D81D8E">
      <w:pPr>
        <w:pStyle w:val="Default"/>
        <w:rPr>
          <w:sz w:val="28"/>
          <w:szCs w:val="28"/>
        </w:rPr>
      </w:pPr>
      <w:r>
        <w:rPr>
          <w:sz w:val="28"/>
          <w:szCs w:val="28"/>
        </w:rPr>
        <w:t xml:space="preserve">1. Бюджет и система политик РОИВ. Средства регионального бюджета, направляемые на решение задач социально-экономического развития (в рамках системы политик), являются основными механизмами реализации Стратегии. </w:t>
      </w:r>
    </w:p>
    <w:p w:rsidR="00D81D8E" w:rsidRDefault="00D81D8E" w:rsidP="007718FE">
      <w:pPr>
        <w:pStyle w:val="Default"/>
        <w:rPr>
          <w:sz w:val="22"/>
          <w:szCs w:val="22"/>
        </w:rPr>
      </w:pPr>
      <w:r>
        <w:rPr>
          <w:sz w:val="28"/>
          <w:szCs w:val="28"/>
        </w:rPr>
        <w:t>2. Стратегические партнерства с ключевыми инвесторами и построение коалиций для целей успешной реализации стратегических проектов, формирования кластеров и центра знаний и превосходства в Арктике и модернизации университетской среды. Партнерство с крупнейшими инвесторами, работающими в регионе, могут фиксироваться соглашением о</w:t>
      </w:r>
    </w:p>
    <w:p w:rsidR="00D81D8E" w:rsidRDefault="00D81D8E" w:rsidP="00D81D8E">
      <w:pPr>
        <w:pStyle w:val="Default"/>
        <w:spacing w:after="84"/>
        <w:rPr>
          <w:sz w:val="28"/>
          <w:szCs w:val="28"/>
        </w:rPr>
      </w:pPr>
      <w:r>
        <w:rPr>
          <w:sz w:val="28"/>
          <w:szCs w:val="28"/>
        </w:rPr>
        <w:t xml:space="preserve">стратегическом партнерстве, предусматривающем механизмы координации действий инвестора и РОИВ, а также добровольные обязательства корпорации участвовать в социальном развитии территории и иных проектах развития. Партнерства, связанные с формированием кластера, оформляются соглашением о «кластерной инициативе»; органы власти области могут оказывать информационную поддержку, выступать инициаторами мероприятий. </w:t>
      </w:r>
    </w:p>
    <w:p w:rsidR="00D81D8E" w:rsidRDefault="00D81D8E" w:rsidP="00D81D8E">
      <w:pPr>
        <w:pStyle w:val="Default"/>
        <w:rPr>
          <w:sz w:val="28"/>
          <w:szCs w:val="28"/>
        </w:rPr>
      </w:pPr>
      <w:r>
        <w:rPr>
          <w:sz w:val="28"/>
          <w:szCs w:val="28"/>
        </w:rPr>
        <w:t xml:space="preserve">3. Государственная программа социально-экономического развития Мурманской области, связывающая ключевые региональные инициативы и стратегические проекты в единую систему мер развития Мурманской области. Программа будет представлять собой скоординированные и сфокусированные меры и действия Федерации, Мурманской области и корпоративного сектора, нацеленные на обеспечение высоких темпов и нового качества социального и экономического развития основного форпоста России на северном направлении. Программа должна включать следующие направления: </w:t>
      </w:r>
    </w:p>
    <w:p w:rsidR="00D81D8E" w:rsidRDefault="00D81D8E" w:rsidP="00D81D8E">
      <w:pPr>
        <w:pStyle w:val="Default"/>
        <w:rPr>
          <w:sz w:val="28"/>
          <w:szCs w:val="28"/>
        </w:rPr>
      </w:pPr>
      <w:r>
        <w:rPr>
          <w:sz w:val="28"/>
          <w:szCs w:val="28"/>
        </w:rPr>
        <w:t xml:space="preserve">формирование новой высокотехнологичной производственной базы Мурманской области на основе уникального ресурсного потенциала и за счет обеспечения привлекательной налоговой среды для инвесторов. </w:t>
      </w:r>
    </w:p>
    <w:p w:rsidR="00BA4B5B" w:rsidRDefault="00D81D8E" w:rsidP="00D81D8E">
      <w:pPr>
        <w:pStyle w:val="Default"/>
        <w:spacing w:after="84"/>
        <w:rPr>
          <w:sz w:val="28"/>
          <w:szCs w:val="28"/>
        </w:rPr>
      </w:pPr>
      <w:r>
        <w:rPr>
          <w:sz w:val="28"/>
          <w:szCs w:val="28"/>
        </w:rPr>
        <w:t xml:space="preserve">4. Инициация и поддержка проектов инфраструктурного развития и инновационных пилотных проектов, способных получать финансовую, техническую и организационную поддержку от национальных (ВЭБ) и международных институтов развития (ЕБРР, IFC), а также по линии бюджетных программ федеральных министерств. </w:t>
      </w:r>
    </w:p>
    <w:p w:rsidR="00D81D8E" w:rsidRDefault="00D81D8E" w:rsidP="00D81D8E">
      <w:pPr>
        <w:pStyle w:val="Default"/>
        <w:spacing w:after="84"/>
        <w:rPr>
          <w:sz w:val="28"/>
          <w:szCs w:val="28"/>
        </w:rPr>
      </w:pPr>
      <w:r>
        <w:rPr>
          <w:sz w:val="28"/>
          <w:szCs w:val="28"/>
        </w:rPr>
        <w:t xml:space="preserve">5. Синхронизация документов стратегического и территориального планирования Мурманской области и муниципальных образований. </w:t>
      </w:r>
    </w:p>
    <w:p w:rsidR="00D81D8E" w:rsidRDefault="00D81D8E" w:rsidP="00D81D8E">
      <w:pPr>
        <w:pStyle w:val="Default"/>
        <w:rPr>
          <w:sz w:val="28"/>
          <w:szCs w:val="28"/>
        </w:rPr>
      </w:pPr>
      <w:r>
        <w:rPr>
          <w:sz w:val="28"/>
          <w:szCs w:val="28"/>
        </w:rPr>
        <w:t xml:space="preserve">6. Совершенствование системы государственного управления Мурманской области. </w:t>
      </w:r>
    </w:p>
    <w:p w:rsidR="007718FE" w:rsidRDefault="007718FE" w:rsidP="00D81D8E">
      <w:pPr>
        <w:pStyle w:val="Default"/>
        <w:rPr>
          <w:sz w:val="28"/>
          <w:szCs w:val="28"/>
        </w:rPr>
      </w:pPr>
    </w:p>
    <w:p w:rsidR="003A573D" w:rsidRDefault="003A573D" w:rsidP="00616C8B">
      <w:pPr>
        <w:pStyle w:val="Default"/>
        <w:jc w:val="center"/>
        <w:rPr>
          <w:b/>
          <w:sz w:val="32"/>
          <w:szCs w:val="32"/>
        </w:rPr>
      </w:pPr>
    </w:p>
    <w:p w:rsidR="00BA4B5B" w:rsidRDefault="00BA4B5B" w:rsidP="00616C8B">
      <w:pPr>
        <w:pStyle w:val="Default"/>
        <w:jc w:val="center"/>
        <w:rPr>
          <w:b/>
          <w:sz w:val="32"/>
          <w:szCs w:val="32"/>
        </w:rPr>
      </w:pPr>
    </w:p>
    <w:p w:rsidR="00BA4B5B" w:rsidRDefault="00BA4B5B" w:rsidP="00616C8B">
      <w:pPr>
        <w:pStyle w:val="Default"/>
        <w:jc w:val="center"/>
        <w:rPr>
          <w:b/>
          <w:sz w:val="32"/>
          <w:szCs w:val="32"/>
        </w:rPr>
      </w:pPr>
    </w:p>
    <w:p w:rsidR="00BA4B5B" w:rsidRDefault="00BA4B5B" w:rsidP="00616C8B">
      <w:pPr>
        <w:pStyle w:val="Default"/>
        <w:jc w:val="center"/>
        <w:rPr>
          <w:b/>
          <w:sz w:val="32"/>
          <w:szCs w:val="32"/>
        </w:rPr>
      </w:pPr>
    </w:p>
    <w:p w:rsidR="00BA4B5B" w:rsidRDefault="00BA4B5B" w:rsidP="00616C8B">
      <w:pPr>
        <w:pStyle w:val="Default"/>
        <w:jc w:val="center"/>
        <w:rPr>
          <w:b/>
          <w:sz w:val="32"/>
          <w:szCs w:val="32"/>
        </w:rPr>
      </w:pPr>
    </w:p>
    <w:p w:rsidR="00BA4B5B" w:rsidRDefault="00BA4B5B" w:rsidP="00616C8B">
      <w:pPr>
        <w:pStyle w:val="Default"/>
        <w:jc w:val="center"/>
        <w:rPr>
          <w:b/>
          <w:sz w:val="32"/>
          <w:szCs w:val="32"/>
        </w:rPr>
      </w:pPr>
    </w:p>
    <w:p w:rsidR="00BA4B5B" w:rsidRDefault="00BA4B5B" w:rsidP="00616C8B">
      <w:pPr>
        <w:pStyle w:val="Default"/>
        <w:jc w:val="center"/>
        <w:rPr>
          <w:b/>
          <w:sz w:val="32"/>
          <w:szCs w:val="32"/>
        </w:rPr>
      </w:pPr>
    </w:p>
    <w:p w:rsidR="00BA4B5B" w:rsidRDefault="00BA4B5B" w:rsidP="00616C8B">
      <w:pPr>
        <w:pStyle w:val="Default"/>
        <w:jc w:val="center"/>
        <w:rPr>
          <w:b/>
          <w:sz w:val="32"/>
          <w:szCs w:val="32"/>
        </w:rPr>
      </w:pPr>
    </w:p>
    <w:p w:rsidR="00BA4B5B" w:rsidRDefault="00BA4B5B" w:rsidP="00616C8B">
      <w:pPr>
        <w:pStyle w:val="Default"/>
        <w:jc w:val="center"/>
        <w:rPr>
          <w:b/>
          <w:sz w:val="32"/>
          <w:szCs w:val="32"/>
        </w:rPr>
      </w:pPr>
    </w:p>
    <w:p w:rsidR="00BA4B5B" w:rsidRDefault="00BA4B5B" w:rsidP="00616C8B">
      <w:pPr>
        <w:pStyle w:val="Default"/>
        <w:jc w:val="center"/>
        <w:rPr>
          <w:b/>
          <w:sz w:val="32"/>
          <w:szCs w:val="32"/>
        </w:rPr>
      </w:pPr>
    </w:p>
    <w:p w:rsidR="00BA4B5B" w:rsidRDefault="00BA4B5B" w:rsidP="00616C8B">
      <w:pPr>
        <w:pStyle w:val="Default"/>
        <w:jc w:val="center"/>
        <w:rPr>
          <w:b/>
          <w:sz w:val="32"/>
          <w:szCs w:val="32"/>
        </w:rPr>
      </w:pPr>
    </w:p>
    <w:p w:rsidR="00BA4B5B" w:rsidRDefault="00BA4B5B" w:rsidP="00616C8B">
      <w:pPr>
        <w:pStyle w:val="Default"/>
        <w:jc w:val="center"/>
        <w:rPr>
          <w:b/>
          <w:sz w:val="32"/>
          <w:szCs w:val="32"/>
        </w:rPr>
      </w:pPr>
    </w:p>
    <w:p w:rsidR="00BA4B5B" w:rsidRDefault="00BA4B5B" w:rsidP="00616C8B">
      <w:pPr>
        <w:pStyle w:val="Default"/>
        <w:jc w:val="center"/>
        <w:rPr>
          <w:b/>
          <w:sz w:val="32"/>
          <w:szCs w:val="32"/>
        </w:rPr>
      </w:pPr>
    </w:p>
    <w:p w:rsidR="00BA4B5B" w:rsidRDefault="00BA4B5B" w:rsidP="00616C8B">
      <w:pPr>
        <w:pStyle w:val="Default"/>
        <w:jc w:val="center"/>
        <w:rPr>
          <w:b/>
          <w:sz w:val="32"/>
          <w:szCs w:val="32"/>
        </w:rPr>
      </w:pPr>
    </w:p>
    <w:p w:rsidR="00BA4B5B" w:rsidRDefault="00BA4B5B" w:rsidP="00616C8B">
      <w:pPr>
        <w:pStyle w:val="Default"/>
        <w:jc w:val="center"/>
        <w:rPr>
          <w:b/>
          <w:sz w:val="32"/>
          <w:szCs w:val="32"/>
        </w:rPr>
      </w:pPr>
    </w:p>
    <w:p w:rsidR="00BA4B5B" w:rsidRDefault="00BA4B5B" w:rsidP="00616C8B">
      <w:pPr>
        <w:pStyle w:val="Default"/>
        <w:jc w:val="center"/>
        <w:rPr>
          <w:b/>
          <w:sz w:val="32"/>
          <w:szCs w:val="32"/>
        </w:rPr>
      </w:pPr>
    </w:p>
    <w:p w:rsidR="00616C8B" w:rsidRPr="00616C8B" w:rsidRDefault="00616C8B" w:rsidP="00616C8B">
      <w:pPr>
        <w:pStyle w:val="Default"/>
        <w:jc w:val="center"/>
        <w:rPr>
          <w:b/>
          <w:sz w:val="32"/>
          <w:szCs w:val="32"/>
        </w:rPr>
      </w:pPr>
      <w:r w:rsidRPr="00616C8B">
        <w:rPr>
          <w:b/>
          <w:sz w:val="32"/>
          <w:szCs w:val="32"/>
        </w:rPr>
        <w:t>9. Список использованной литературы</w:t>
      </w:r>
    </w:p>
    <w:p w:rsidR="00616C8B" w:rsidRPr="00616C8B" w:rsidRDefault="00616C8B" w:rsidP="00616C8B">
      <w:pPr>
        <w:pStyle w:val="Default"/>
        <w:rPr>
          <w:sz w:val="28"/>
          <w:szCs w:val="28"/>
        </w:rPr>
      </w:pPr>
    </w:p>
    <w:p w:rsidR="00616C8B" w:rsidRPr="00616C8B" w:rsidRDefault="00616C8B" w:rsidP="00616C8B">
      <w:pPr>
        <w:pStyle w:val="Default"/>
        <w:rPr>
          <w:sz w:val="28"/>
          <w:szCs w:val="28"/>
        </w:rPr>
      </w:pPr>
      <w:r w:rsidRPr="00616C8B">
        <w:rPr>
          <w:sz w:val="28"/>
          <w:szCs w:val="28"/>
        </w:rPr>
        <w:t>1. Дидык В.В., Рябова Л.А. Тенденции экономического и социального развития Мурманской области в период рыночных реформ //Темпы и пропорции социально-экономических процессов в регионах Севера. - Апатиты: Изд-во Кольского научного центра РАН, 2003.</w:t>
      </w:r>
    </w:p>
    <w:p w:rsidR="00616C8B" w:rsidRPr="00616C8B" w:rsidRDefault="00616C8B" w:rsidP="00616C8B">
      <w:pPr>
        <w:pStyle w:val="Default"/>
        <w:rPr>
          <w:sz w:val="28"/>
          <w:szCs w:val="28"/>
        </w:rPr>
      </w:pPr>
      <w:r w:rsidRPr="00616C8B">
        <w:rPr>
          <w:sz w:val="28"/>
          <w:szCs w:val="28"/>
        </w:rPr>
        <w:t xml:space="preserve">2. Мотлохов В.Н. Краткий анализ и пути ускорения темпов экономического развития Мурманской области // Темпы и пропорции социально-экономических процессов в регионах Севера. - Апатиты: Изд-во Кольского научного центра РАН, 2003. </w:t>
      </w:r>
    </w:p>
    <w:p w:rsidR="00616C8B" w:rsidRPr="00616C8B" w:rsidRDefault="00616C8B" w:rsidP="00616C8B">
      <w:pPr>
        <w:pStyle w:val="Default"/>
        <w:rPr>
          <w:sz w:val="28"/>
          <w:szCs w:val="28"/>
        </w:rPr>
      </w:pPr>
      <w:r w:rsidRPr="00616C8B">
        <w:rPr>
          <w:sz w:val="28"/>
          <w:szCs w:val="28"/>
        </w:rPr>
        <w:t>3. Основные положения стратегии экономического развития Мурманской области на период до 2015 года. - Мурманск: Изд-во `Север`, 2002.</w:t>
      </w:r>
    </w:p>
    <w:p w:rsidR="00616C8B" w:rsidRPr="00616C8B" w:rsidRDefault="00616C8B" w:rsidP="00616C8B">
      <w:pPr>
        <w:pStyle w:val="Default"/>
        <w:rPr>
          <w:sz w:val="28"/>
          <w:szCs w:val="28"/>
        </w:rPr>
      </w:pPr>
      <w:r w:rsidRPr="00616C8B">
        <w:rPr>
          <w:sz w:val="28"/>
          <w:szCs w:val="28"/>
        </w:rPr>
        <w:t xml:space="preserve">4. Пачина Т.М., Горлевская Н.С. Бюджетное пространство Мурманской области: параметры, тенденции, оценки //Темпы и пропорции социально-экономических процессов в регионах Севера. - Апатиты: Изд-во Кольского научного центра РАН, 2003. </w:t>
      </w:r>
    </w:p>
    <w:p w:rsidR="00616C8B" w:rsidRPr="00616C8B" w:rsidRDefault="00616C8B" w:rsidP="00616C8B">
      <w:pPr>
        <w:pStyle w:val="Default"/>
        <w:rPr>
          <w:sz w:val="28"/>
          <w:szCs w:val="28"/>
        </w:rPr>
      </w:pPr>
      <w:r w:rsidRPr="00616C8B">
        <w:rPr>
          <w:sz w:val="28"/>
          <w:szCs w:val="28"/>
        </w:rPr>
        <w:t xml:space="preserve">5. Постановление правительства Мурманской области от 9 марта </w:t>
      </w:r>
      <w:smartTag w:uri="urn:schemas-microsoft-com:office:smarttags" w:element="metricconverter">
        <w:smartTagPr>
          <w:attr w:name="ProductID" w:val="2004 г"/>
        </w:smartTagPr>
        <w:r w:rsidRPr="00616C8B">
          <w:rPr>
            <w:sz w:val="28"/>
            <w:szCs w:val="28"/>
          </w:rPr>
          <w:t>2004 г</w:t>
        </w:r>
      </w:smartTag>
      <w:r w:rsidRPr="00616C8B">
        <w:rPr>
          <w:sz w:val="28"/>
          <w:szCs w:val="28"/>
        </w:rPr>
        <w:t>. N 64-ПП `О концепции управления государственной собственностью Мурманской области`.</w:t>
      </w:r>
    </w:p>
    <w:p w:rsidR="00616C8B" w:rsidRPr="00616C8B" w:rsidRDefault="00616C8B" w:rsidP="00616C8B">
      <w:pPr>
        <w:pStyle w:val="Default"/>
        <w:rPr>
          <w:sz w:val="28"/>
          <w:szCs w:val="28"/>
        </w:rPr>
      </w:pPr>
      <w:r w:rsidRPr="00616C8B">
        <w:rPr>
          <w:sz w:val="28"/>
          <w:szCs w:val="28"/>
        </w:rPr>
        <w:t xml:space="preserve">6. Регионы России. Социально-экономические показатели. М.: Изд-во Госкомстата РФ, 2004 </w:t>
      </w:r>
    </w:p>
    <w:p w:rsidR="00616C8B" w:rsidRPr="00616C8B" w:rsidRDefault="00616C8B" w:rsidP="00616C8B">
      <w:pPr>
        <w:pStyle w:val="Default"/>
        <w:rPr>
          <w:sz w:val="28"/>
          <w:szCs w:val="28"/>
        </w:rPr>
      </w:pPr>
      <w:r w:rsidRPr="00616C8B">
        <w:rPr>
          <w:sz w:val="28"/>
          <w:szCs w:val="28"/>
        </w:rPr>
        <w:t>7. www.murman.ru/</w:t>
      </w:r>
    </w:p>
    <w:p w:rsidR="00616C8B" w:rsidRDefault="00616C8B" w:rsidP="00616C8B">
      <w:pPr>
        <w:pStyle w:val="Default"/>
        <w:rPr>
          <w:sz w:val="28"/>
          <w:szCs w:val="28"/>
        </w:rPr>
      </w:pPr>
      <w:r w:rsidRPr="00616C8B">
        <w:rPr>
          <w:sz w:val="28"/>
          <w:szCs w:val="28"/>
        </w:rPr>
        <w:t xml:space="preserve">8. </w:t>
      </w:r>
      <w:hyperlink r:id="rId5" w:history="1">
        <w:r w:rsidRPr="0089055D">
          <w:rPr>
            <w:rStyle w:val="a3"/>
            <w:sz w:val="28"/>
          </w:rPr>
          <w:t>www.b-port.com</w:t>
        </w:r>
      </w:hyperlink>
      <w:r w:rsidRPr="00616C8B">
        <w:rPr>
          <w:sz w:val="28"/>
          <w:szCs w:val="28"/>
        </w:rPr>
        <w:t>.</w:t>
      </w:r>
    </w:p>
    <w:p w:rsidR="00616C8B" w:rsidRDefault="00616C8B" w:rsidP="00616C8B">
      <w:pPr>
        <w:pStyle w:val="Default"/>
        <w:rPr>
          <w:sz w:val="28"/>
          <w:szCs w:val="28"/>
        </w:rPr>
      </w:pPr>
      <w:r>
        <w:rPr>
          <w:sz w:val="28"/>
          <w:szCs w:val="28"/>
        </w:rPr>
        <w:t>9.</w:t>
      </w:r>
      <w:r w:rsidRPr="00616C8B">
        <w:t xml:space="preserve"> </w:t>
      </w:r>
      <w:r>
        <w:t xml:space="preserve"> </w:t>
      </w:r>
      <w:r>
        <w:rPr>
          <w:sz w:val="28"/>
          <w:szCs w:val="28"/>
        </w:rPr>
        <w:t xml:space="preserve">Приложение к постановлению Правительства Мурманской области от 26.08.2010 № 383-ПП </w:t>
      </w:r>
      <w:r w:rsidRPr="00616C8B">
        <w:rPr>
          <w:b/>
          <w:bCs/>
          <w:sz w:val="28"/>
          <w:szCs w:val="28"/>
        </w:rPr>
        <w:t xml:space="preserve">Стратегия социально-экономического развития Мурманской области до 2025 года </w:t>
      </w:r>
      <w:r w:rsidRPr="00616C8B">
        <w:rPr>
          <w:sz w:val="28"/>
          <w:szCs w:val="28"/>
        </w:rPr>
        <w:t>Мурманск, 2010</w:t>
      </w:r>
    </w:p>
    <w:p w:rsidR="00616C8B" w:rsidRDefault="00616C8B" w:rsidP="00616C8B">
      <w:pPr>
        <w:pStyle w:val="Default"/>
        <w:rPr>
          <w:sz w:val="28"/>
          <w:szCs w:val="28"/>
        </w:rPr>
      </w:pPr>
      <w:r>
        <w:rPr>
          <w:sz w:val="28"/>
          <w:szCs w:val="28"/>
        </w:rPr>
        <w:t xml:space="preserve">10. </w:t>
      </w:r>
      <w:hyperlink r:id="rId6" w:history="1">
        <w:r w:rsidRPr="0089055D">
          <w:rPr>
            <w:rStyle w:val="a3"/>
            <w:sz w:val="28"/>
          </w:rPr>
          <w:t>www.gov-murman.ru/region/plan/</w:t>
        </w:r>
      </w:hyperlink>
    </w:p>
    <w:p w:rsidR="00616C8B" w:rsidRPr="00616C8B" w:rsidRDefault="00616C8B" w:rsidP="00616C8B">
      <w:pPr>
        <w:pStyle w:val="Default"/>
        <w:rPr>
          <w:sz w:val="28"/>
          <w:szCs w:val="28"/>
          <w:lang w:val="en-US"/>
        </w:rPr>
      </w:pPr>
      <w:r w:rsidRPr="00616C8B">
        <w:rPr>
          <w:sz w:val="28"/>
          <w:szCs w:val="28"/>
          <w:lang w:val="en-US"/>
        </w:rPr>
        <w:t>11.</w:t>
      </w:r>
      <w:r w:rsidRPr="00616C8B">
        <w:rPr>
          <w:lang w:val="en-US"/>
        </w:rPr>
        <w:t xml:space="preserve"> </w:t>
      </w:r>
      <w:r w:rsidRPr="00616C8B">
        <w:rPr>
          <w:sz w:val="28"/>
          <w:szCs w:val="28"/>
          <w:lang w:val="en-US"/>
        </w:rPr>
        <w:t>federal.polit.ru/govbody/mineconom_murmansk/</w:t>
      </w:r>
      <w:bookmarkStart w:id="0" w:name="_GoBack"/>
      <w:bookmarkEnd w:id="0"/>
    </w:p>
    <w:sectPr w:rsidR="00616C8B" w:rsidRPr="00616C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F86F56"/>
    <w:multiLevelType w:val="hybridMultilevel"/>
    <w:tmpl w:val="1766B9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4811765"/>
    <w:multiLevelType w:val="hybridMultilevel"/>
    <w:tmpl w:val="F97568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CD5D0B9"/>
    <w:multiLevelType w:val="hybridMultilevel"/>
    <w:tmpl w:val="A1CD39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0A4D520"/>
    <w:multiLevelType w:val="hybridMultilevel"/>
    <w:tmpl w:val="2F027F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21D2CE6"/>
    <w:multiLevelType w:val="hybridMultilevel"/>
    <w:tmpl w:val="3F7B35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BCA6DDB"/>
    <w:multiLevelType w:val="hybridMultilevel"/>
    <w:tmpl w:val="A540DF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9FDCF028"/>
    <w:multiLevelType w:val="hybridMultilevel"/>
    <w:tmpl w:val="2E9EC1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C3B755C"/>
    <w:multiLevelType w:val="hybridMultilevel"/>
    <w:tmpl w:val="B9195D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E8BBBDA"/>
    <w:multiLevelType w:val="hybridMultilevel"/>
    <w:tmpl w:val="BCA086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C3BF9743"/>
    <w:multiLevelType w:val="hybridMultilevel"/>
    <w:tmpl w:val="E33F34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C778DDB0"/>
    <w:multiLevelType w:val="hybridMultilevel"/>
    <w:tmpl w:val="1DFA4B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F81DEE7"/>
    <w:multiLevelType w:val="hybridMultilevel"/>
    <w:tmpl w:val="9B1A0A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D12E02E6"/>
    <w:multiLevelType w:val="hybridMultilevel"/>
    <w:tmpl w:val="C6783C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D2B87D72"/>
    <w:multiLevelType w:val="hybridMultilevel"/>
    <w:tmpl w:val="530B53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DC2DA36A"/>
    <w:multiLevelType w:val="hybridMultilevel"/>
    <w:tmpl w:val="BBD4D4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E58160A5"/>
    <w:multiLevelType w:val="hybridMultilevel"/>
    <w:tmpl w:val="ECBE23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E641A0C0"/>
    <w:multiLevelType w:val="hybridMultilevel"/>
    <w:tmpl w:val="85C94E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E87B17A0"/>
    <w:multiLevelType w:val="hybridMultilevel"/>
    <w:tmpl w:val="7376D5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EB3A0B36"/>
    <w:multiLevelType w:val="hybridMultilevel"/>
    <w:tmpl w:val="093139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F8F145C5"/>
    <w:multiLevelType w:val="hybridMultilevel"/>
    <w:tmpl w:val="ACBB92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FA0E5A6D"/>
    <w:multiLevelType w:val="hybridMultilevel"/>
    <w:tmpl w:val="96ED54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FD8A0F82"/>
    <w:multiLevelType w:val="hybridMultilevel"/>
    <w:tmpl w:val="B6B631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FDEFC4BC"/>
    <w:multiLevelType w:val="hybridMultilevel"/>
    <w:tmpl w:val="805841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B47E753"/>
    <w:multiLevelType w:val="hybridMultilevel"/>
    <w:tmpl w:val="80B891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41B9960"/>
    <w:multiLevelType w:val="hybridMultilevel"/>
    <w:tmpl w:val="B91277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4711E34"/>
    <w:multiLevelType w:val="hybridMultilevel"/>
    <w:tmpl w:val="B9E0BF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2D56026B"/>
    <w:multiLevelType w:val="hybridMultilevel"/>
    <w:tmpl w:val="0D8CCF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47AFB56"/>
    <w:multiLevelType w:val="hybridMultilevel"/>
    <w:tmpl w:val="C61DC9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8621044"/>
    <w:multiLevelType w:val="hybridMultilevel"/>
    <w:tmpl w:val="F6A126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3D783362"/>
    <w:multiLevelType w:val="hybridMultilevel"/>
    <w:tmpl w:val="563546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42EADF4"/>
    <w:multiLevelType w:val="hybridMultilevel"/>
    <w:tmpl w:val="B19EB1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7772707"/>
    <w:multiLevelType w:val="hybridMultilevel"/>
    <w:tmpl w:val="139F6B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47A92648"/>
    <w:multiLevelType w:val="hybridMultilevel"/>
    <w:tmpl w:val="B4366E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4CDAD42D"/>
    <w:multiLevelType w:val="hybridMultilevel"/>
    <w:tmpl w:val="4C301F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4DDBDB39"/>
    <w:multiLevelType w:val="hybridMultilevel"/>
    <w:tmpl w:val="7E39DC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50E80623"/>
    <w:multiLevelType w:val="hybridMultilevel"/>
    <w:tmpl w:val="A3F3C1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51A920E6"/>
    <w:multiLevelType w:val="hybridMultilevel"/>
    <w:tmpl w:val="43DDEF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520901D5"/>
    <w:multiLevelType w:val="hybridMultilevel"/>
    <w:tmpl w:val="F66DCA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559967E9"/>
    <w:multiLevelType w:val="hybridMultilevel"/>
    <w:tmpl w:val="D60605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BA287B6"/>
    <w:multiLevelType w:val="hybridMultilevel"/>
    <w:tmpl w:val="6F5434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6F9614A7"/>
    <w:multiLevelType w:val="hybridMultilevel"/>
    <w:tmpl w:val="2F737E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34D0635"/>
    <w:multiLevelType w:val="hybridMultilevel"/>
    <w:tmpl w:val="9F9B1F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D17D1C2"/>
    <w:multiLevelType w:val="hybridMultilevel"/>
    <w:tmpl w:val="45994A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2"/>
  </w:num>
  <w:num w:numId="3">
    <w:abstractNumId w:val="5"/>
  </w:num>
  <w:num w:numId="4">
    <w:abstractNumId w:val="30"/>
  </w:num>
  <w:num w:numId="5">
    <w:abstractNumId w:val="29"/>
  </w:num>
  <w:num w:numId="6">
    <w:abstractNumId w:val="19"/>
  </w:num>
  <w:num w:numId="7">
    <w:abstractNumId w:val="23"/>
  </w:num>
  <w:num w:numId="8">
    <w:abstractNumId w:val="33"/>
  </w:num>
  <w:num w:numId="9">
    <w:abstractNumId w:val="40"/>
  </w:num>
  <w:num w:numId="10">
    <w:abstractNumId w:val="25"/>
  </w:num>
  <w:num w:numId="11">
    <w:abstractNumId w:val="18"/>
  </w:num>
  <w:num w:numId="12">
    <w:abstractNumId w:val="35"/>
  </w:num>
  <w:num w:numId="13">
    <w:abstractNumId w:val="26"/>
  </w:num>
  <w:num w:numId="14">
    <w:abstractNumId w:val="12"/>
  </w:num>
  <w:num w:numId="15">
    <w:abstractNumId w:val="32"/>
  </w:num>
  <w:num w:numId="16">
    <w:abstractNumId w:val="37"/>
  </w:num>
  <w:num w:numId="17">
    <w:abstractNumId w:val="16"/>
  </w:num>
  <w:num w:numId="18">
    <w:abstractNumId w:val="41"/>
  </w:num>
  <w:num w:numId="19">
    <w:abstractNumId w:val="9"/>
  </w:num>
  <w:num w:numId="20">
    <w:abstractNumId w:val="1"/>
  </w:num>
  <w:num w:numId="21">
    <w:abstractNumId w:val="28"/>
  </w:num>
  <w:num w:numId="22">
    <w:abstractNumId w:val="24"/>
  </w:num>
  <w:num w:numId="23">
    <w:abstractNumId w:val="14"/>
  </w:num>
  <w:num w:numId="24">
    <w:abstractNumId w:val="22"/>
  </w:num>
  <w:num w:numId="25">
    <w:abstractNumId w:val="34"/>
  </w:num>
  <w:num w:numId="26">
    <w:abstractNumId w:val="11"/>
  </w:num>
  <w:num w:numId="27">
    <w:abstractNumId w:val="36"/>
  </w:num>
  <w:num w:numId="28">
    <w:abstractNumId w:val="39"/>
  </w:num>
  <w:num w:numId="29">
    <w:abstractNumId w:val="31"/>
  </w:num>
  <w:num w:numId="30">
    <w:abstractNumId w:val="4"/>
  </w:num>
  <w:num w:numId="31">
    <w:abstractNumId w:val="7"/>
  </w:num>
  <w:num w:numId="32">
    <w:abstractNumId w:val="20"/>
  </w:num>
  <w:num w:numId="33">
    <w:abstractNumId w:val="17"/>
  </w:num>
  <w:num w:numId="34">
    <w:abstractNumId w:val="42"/>
  </w:num>
  <w:num w:numId="35">
    <w:abstractNumId w:val="0"/>
  </w:num>
  <w:num w:numId="36">
    <w:abstractNumId w:val="15"/>
  </w:num>
  <w:num w:numId="37">
    <w:abstractNumId w:val="21"/>
  </w:num>
  <w:num w:numId="38">
    <w:abstractNumId w:val="27"/>
  </w:num>
  <w:num w:numId="39">
    <w:abstractNumId w:val="38"/>
  </w:num>
  <w:num w:numId="40">
    <w:abstractNumId w:val="3"/>
  </w:num>
  <w:num w:numId="41">
    <w:abstractNumId w:val="13"/>
  </w:num>
  <w:num w:numId="42">
    <w:abstractNumId w:val="6"/>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771"/>
    <w:rsid w:val="00061D5B"/>
    <w:rsid w:val="00102771"/>
    <w:rsid w:val="0012250A"/>
    <w:rsid w:val="003A573D"/>
    <w:rsid w:val="00407376"/>
    <w:rsid w:val="004B2566"/>
    <w:rsid w:val="005E4443"/>
    <w:rsid w:val="0061540A"/>
    <w:rsid w:val="00616C8B"/>
    <w:rsid w:val="00625FFC"/>
    <w:rsid w:val="00627C14"/>
    <w:rsid w:val="006D58A5"/>
    <w:rsid w:val="007414A8"/>
    <w:rsid w:val="007718FE"/>
    <w:rsid w:val="007E594A"/>
    <w:rsid w:val="00874DB7"/>
    <w:rsid w:val="008F5E10"/>
    <w:rsid w:val="00B42999"/>
    <w:rsid w:val="00BA4B5B"/>
    <w:rsid w:val="00BC02DE"/>
    <w:rsid w:val="00C94EE0"/>
    <w:rsid w:val="00CA1C64"/>
    <w:rsid w:val="00D36A6B"/>
    <w:rsid w:val="00D81D8E"/>
    <w:rsid w:val="00E61665"/>
    <w:rsid w:val="00E67E69"/>
    <w:rsid w:val="00F96B7C"/>
    <w:rsid w:val="00FA46B6"/>
    <w:rsid w:val="00FF1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DA62BA5-A9F4-4AA0-8F16-CA9BB712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4EE0"/>
    <w:pPr>
      <w:autoSpaceDE w:val="0"/>
      <w:autoSpaceDN w:val="0"/>
      <w:adjustRightInd w:val="0"/>
    </w:pPr>
    <w:rPr>
      <w:color w:val="000000"/>
      <w:sz w:val="24"/>
      <w:szCs w:val="24"/>
    </w:rPr>
  </w:style>
  <w:style w:type="character" w:styleId="a3">
    <w:name w:val="Hyperlink"/>
    <w:basedOn w:val="a0"/>
    <w:rsid w:val="00616C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murman.ru/region/plan/" TargetMode="External"/><Relationship Id="rId5" Type="http://schemas.openxmlformats.org/officeDocument/2006/relationships/hyperlink" Target="http://www.b-por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13566</Words>
  <Characters>77328</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NhT</Company>
  <LinksUpToDate>false</LinksUpToDate>
  <CharactersWithSpaces>90713</CharactersWithSpaces>
  <SharedDoc>false</SharedDoc>
  <HLinks>
    <vt:vector size="12" baseType="variant">
      <vt:variant>
        <vt:i4>4718666</vt:i4>
      </vt:variant>
      <vt:variant>
        <vt:i4>3</vt:i4>
      </vt:variant>
      <vt:variant>
        <vt:i4>0</vt:i4>
      </vt:variant>
      <vt:variant>
        <vt:i4>5</vt:i4>
      </vt:variant>
      <vt:variant>
        <vt:lpwstr>http://www.gov-murman.ru/region/plan/</vt:lpwstr>
      </vt:variant>
      <vt:variant>
        <vt:lpwstr/>
      </vt:variant>
      <vt:variant>
        <vt:i4>2424936</vt:i4>
      </vt:variant>
      <vt:variant>
        <vt:i4>0</vt:i4>
      </vt:variant>
      <vt:variant>
        <vt:i4>0</vt:i4>
      </vt:variant>
      <vt:variant>
        <vt:i4>5</vt:i4>
      </vt:variant>
      <vt:variant>
        <vt:lpwstr>http://www.b-port.com/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Admin</dc:creator>
  <cp:keywords/>
  <dc:description/>
  <cp:lastModifiedBy>admin</cp:lastModifiedBy>
  <cp:revision>2</cp:revision>
  <dcterms:created xsi:type="dcterms:W3CDTF">2014-04-18T15:39:00Z</dcterms:created>
  <dcterms:modified xsi:type="dcterms:W3CDTF">2014-04-18T15:39:00Z</dcterms:modified>
</cp:coreProperties>
</file>