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837A5" w14:textId="77777777" w:rsidR="009822E8" w:rsidRDefault="009822E8">
      <w:pPr>
        <w:spacing w:before="120" w:line="240" w:lineRule="auto"/>
        <w:ind w:firstLine="0"/>
        <w:jc w:val="center"/>
        <w:rPr>
          <w:sz w:val="30"/>
          <w:szCs w:val="30"/>
        </w:rPr>
      </w:pPr>
      <w:r>
        <w:rPr>
          <w:sz w:val="30"/>
          <w:szCs w:val="30"/>
        </w:rPr>
        <w:t>Министерство Образования Украины</w:t>
      </w:r>
    </w:p>
    <w:p w14:paraId="57AB7049" w14:textId="77777777" w:rsidR="009822E8" w:rsidRDefault="009822E8">
      <w:pPr>
        <w:spacing w:line="1368" w:lineRule="auto"/>
        <w:ind w:firstLine="0"/>
        <w:jc w:val="center"/>
        <w:rPr>
          <w:sz w:val="30"/>
          <w:szCs w:val="30"/>
        </w:rPr>
      </w:pPr>
      <w:r>
        <w:rPr>
          <w:sz w:val="30"/>
          <w:szCs w:val="30"/>
        </w:rPr>
        <w:t>Донецкий государственный технический университет</w:t>
      </w:r>
    </w:p>
    <w:p w14:paraId="66FF74F6" w14:textId="77777777" w:rsidR="009822E8" w:rsidRDefault="009822E8">
      <w:pPr>
        <w:spacing w:line="1920" w:lineRule="auto"/>
        <w:ind w:firstLine="5812"/>
        <w:jc w:val="left"/>
        <w:rPr>
          <w:spacing w:val="4"/>
        </w:rPr>
      </w:pPr>
      <w:r>
        <w:rPr>
          <w:rFonts w:ascii="Arial" w:hAnsi="Arial" w:cs="Arial"/>
          <w:sz w:val="24"/>
          <w:szCs w:val="24"/>
        </w:rPr>
        <w:t>Кафедра:</w:t>
      </w:r>
      <w:r>
        <w:rPr>
          <w:rFonts w:ascii="Arial" w:hAnsi="Arial" w:cs="Arial"/>
        </w:rPr>
        <w:tab/>
      </w:r>
      <w:r>
        <w:rPr>
          <w:spacing w:val="4"/>
        </w:rPr>
        <w:t>БЖД и ГО</w:t>
      </w:r>
    </w:p>
    <w:p w14:paraId="7136F667" w14:textId="77777777" w:rsidR="009822E8" w:rsidRDefault="009822E8">
      <w:pPr>
        <w:pStyle w:val="4"/>
        <w:spacing w:after="0"/>
        <w:rPr>
          <w:caps/>
          <w:spacing w:val="30"/>
          <w:sz w:val="40"/>
          <w:szCs w:val="40"/>
        </w:rPr>
      </w:pPr>
      <w:r>
        <w:rPr>
          <w:caps/>
          <w:spacing w:val="30"/>
          <w:sz w:val="40"/>
          <w:szCs w:val="40"/>
        </w:rPr>
        <w:t>ДОМАШНЕЕ ЗАДАНИЕ</w:t>
      </w:r>
    </w:p>
    <w:p w14:paraId="6497C2FB" w14:textId="77777777" w:rsidR="009822E8" w:rsidRDefault="009822E8">
      <w:pPr>
        <w:spacing w:before="8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теме:</w:t>
      </w:r>
    </w:p>
    <w:p w14:paraId="2D1FF0E0" w14:textId="77777777" w:rsidR="009822E8" w:rsidRDefault="009822E8">
      <w:pPr>
        <w:suppressAutoHyphens/>
        <w:spacing w:after="320" w:line="240" w:lineRule="auto"/>
        <w:ind w:left="1276" w:right="1418" w:firstLine="0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fldChar w:fldCharType="begin"/>
      </w:r>
      <w:r>
        <w:rPr>
          <w:i/>
          <w:iCs/>
          <w:sz w:val="32"/>
          <w:szCs w:val="32"/>
        </w:rPr>
        <w:instrText xml:space="preserve"> SUBJECT </w:instrText>
      </w:r>
      <w:r>
        <w:rPr>
          <w:i/>
          <w:iCs/>
          <w:sz w:val="32"/>
          <w:szCs w:val="32"/>
        </w:rPr>
        <w:fldChar w:fldCharType="separate"/>
      </w:r>
      <w:r>
        <w:rPr>
          <w:i/>
          <w:iCs/>
          <w:sz w:val="32"/>
          <w:szCs w:val="32"/>
        </w:rPr>
        <w:t>Оценка устойчивости объекта народного хозяйства к действию поражающих факторов ядерного взрыва</w:t>
      </w:r>
      <w:r>
        <w:rPr>
          <w:i/>
          <w:iCs/>
          <w:sz w:val="32"/>
          <w:szCs w:val="32"/>
        </w:rPr>
        <w:fldChar w:fldCharType="end"/>
      </w:r>
    </w:p>
    <w:p w14:paraId="3D68851C" w14:textId="77777777" w:rsidR="009822E8" w:rsidRDefault="009822E8">
      <w:pPr>
        <w:suppressAutoHyphens/>
        <w:spacing w:line="1248" w:lineRule="auto"/>
        <w:ind w:left="1276" w:right="1418" w:firstLine="0"/>
        <w:jc w:val="center"/>
      </w:pPr>
      <w:r>
        <w:t>Вариант № 3</w:t>
      </w:r>
    </w:p>
    <w:p w14:paraId="6DC764CD" w14:textId="77777777" w:rsidR="009822E8" w:rsidRDefault="009822E8">
      <w:pPr>
        <w:tabs>
          <w:tab w:val="left" w:pos="6379"/>
        </w:tabs>
        <w:spacing w:line="360" w:lineRule="auto"/>
        <w:ind w:firstLine="142"/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  <w:sz w:val="24"/>
          <w:szCs w:val="24"/>
        </w:rPr>
        <w:t>Выполнил:</w:t>
      </w:r>
      <w:r>
        <w:rPr>
          <w:rFonts w:ascii="Arial" w:hAnsi="Arial" w:cs="Arial"/>
          <w:spacing w:val="20"/>
        </w:rPr>
        <w:tab/>
      </w:r>
      <w:r>
        <w:rPr>
          <w:rFonts w:ascii="Garamond" w:hAnsi="Garamond" w:cs="Garamond"/>
          <w:i/>
          <w:iCs/>
          <w:spacing w:val="20"/>
          <w:sz w:val="32"/>
          <w:szCs w:val="32"/>
        </w:rPr>
        <w:fldChar w:fldCharType="begin"/>
      </w:r>
      <w:r>
        <w:rPr>
          <w:rFonts w:ascii="Garamond" w:hAnsi="Garamond" w:cs="Garamond"/>
          <w:i/>
          <w:iCs/>
          <w:spacing w:val="20"/>
          <w:sz w:val="32"/>
          <w:szCs w:val="32"/>
        </w:rPr>
        <w:instrText xml:space="preserve"> AUTHOR </w:instrText>
      </w:r>
      <w:r>
        <w:rPr>
          <w:rFonts w:ascii="Garamond" w:hAnsi="Garamond" w:cs="Garamond"/>
          <w:i/>
          <w:iCs/>
          <w:spacing w:val="20"/>
          <w:sz w:val="32"/>
          <w:szCs w:val="32"/>
        </w:rPr>
        <w:fldChar w:fldCharType="separate"/>
      </w:r>
      <w:r>
        <w:rPr>
          <w:rFonts w:ascii="Garamond" w:hAnsi="Garamond" w:cs="Garamond"/>
          <w:i/>
          <w:iCs/>
          <w:noProof/>
          <w:spacing w:val="20"/>
          <w:sz w:val="32"/>
          <w:szCs w:val="32"/>
        </w:rPr>
        <w:t>Бондаренко С. Ю.</w:t>
      </w:r>
      <w:r>
        <w:rPr>
          <w:rFonts w:ascii="Garamond" w:hAnsi="Garamond" w:cs="Garamond"/>
          <w:i/>
          <w:iCs/>
          <w:spacing w:val="20"/>
          <w:sz w:val="32"/>
          <w:szCs w:val="32"/>
        </w:rPr>
        <w:fldChar w:fldCharType="end"/>
      </w:r>
    </w:p>
    <w:p w14:paraId="15730051" w14:textId="77777777" w:rsidR="009822E8" w:rsidRDefault="009822E8">
      <w:pPr>
        <w:tabs>
          <w:tab w:val="left" w:pos="6379"/>
        </w:tabs>
        <w:spacing w:line="480" w:lineRule="auto"/>
        <w:ind w:firstLine="142"/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  <w:sz w:val="24"/>
          <w:szCs w:val="24"/>
        </w:rPr>
        <w:t>Студент группы:</w:t>
      </w:r>
      <w:r>
        <w:rPr>
          <w:rFonts w:ascii="Arial" w:hAnsi="Arial" w:cs="Arial"/>
          <w:spacing w:val="20"/>
        </w:rPr>
        <w:tab/>
      </w:r>
      <w:r>
        <w:rPr>
          <w:rFonts w:ascii="Garamond" w:hAnsi="Garamond" w:cs="Garamond"/>
          <w:i/>
          <w:iCs/>
          <w:spacing w:val="20"/>
          <w:sz w:val="32"/>
          <w:szCs w:val="32"/>
        </w:rPr>
        <w:fldChar w:fldCharType="begin"/>
      </w:r>
      <w:r>
        <w:rPr>
          <w:rFonts w:ascii="Garamond" w:hAnsi="Garamond" w:cs="Garamond"/>
          <w:i/>
          <w:iCs/>
          <w:spacing w:val="20"/>
          <w:sz w:val="32"/>
          <w:szCs w:val="32"/>
        </w:rPr>
        <w:instrText xml:space="preserve"> DOCPROPERTY "Группа" </w:instrText>
      </w:r>
      <w:r>
        <w:rPr>
          <w:rFonts w:ascii="Garamond" w:hAnsi="Garamond" w:cs="Garamond"/>
          <w:i/>
          <w:iCs/>
          <w:spacing w:val="20"/>
          <w:sz w:val="32"/>
          <w:szCs w:val="32"/>
        </w:rPr>
        <w:fldChar w:fldCharType="separate"/>
      </w:r>
      <w:r>
        <w:rPr>
          <w:rFonts w:ascii="Garamond" w:hAnsi="Garamond" w:cs="Garamond"/>
          <w:i/>
          <w:iCs/>
          <w:spacing w:val="20"/>
          <w:sz w:val="32"/>
          <w:szCs w:val="32"/>
        </w:rPr>
        <w:t>УА 96в</w:t>
      </w:r>
      <w:r>
        <w:rPr>
          <w:rFonts w:ascii="Garamond" w:hAnsi="Garamond" w:cs="Garamond"/>
          <w:i/>
          <w:iCs/>
          <w:spacing w:val="20"/>
          <w:sz w:val="32"/>
          <w:szCs w:val="32"/>
        </w:rPr>
        <w:fldChar w:fldCharType="end"/>
      </w:r>
    </w:p>
    <w:p w14:paraId="77DFD001" w14:textId="77777777" w:rsidR="009822E8" w:rsidRDefault="009822E8">
      <w:pPr>
        <w:tabs>
          <w:tab w:val="left" w:pos="6379"/>
        </w:tabs>
        <w:spacing w:line="2352" w:lineRule="auto"/>
        <w:ind w:firstLine="142"/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  <w:sz w:val="24"/>
          <w:szCs w:val="24"/>
        </w:rPr>
        <w:t>Проверил:</w:t>
      </w:r>
      <w:r>
        <w:rPr>
          <w:rFonts w:ascii="Arial" w:hAnsi="Arial" w:cs="Arial"/>
          <w:spacing w:val="20"/>
        </w:rPr>
        <w:tab/>
      </w:r>
      <w:r>
        <w:rPr>
          <w:rFonts w:ascii="Garamond" w:hAnsi="Garamond" w:cs="Garamond"/>
          <w:i/>
          <w:iCs/>
          <w:noProof/>
          <w:spacing w:val="20"/>
          <w:sz w:val="32"/>
          <w:szCs w:val="32"/>
        </w:rPr>
        <w:fldChar w:fldCharType="begin"/>
      </w:r>
      <w:r>
        <w:rPr>
          <w:rFonts w:ascii="Garamond" w:hAnsi="Garamond" w:cs="Garamond"/>
          <w:i/>
          <w:iCs/>
          <w:noProof/>
          <w:spacing w:val="20"/>
          <w:sz w:val="32"/>
          <w:szCs w:val="32"/>
        </w:rPr>
        <w:instrText xml:space="preserve"> DOCPROPERTY "Руководитель" </w:instrText>
      </w:r>
      <w:r>
        <w:rPr>
          <w:rFonts w:ascii="Garamond" w:hAnsi="Garamond" w:cs="Garamond"/>
          <w:i/>
          <w:iCs/>
          <w:noProof/>
          <w:spacing w:val="20"/>
          <w:sz w:val="32"/>
          <w:szCs w:val="32"/>
        </w:rPr>
        <w:fldChar w:fldCharType="separate"/>
      </w:r>
      <w:r>
        <w:rPr>
          <w:rFonts w:ascii="Garamond" w:hAnsi="Garamond" w:cs="Garamond"/>
          <w:i/>
          <w:iCs/>
          <w:noProof/>
          <w:spacing w:val="20"/>
          <w:sz w:val="32"/>
          <w:szCs w:val="32"/>
        </w:rPr>
        <w:t>Петрушкевич П. А.</w:t>
      </w:r>
      <w:r>
        <w:rPr>
          <w:rFonts w:ascii="Garamond" w:hAnsi="Garamond" w:cs="Garamond"/>
          <w:i/>
          <w:iCs/>
          <w:noProof/>
          <w:spacing w:val="20"/>
          <w:sz w:val="32"/>
          <w:szCs w:val="32"/>
        </w:rPr>
        <w:fldChar w:fldCharType="end"/>
      </w:r>
    </w:p>
    <w:p w14:paraId="603BB97C" w14:textId="77777777" w:rsidR="009822E8" w:rsidRDefault="009822E8">
      <w:pPr>
        <w:spacing w:line="240" w:lineRule="atLeast"/>
        <w:ind w:left="-567"/>
        <w:jc w:val="center"/>
        <w:rPr>
          <w:rFonts w:ascii="Arial" w:hAnsi="Arial" w:cs="Arial"/>
          <w:spacing w:val="20"/>
          <w:sz w:val="24"/>
          <w:szCs w:val="24"/>
        </w:rPr>
      </w:pPr>
    </w:p>
    <w:p w14:paraId="6E47C574" w14:textId="77777777" w:rsidR="009822E8" w:rsidRDefault="009822E8">
      <w:pPr>
        <w:spacing w:line="240" w:lineRule="atLeast"/>
        <w:ind w:firstLine="0"/>
        <w:jc w:val="center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 xml:space="preserve">Донецк  </w:t>
      </w:r>
      <w:r>
        <w:rPr>
          <w:rFonts w:ascii="Arial" w:hAnsi="Arial" w:cs="Arial"/>
          <w:spacing w:val="20"/>
          <w:sz w:val="24"/>
          <w:szCs w:val="24"/>
        </w:rPr>
        <w:fldChar w:fldCharType="begin"/>
      </w:r>
      <w:r>
        <w:rPr>
          <w:rFonts w:ascii="Arial" w:hAnsi="Arial" w:cs="Arial"/>
          <w:spacing w:val="20"/>
          <w:sz w:val="24"/>
          <w:szCs w:val="24"/>
        </w:rPr>
        <w:instrText xml:space="preserve"> CREATEDATE \@ "YYYY" </w:instrText>
      </w:r>
      <w:r>
        <w:rPr>
          <w:rFonts w:ascii="Arial" w:hAnsi="Arial" w:cs="Arial"/>
          <w:spacing w:val="20"/>
          <w:sz w:val="24"/>
          <w:szCs w:val="24"/>
        </w:rPr>
        <w:fldChar w:fldCharType="separate"/>
      </w:r>
      <w:r>
        <w:rPr>
          <w:rFonts w:ascii="Arial" w:hAnsi="Arial" w:cs="Arial"/>
          <w:spacing w:val="20"/>
          <w:sz w:val="24"/>
          <w:szCs w:val="24"/>
        </w:rPr>
        <w:t>2000</w:t>
      </w:r>
      <w:r>
        <w:rPr>
          <w:rFonts w:ascii="Arial" w:hAnsi="Arial" w:cs="Arial"/>
          <w:spacing w:val="20"/>
          <w:sz w:val="24"/>
          <w:szCs w:val="24"/>
        </w:rPr>
        <w:fldChar w:fldCharType="end"/>
      </w:r>
      <w:r>
        <w:rPr>
          <w:rFonts w:ascii="Arial" w:hAnsi="Arial" w:cs="Arial"/>
          <w:spacing w:val="20"/>
          <w:sz w:val="24"/>
          <w:szCs w:val="24"/>
        </w:rPr>
        <w:t xml:space="preserve"> г.</w:t>
      </w:r>
    </w:p>
    <w:p w14:paraId="526ED333" w14:textId="77777777" w:rsidR="009822E8" w:rsidRDefault="009822E8">
      <w:pPr>
        <w:pStyle w:val="3"/>
        <w:spacing w:line="720" w:lineRule="auto"/>
        <w:ind w:firstLine="0"/>
      </w:pPr>
      <w:bookmarkStart w:id="0" w:name="_Ref437068166"/>
      <w:r>
        <w:lastRenderedPageBreak/>
        <w:t>СОДЕРЖАНИЕ</w:t>
      </w:r>
      <w:bookmarkEnd w:id="0"/>
    </w:p>
    <w:p w14:paraId="00A92047" w14:textId="77777777" w:rsidR="009822E8" w:rsidRDefault="009822E8">
      <w:pPr>
        <w:pStyle w:val="11"/>
        <w:spacing w:after="360" w:line="264" w:lineRule="auto"/>
        <w:ind w:left="567" w:firstLine="1"/>
        <w:jc w:val="left"/>
      </w:pPr>
      <w:r>
        <w:rPr>
          <w:b/>
          <w:bCs/>
          <w:noProof w:val="0"/>
        </w:rPr>
        <w:fldChar w:fldCharType="begin"/>
      </w:r>
      <w:r>
        <w:rPr>
          <w:b/>
          <w:bCs/>
          <w:noProof w:val="0"/>
        </w:rPr>
        <w:instrText xml:space="preserve"> TOC \o "1-2" </w:instrText>
      </w:r>
      <w:r>
        <w:rPr>
          <w:b/>
          <w:bCs/>
          <w:noProof w:val="0"/>
        </w:rPr>
        <w:fldChar w:fldCharType="separate"/>
      </w:r>
      <w:r>
        <w:t>ВВЕДЕНИЕ</w:t>
      </w:r>
      <w:r>
        <w:tab/>
      </w:r>
      <w:r>
        <w:fldChar w:fldCharType="begin"/>
      </w:r>
      <w:r>
        <w:instrText xml:space="preserve"> PAGEREF _Toc501305700 \h </w:instrText>
      </w:r>
      <w:r>
        <w:fldChar w:fldCharType="separate"/>
      </w:r>
      <w:r>
        <w:t>3</w:t>
      </w:r>
      <w:r>
        <w:fldChar w:fldCharType="end"/>
      </w:r>
    </w:p>
    <w:p w14:paraId="7347E19D" w14:textId="77777777" w:rsidR="009822E8" w:rsidRDefault="009822E8">
      <w:pPr>
        <w:pStyle w:val="11"/>
        <w:spacing w:after="360" w:line="264" w:lineRule="auto"/>
        <w:ind w:left="567" w:hanging="312"/>
        <w:jc w:val="left"/>
      </w:pPr>
      <w:r>
        <w:t>1. ИСХОДНЫЕ ДАННЫЕ</w:t>
      </w:r>
      <w:r>
        <w:tab/>
      </w:r>
      <w:r>
        <w:fldChar w:fldCharType="begin"/>
      </w:r>
      <w:r>
        <w:instrText xml:space="preserve"> PAGEREF _Toc501305701 \h </w:instrText>
      </w:r>
      <w:r>
        <w:fldChar w:fldCharType="separate"/>
      </w:r>
      <w:r>
        <w:t>4</w:t>
      </w:r>
      <w:r>
        <w:fldChar w:fldCharType="end"/>
      </w:r>
    </w:p>
    <w:p w14:paraId="27A7291E" w14:textId="77777777" w:rsidR="009822E8" w:rsidRDefault="009822E8">
      <w:pPr>
        <w:pStyle w:val="11"/>
        <w:spacing w:after="360" w:line="264" w:lineRule="auto"/>
        <w:ind w:left="567" w:hanging="312"/>
        <w:jc w:val="left"/>
      </w:pPr>
      <w:r>
        <w:t>2. ОПРЕДЕЛЕНИЕ МАКСИМАЛЬНЫХ ЗНАЧЕНИЙ ИЗБЫТОЧНОГО ДАВЛЕНИЯ УДАРНОЙ ВОЛНЫ, СВЕТОВОГО ИЗЛУЧЕНИЯ, ПРОНИКАЮЩЕЙ РАДИАЦИИ, РАДИОАКТИВНОГО ЗАРАЖЕНИЯ, ОЖИДАЕМЫ НА ОНХ ПРИ ЯДЕРНОМ ВЗРЫВЕ</w:t>
      </w:r>
      <w:r>
        <w:tab/>
      </w:r>
      <w:r>
        <w:fldChar w:fldCharType="begin"/>
      </w:r>
      <w:r>
        <w:instrText xml:space="preserve"> PAGEREF _Toc501305702 \h </w:instrText>
      </w:r>
      <w:r>
        <w:fldChar w:fldCharType="separate"/>
      </w:r>
      <w:r>
        <w:t>6</w:t>
      </w:r>
      <w:r>
        <w:fldChar w:fldCharType="end"/>
      </w:r>
    </w:p>
    <w:p w14:paraId="52E12443" w14:textId="77777777" w:rsidR="009822E8" w:rsidRDefault="009822E8">
      <w:pPr>
        <w:pStyle w:val="11"/>
        <w:spacing w:after="360" w:line="264" w:lineRule="auto"/>
        <w:ind w:left="567" w:hanging="312"/>
        <w:jc w:val="left"/>
      </w:pPr>
      <w:r>
        <w:t>3. ОЦЕНКА УСТОЙЧИВОСТИ ОБЪЕКТА (ЦЕХА) К ВОЗДЕЙСТВИЮ УДАРНОЙ ВОЛНЫ</w:t>
      </w:r>
      <w:r>
        <w:tab/>
      </w:r>
      <w:r>
        <w:fldChar w:fldCharType="begin"/>
      </w:r>
      <w:r>
        <w:instrText xml:space="preserve"> PAGEREF _Toc501305703 \h </w:instrText>
      </w:r>
      <w:r>
        <w:fldChar w:fldCharType="separate"/>
      </w:r>
      <w:r>
        <w:t>7</w:t>
      </w:r>
      <w:r>
        <w:fldChar w:fldCharType="end"/>
      </w:r>
    </w:p>
    <w:p w14:paraId="2238F94E" w14:textId="77777777" w:rsidR="009822E8" w:rsidRDefault="009822E8">
      <w:pPr>
        <w:pStyle w:val="11"/>
        <w:spacing w:after="360" w:line="264" w:lineRule="auto"/>
        <w:ind w:left="567" w:hanging="312"/>
        <w:jc w:val="left"/>
      </w:pPr>
      <w:r>
        <w:t>4. ОЦЕНКА УСТОЙЧИВОСТИ ОБЪЕКТА (ЦЕХА) К ВОЗДЕЙСТВИЮ СВЕТОВОГО ИЗЛУЧЕНИЯ</w:t>
      </w:r>
      <w:r>
        <w:tab/>
      </w:r>
      <w:r>
        <w:fldChar w:fldCharType="begin"/>
      </w:r>
      <w:r>
        <w:instrText xml:space="preserve"> PAGEREF _Toc501305704 \h </w:instrText>
      </w:r>
      <w:r>
        <w:fldChar w:fldCharType="separate"/>
      </w:r>
      <w:r>
        <w:t>9</w:t>
      </w:r>
      <w:r>
        <w:fldChar w:fldCharType="end"/>
      </w:r>
    </w:p>
    <w:p w14:paraId="7EC0EC70" w14:textId="77777777" w:rsidR="009822E8" w:rsidRDefault="009822E8">
      <w:pPr>
        <w:pStyle w:val="11"/>
        <w:spacing w:after="360" w:line="264" w:lineRule="auto"/>
        <w:ind w:left="567" w:hanging="312"/>
        <w:jc w:val="left"/>
      </w:pPr>
      <w:r>
        <w:t>5. ОЦЕНКА УСТОЙЧИВОСТИ ОБЪЕКТА (ЦЕХА) К ВОЗДЕЙСТВИЮ РАДИОАКТИВНОГО ЗАРАЖЕНИЯ И ПРОНИКАЮЩЕЙ РАДИАЦИИ</w:t>
      </w:r>
      <w:r>
        <w:tab/>
      </w:r>
      <w:r>
        <w:fldChar w:fldCharType="begin"/>
      </w:r>
      <w:r>
        <w:instrText xml:space="preserve"> PAGEREF _Toc501305705 \h </w:instrText>
      </w:r>
      <w:r>
        <w:fldChar w:fldCharType="separate"/>
      </w:r>
      <w:r>
        <w:t>10</w:t>
      </w:r>
      <w:r>
        <w:fldChar w:fldCharType="end"/>
      </w:r>
    </w:p>
    <w:p w14:paraId="4A3B935A" w14:textId="77777777" w:rsidR="009822E8" w:rsidRDefault="009822E8">
      <w:pPr>
        <w:pStyle w:val="11"/>
        <w:spacing w:after="360" w:line="264" w:lineRule="auto"/>
        <w:ind w:left="567" w:hanging="312"/>
        <w:jc w:val="left"/>
      </w:pPr>
      <w:r>
        <w:t>6. ОЦЕНКА ИНЖЕНЕРНОЙ ЗАЩИТЫ РАБОЧИХ И СЛУЖАЩИХ ОБЪЕКТА</w:t>
      </w:r>
      <w:r>
        <w:tab/>
      </w:r>
      <w:r>
        <w:fldChar w:fldCharType="begin"/>
      </w:r>
      <w:r>
        <w:instrText xml:space="preserve"> PAGEREF _Toc501305706 \h </w:instrText>
      </w:r>
      <w:r>
        <w:fldChar w:fldCharType="separate"/>
      </w:r>
      <w:r>
        <w:t>12</w:t>
      </w:r>
      <w:r>
        <w:fldChar w:fldCharType="end"/>
      </w:r>
    </w:p>
    <w:p w14:paraId="6A90B78A" w14:textId="77777777" w:rsidR="009822E8" w:rsidRDefault="009822E8">
      <w:pPr>
        <w:pStyle w:val="11"/>
        <w:spacing w:after="360" w:line="264" w:lineRule="auto"/>
        <w:ind w:left="567" w:firstLine="1"/>
        <w:jc w:val="left"/>
      </w:pPr>
      <w:r>
        <w:t>ПРИЛОЖЕНИЕ 1 - ЗОНЫ РАЗРУШЕНИЙ, ПОЖАРОВ И РАДИАЦИОННОГО ЗАРАЖЕНИЯ</w:t>
      </w:r>
      <w:r>
        <w:tab/>
      </w:r>
      <w:r>
        <w:fldChar w:fldCharType="begin"/>
      </w:r>
      <w:r>
        <w:instrText xml:space="preserve"> PAGEREF _Toc501305707 \h </w:instrText>
      </w:r>
      <w:r>
        <w:fldChar w:fldCharType="separate"/>
      </w:r>
      <w:r>
        <w:t>16</w:t>
      </w:r>
      <w:r>
        <w:fldChar w:fldCharType="end"/>
      </w:r>
    </w:p>
    <w:p w14:paraId="4CDE0CC9" w14:textId="77777777" w:rsidR="009822E8" w:rsidRDefault="009822E8">
      <w:pPr>
        <w:pStyle w:val="1"/>
      </w:pPr>
      <w:r>
        <w:rPr>
          <w:b/>
          <w:bCs/>
        </w:rPr>
        <w:fldChar w:fldCharType="end"/>
      </w:r>
      <w:r>
        <w:br w:type="page"/>
      </w:r>
      <w:bookmarkStart w:id="1" w:name="_Toc501305700"/>
      <w:r>
        <w:lastRenderedPageBreak/>
        <w:t>ВВЕДЕНИЕ</w:t>
      </w:r>
      <w:bookmarkEnd w:id="1"/>
    </w:p>
    <w:p w14:paraId="7D9D6B2F" w14:textId="77777777" w:rsidR="009822E8" w:rsidRDefault="009822E8">
      <w:r>
        <w:t>Проблемы обеспечения устойчивости работы объектов народного хозяйства и защиты его персонала в условиях применения современных средств массового поражения, которой уделялось большое внимание во времена "холодной войны", и в настоящее время не утратила своей актуальности.</w:t>
      </w:r>
    </w:p>
    <w:p w14:paraId="1B25E70F" w14:textId="77777777" w:rsidR="009822E8" w:rsidRDefault="009822E8">
      <w:r>
        <w:t>Несмотря на то, что за последние годы между ядерными державами был достигнут ряд договоренностей о сокращении ядерного оружия, и то, что Украина не имеет потенциальных военных противников, проблему опасности ядерного нападения все же нельзя окончательно сбрасывать со счетов. Мировая военно-политическая обстановка все еще остается достаточно сложной, о чем свидетельствует множество локальных войн и конфликтов происходящих сейчас в различных "горячих точках" нашей планеты. Кроме того, в результате распада Советского Союза был существенно нарушен баланс противостояния ядерных сил востока и запада, а безъядерный и внеблоковый статус Украины оставляет противнику шанс остаться безнаказанным в случае применения против Украина оружия массового поражения.</w:t>
      </w:r>
    </w:p>
    <w:p w14:paraId="181DDD07" w14:textId="77777777" w:rsidR="009822E8" w:rsidRDefault="009822E8">
      <w:r>
        <w:t>Решение проблемы защиты населения и обеспечения надежного функционирования предприятий и организаций актуально также и в интересах повседневной деятельности мирного времени в связи с тем, что в народном хозяйстве имеется большое количество объектов ядерной энергетики, химически опасных объектов и других, аварии на которых могут создать крайне опасную обстановку для населения и экологии на значительной территории.</w:t>
      </w:r>
    </w:p>
    <w:p w14:paraId="4CB52052" w14:textId="77777777" w:rsidR="009822E8" w:rsidRDefault="009822E8">
      <w:r>
        <w:t>Значительные разрушения на объектах народного хозяйства и большие потери среди населения могут стать причиной существенного сокращения выпуска промышленной и сельскохозяйственной продукции, привести к огромным расходам на необходимые крупные масштабы проведения спасательных и неотложных аварийно-восстановительных работ в очагах поражения и привести к полному краху производственно-экономической системы государства. В связи с этим возникает необходимость  заблаговременно принимать соответствующие меры по защите населения, обеспечению устойчивости работы объектов народного хозяйства в условиях чрезвычайных ситуаций мирного времени и в военное время, что составляет суть основных задач гражданской обороны.</w:t>
      </w:r>
    </w:p>
    <w:p w14:paraId="5BA5CE44" w14:textId="77777777" w:rsidR="009822E8" w:rsidRDefault="009822E8" w:rsidP="009822E8">
      <w:pPr>
        <w:jc w:val="center"/>
      </w:pPr>
      <w:r>
        <w:br w:type="page"/>
      </w:r>
      <w:bookmarkStart w:id="2" w:name="_Toc501305701"/>
      <w:r>
        <w:rPr>
          <w:lang w:val="en-US"/>
        </w:rPr>
        <w:lastRenderedPageBreak/>
        <w:t>1.</w:t>
      </w:r>
      <w:r>
        <w:t xml:space="preserve"> ИСХОДНЫЕ ДАННЫЕ</w:t>
      </w:r>
      <w:bookmarkEnd w:id="2"/>
    </w:p>
    <w:p w14:paraId="02E6F6CD" w14:textId="77777777" w:rsidR="009822E8" w:rsidRDefault="009822E8">
      <w:pPr>
        <w:spacing w:line="480" w:lineRule="auto"/>
        <w:ind w:firstLine="0"/>
        <w:jc w:val="center"/>
        <w:rPr>
          <w:i/>
          <w:iCs/>
        </w:rPr>
      </w:pPr>
      <w:r>
        <w:rPr>
          <w:i/>
          <w:iCs/>
        </w:rPr>
        <w:t>Вариант  № 3</w:t>
      </w:r>
    </w:p>
    <w:p w14:paraId="7196BFC1" w14:textId="77777777" w:rsidR="009822E8" w:rsidRDefault="009822E8" w:rsidP="00BB1826">
      <w:pPr>
        <w:numPr>
          <w:ilvl w:val="0"/>
          <w:numId w:val="1"/>
        </w:numPr>
        <w:tabs>
          <w:tab w:val="clear" w:pos="360"/>
          <w:tab w:val="num" w:pos="426"/>
          <w:tab w:val="left" w:pos="8505"/>
        </w:tabs>
        <w:ind w:left="426" w:hanging="426"/>
      </w:pPr>
      <w:r>
        <w:t>Радиус города</w:t>
      </w:r>
      <w:r>
        <w:tab/>
        <w:t>1,5 км</w:t>
      </w:r>
    </w:p>
    <w:p w14:paraId="3F47528A" w14:textId="77777777" w:rsidR="009822E8" w:rsidRDefault="009822E8" w:rsidP="00BB1826">
      <w:pPr>
        <w:numPr>
          <w:ilvl w:val="0"/>
          <w:numId w:val="1"/>
        </w:numPr>
        <w:tabs>
          <w:tab w:val="clear" w:pos="360"/>
          <w:tab w:val="num" w:pos="426"/>
          <w:tab w:val="left" w:pos="8505"/>
        </w:tabs>
        <w:ind w:left="426" w:hanging="426"/>
      </w:pPr>
      <w:r>
        <w:t>Объект расположен относительно центра города  по  азимуту</w:t>
      </w:r>
      <w:r>
        <w:tab/>
        <w:t>90˚</w:t>
      </w:r>
    </w:p>
    <w:p w14:paraId="2E36599E" w14:textId="77777777" w:rsidR="009822E8" w:rsidRDefault="009822E8" w:rsidP="00BB1826">
      <w:pPr>
        <w:numPr>
          <w:ilvl w:val="0"/>
          <w:numId w:val="1"/>
        </w:numPr>
        <w:tabs>
          <w:tab w:val="clear" w:pos="360"/>
          <w:tab w:val="num" w:pos="426"/>
          <w:tab w:val="left" w:pos="8505"/>
        </w:tabs>
        <w:ind w:left="426" w:hanging="426"/>
      </w:pPr>
      <w:r>
        <w:t>Удаление объекта  от центра города</w:t>
      </w:r>
      <w:r>
        <w:tab/>
        <w:t>2,4 км</w:t>
      </w:r>
    </w:p>
    <w:p w14:paraId="7618C1EF" w14:textId="77777777" w:rsidR="009822E8" w:rsidRDefault="009822E8" w:rsidP="00BB1826">
      <w:pPr>
        <w:numPr>
          <w:ilvl w:val="0"/>
          <w:numId w:val="1"/>
        </w:numPr>
        <w:tabs>
          <w:tab w:val="clear" w:pos="360"/>
          <w:tab w:val="num" w:pos="426"/>
          <w:tab w:val="left" w:pos="8505"/>
        </w:tabs>
        <w:ind w:left="426" w:hanging="426"/>
      </w:pPr>
      <w:r>
        <w:t>Мощность боеприпаса</w:t>
      </w:r>
      <w:r>
        <w:tab/>
        <w:t xml:space="preserve">50 </w:t>
      </w:r>
      <w:r>
        <w:rPr>
          <w:noProof/>
        </w:rPr>
        <w:t>кт</w:t>
      </w:r>
    </w:p>
    <w:p w14:paraId="2ED4EF3A" w14:textId="77777777" w:rsidR="009822E8" w:rsidRDefault="009822E8" w:rsidP="00BB1826">
      <w:pPr>
        <w:numPr>
          <w:ilvl w:val="0"/>
          <w:numId w:val="1"/>
        </w:numPr>
        <w:tabs>
          <w:tab w:val="clear" w:pos="360"/>
          <w:tab w:val="num" w:pos="426"/>
          <w:tab w:val="left" w:pos="8505"/>
        </w:tabs>
        <w:ind w:left="426" w:right="-144" w:hanging="426"/>
      </w:pPr>
      <w:r>
        <w:t>Вид взрыва</w:t>
      </w:r>
      <w:r>
        <w:tab/>
        <w:t>наземный</w:t>
      </w:r>
    </w:p>
    <w:p w14:paraId="39EA5239" w14:textId="77777777" w:rsidR="009822E8" w:rsidRDefault="009822E8" w:rsidP="00BB1826">
      <w:pPr>
        <w:numPr>
          <w:ilvl w:val="0"/>
          <w:numId w:val="1"/>
        </w:numPr>
        <w:tabs>
          <w:tab w:val="clear" w:pos="360"/>
          <w:tab w:val="num" w:pos="426"/>
          <w:tab w:val="left" w:pos="8505"/>
        </w:tabs>
        <w:ind w:left="426" w:right="-2" w:hanging="426"/>
      </w:pPr>
      <w:r>
        <w:t>Вероятное максимальное отклонение от точки прицеливания</w:t>
      </w:r>
      <w:r>
        <w:tab/>
        <w:t>0,4  км</w:t>
      </w:r>
    </w:p>
    <w:p w14:paraId="6D61197D" w14:textId="77777777" w:rsidR="009822E8" w:rsidRDefault="009822E8" w:rsidP="00BB1826">
      <w:pPr>
        <w:numPr>
          <w:ilvl w:val="0"/>
          <w:numId w:val="1"/>
        </w:numPr>
        <w:tabs>
          <w:tab w:val="clear" w:pos="360"/>
          <w:tab w:val="num" w:pos="426"/>
          <w:tab w:val="left" w:pos="8505"/>
        </w:tabs>
        <w:ind w:left="426" w:right="-2" w:hanging="426"/>
      </w:pPr>
      <w:r>
        <w:t>Направление  (азимут)  среднего ветра</w:t>
      </w:r>
      <w:r>
        <w:tab/>
        <w:t>270˚</w:t>
      </w:r>
    </w:p>
    <w:p w14:paraId="411BC6DF" w14:textId="77777777" w:rsidR="009822E8" w:rsidRDefault="009822E8" w:rsidP="00BB1826">
      <w:pPr>
        <w:numPr>
          <w:ilvl w:val="0"/>
          <w:numId w:val="1"/>
        </w:numPr>
        <w:tabs>
          <w:tab w:val="clear" w:pos="360"/>
          <w:tab w:val="num" w:pos="426"/>
          <w:tab w:val="left" w:pos="8505"/>
        </w:tabs>
        <w:ind w:left="426" w:right="-2" w:hanging="426"/>
      </w:pPr>
      <w:r>
        <w:t>Скорость среднего ветра</w:t>
      </w:r>
      <w:r>
        <w:tab/>
        <w:t>50 км/ч</w:t>
      </w:r>
    </w:p>
    <w:p w14:paraId="61A93998" w14:textId="77777777" w:rsidR="009822E8" w:rsidRDefault="009822E8" w:rsidP="00BB1826">
      <w:pPr>
        <w:numPr>
          <w:ilvl w:val="0"/>
          <w:numId w:val="1"/>
        </w:numPr>
        <w:tabs>
          <w:tab w:val="clear" w:pos="360"/>
          <w:tab w:val="num" w:pos="426"/>
          <w:tab w:val="left" w:pos="8505"/>
        </w:tabs>
        <w:ind w:left="426" w:right="-2" w:hanging="426"/>
      </w:pPr>
      <w:r>
        <w:t>Установленная доза облучения</w:t>
      </w:r>
      <w:r>
        <w:tab/>
        <w:t>20 Р</w:t>
      </w:r>
    </w:p>
    <w:p w14:paraId="34135B3B" w14:textId="77777777" w:rsidR="009822E8" w:rsidRDefault="009822E8" w:rsidP="00BB1826">
      <w:pPr>
        <w:numPr>
          <w:ilvl w:val="0"/>
          <w:numId w:val="1"/>
        </w:numPr>
        <w:tabs>
          <w:tab w:val="clear" w:pos="360"/>
          <w:tab w:val="num" w:pos="426"/>
          <w:tab w:val="left" w:pos="8505"/>
        </w:tabs>
        <w:ind w:left="426" w:right="-2" w:hanging="426"/>
      </w:pPr>
      <w:r>
        <w:t>Защитные сооружения</w:t>
      </w:r>
    </w:p>
    <w:p w14:paraId="659FA632" w14:textId="77777777" w:rsidR="009822E8" w:rsidRDefault="009822E8">
      <w:pPr>
        <w:tabs>
          <w:tab w:val="left" w:pos="5812"/>
        </w:tabs>
        <w:ind w:left="5812" w:right="-2" w:hanging="5386"/>
      </w:pPr>
      <w:r>
        <w:t>тип и условия расположения:</w:t>
      </w:r>
      <w:r>
        <w:tab/>
        <w:t>убежище отдельно стоящее в районе застройки</w:t>
      </w:r>
    </w:p>
    <w:p w14:paraId="38B7BC1C" w14:textId="77777777" w:rsidR="009822E8" w:rsidRDefault="009822E8">
      <w:pPr>
        <w:tabs>
          <w:tab w:val="left" w:pos="5812"/>
          <w:tab w:val="left" w:pos="8505"/>
        </w:tabs>
        <w:ind w:right="-2" w:firstLine="426"/>
      </w:pPr>
      <w:r>
        <w:t>материал и толщина перекрытия:</w:t>
      </w:r>
      <w:r>
        <w:tab/>
        <w:t>бетон</w:t>
      </w:r>
      <w:r>
        <w:tab/>
        <w:t>57 см</w:t>
      </w:r>
    </w:p>
    <w:p w14:paraId="7BB83FE1" w14:textId="77777777" w:rsidR="009822E8" w:rsidRDefault="009822E8">
      <w:pPr>
        <w:tabs>
          <w:tab w:val="left" w:pos="5812"/>
          <w:tab w:val="left" w:pos="8505"/>
        </w:tabs>
        <w:ind w:right="-2" w:firstLine="426"/>
      </w:pPr>
      <w:r>
        <w:tab/>
        <w:t>грунт</w:t>
      </w:r>
      <w:r>
        <w:tab/>
        <w:t>24 см</w:t>
      </w:r>
    </w:p>
    <w:p w14:paraId="6677A667" w14:textId="77777777" w:rsidR="009822E8" w:rsidRDefault="009822E8">
      <w:pPr>
        <w:ind w:right="-2" w:firstLine="0"/>
      </w:pPr>
    </w:p>
    <w:p w14:paraId="1737AD70" w14:textId="77777777" w:rsidR="009822E8" w:rsidRDefault="009822E8" w:rsidP="00BB1826">
      <w:pPr>
        <w:numPr>
          <w:ilvl w:val="0"/>
          <w:numId w:val="2"/>
        </w:numPr>
        <w:tabs>
          <w:tab w:val="clear" w:pos="360"/>
          <w:tab w:val="num" w:pos="426"/>
          <w:tab w:val="left" w:pos="5103"/>
        </w:tabs>
        <w:ind w:left="426" w:right="-2" w:hanging="426"/>
      </w:pPr>
      <w:r>
        <w:t>Здание цеха:</w:t>
      </w:r>
      <w:r>
        <w:tab/>
        <w:t>одноэтажное</w:t>
      </w:r>
    </w:p>
    <w:p w14:paraId="4E056A5E" w14:textId="77777777" w:rsidR="009822E8" w:rsidRDefault="009822E8">
      <w:pPr>
        <w:tabs>
          <w:tab w:val="left" w:pos="5103"/>
        </w:tabs>
        <w:ind w:left="426" w:right="-2" w:firstLine="0"/>
      </w:pPr>
      <w:r>
        <w:t>тип здания:</w:t>
      </w:r>
      <w:r>
        <w:tab/>
        <w:t>с легким металлическим каркасом</w:t>
      </w:r>
    </w:p>
    <w:p w14:paraId="40CE7955" w14:textId="77777777" w:rsidR="009822E8" w:rsidRDefault="009822E8">
      <w:pPr>
        <w:tabs>
          <w:tab w:val="left" w:pos="5103"/>
        </w:tabs>
        <w:ind w:left="426" w:right="-2" w:firstLine="0"/>
      </w:pPr>
      <w:r>
        <w:t>предел огнестойкости стен:</w:t>
      </w:r>
      <w:r>
        <w:tab/>
        <w:t>2,5 часа</w:t>
      </w:r>
    </w:p>
    <w:p w14:paraId="4C117BE8" w14:textId="77777777" w:rsidR="009822E8" w:rsidRDefault="009822E8">
      <w:pPr>
        <w:tabs>
          <w:tab w:val="left" w:pos="5103"/>
        </w:tabs>
        <w:ind w:left="426" w:right="-2" w:firstLine="0"/>
      </w:pPr>
      <w:r>
        <w:t>кровля (материал):</w:t>
      </w:r>
      <w:r>
        <w:tab/>
        <w:t>шифер</w:t>
      </w:r>
    </w:p>
    <w:p w14:paraId="55CB5ECD" w14:textId="77777777" w:rsidR="009822E8" w:rsidRDefault="009822E8">
      <w:pPr>
        <w:tabs>
          <w:tab w:val="left" w:pos="5103"/>
        </w:tabs>
        <w:ind w:left="426" w:right="-2" w:firstLine="0"/>
      </w:pPr>
      <w:r>
        <w:t>дверь и оконные переплеты:</w:t>
      </w:r>
      <w:r>
        <w:tab/>
        <w:t>деревянные неокрашенные</w:t>
      </w:r>
    </w:p>
    <w:p w14:paraId="7600D169" w14:textId="77777777" w:rsidR="009822E8" w:rsidRDefault="009822E8">
      <w:pPr>
        <w:tabs>
          <w:tab w:val="left" w:pos="5103"/>
        </w:tabs>
        <w:ind w:left="426" w:right="-2" w:firstLine="0"/>
      </w:pPr>
      <w:r>
        <w:t>шторы:</w:t>
      </w:r>
      <w:r>
        <w:tab/>
        <w:t>хлопчатобумажные</w:t>
      </w:r>
    </w:p>
    <w:p w14:paraId="186E9B6A" w14:textId="77777777" w:rsidR="009822E8" w:rsidRDefault="009822E8" w:rsidP="00BB1826">
      <w:pPr>
        <w:numPr>
          <w:ilvl w:val="0"/>
          <w:numId w:val="2"/>
        </w:numPr>
        <w:tabs>
          <w:tab w:val="left" w:pos="5103"/>
        </w:tabs>
        <w:ind w:right="-2"/>
      </w:pPr>
      <w:r>
        <w:t>Оборудование:</w:t>
      </w:r>
    </w:p>
    <w:p w14:paraId="664CE522" w14:textId="77777777" w:rsidR="009822E8" w:rsidRDefault="009822E8">
      <w:pPr>
        <w:tabs>
          <w:tab w:val="left" w:pos="5103"/>
        </w:tabs>
        <w:ind w:left="426" w:right="-2" w:firstLine="0"/>
      </w:pPr>
      <w:r>
        <w:t>станки:</w:t>
      </w:r>
      <w:r>
        <w:tab/>
        <w:t>средние</w:t>
      </w:r>
    </w:p>
    <w:p w14:paraId="2EFF28F6" w14:textId="77777777" w:rsidR="009822E8" w:rsidRDefault="009822E8">
      <w:pPr>
        <w:tabs>
          <w:tab w:val="left" w:pos="5103"/>
        </w:tabs>
        <w:ind w:left="426" w:right="-2" w:firstLine="0"/>
      </w:pPr>
      <w:r>
        <w:t>краны и крановое оборудование:</w:t>
      </w:r>
      <w:r>
        <w:tab/>
        <w:t>имеется</w:t>
      </w:r>
    </w:p>
    <w:p w14:paraId="0DD33685" w14:textId="77777777" w:rsidR="009822E8" w:rsidRDefault="009822E8">
      <w:pPr>
        <w:tabs>
          <w:tab w:val="left" w:pos="5103"/>
        </w:tabs>
        <w:ind w:left="426" w:right="-144" w:firstLine="0"/>
      </w:pPr>
      <w:r>
        <w:t>в технологии  производства применяется керосин и минеральное масло</w:t>
      </w:r>
    </w:p>
    <w:p w14:paraId="7ADF34ED" w14:textId="77777777" w:rsidR="009822E8" w:rsidRDefault="009822E8" w:rsidP="00BB1826">
      <w:pPr>
        <w:numPr>
          <w:ilvl w:val="0"/>
          <w:numId w:val="2"/>
        </w:numPr>
        <w:tabs>
          <w:tab w:val="left" w:pos="5103"/>
        </w:tabs>
        <w:ind w:right="-2"/>
      </w:pPr>
      <w:r>
        <w:t>Коммунально-энергетические сети:</w:t>
      </w:r>
    </w:p>
    <w:p w14:paraId="5FFE532B" w14:textId="77777777" w:rsidR="009822E8" w:rsidRDefault="009822E8">
      <w:pPr>
        <w:tabs>
          <w:tab w:val="left" w:pos="5103"/>
        </w:tabs>
        <w:ind w:left="426" w:right="-2" w:firstLine="0"/>
      </w:pPr>
      <w:r>
        <w:t>электросеть / кабельные линии:</w:t>
      </w:r>
      <w:r>
        <w:tab/>
        <w:t>наземные</w:t>
      </w:r>
    </w:p>
    <w:p w14:paraId="3AC98831" w14:textId="77777777" w:rsidR="009822E8" w:rsidRDefault="009822E8">
      <w:pPr>
        <w:tabs>
          <w:tab w:val="left" w:pos="5103"/>
        </w:tabs>
        <w:ind w:left="426" w:right="-2" w:firstLine="0"/>
      </w:pPr>
      <w:r>
        <w:t>трубопроводы:</w:t>
      </w:r>
      <w:r>
        <w:tab/>
        <w:t>наземные</w:t>
      </w:r>
    </w:p>
    <w:p w14:paraId="607A8508" w14:textId="77777777" w:rsidR="009822E8" w:rsidRDefault="009822E8">
      <w:pPr>
        <w:tabs>
          <w:tab w:val="left" w:pos="5103"/>
        </w:tabs>
        <w:ind w:left="426" w:right="-2" w:firstLine="0"/>
      </w:pPr>
    </w:p>
    <w:p w14:paraId="574E7DD0" w14:textId="77777777" w:rsidR="009822E8" w:rsidRDefault="009822E8" w:rsidP="00BB1826">
      <w:pPr>
        <w:numPr>
          <w:ilvl w:val="0"/>
          <w:numId w:val="3"/>
        </w:numPr>
        <w:tabs>
          <w:tab w:val="left" w:pos="5103"/>
          <w:tab w:val="left" w:pos="8505"/>
        </w:tabs>
        <w:ind w:right="-2"/>
      </w:pPr>
      <w:r>
        <w:t>Численность набольшей рабочей смены (НРС) объекта</w:t>
      </w:r>
      <w:r>
        <w:tab/>
        <w:t>710 чел</w:t>
      </w:r>
    </w:p>
    <w:p w14:paraId="793D82B4" w14:textId="77777777" w:rsidR="009822E8" w:rsidRDefault="009822E8" w:rsidP="00BB1826">
      <w:pPr>
        <w:numPr>
          <w:ilvl w:val="0"/>
          <w:numId w:val="3"/>
        </w:numPr>
        <w:tabs>
          <w:tab w:val="left" w:pos="5103"/>
          <w:tab w:val="left" w:pos="8505"/>
        </w:tabs>
        <w:ind w:right="-2"/>
      </w:pPr>
      <w:r>
        <w:t>Убежище  имеет помещение площадью:</w:t>
      </w:r>
    </w:p>
    <w:p w14:paraId="47CC340B" w14:textId="77777777" w:rsidR="009822E8" w:rsidRDefault="009822E8">
      <w:pPr>
        <w:tabs>
          <w:tab w:val="left" w:pos="8505"/>
        </w:tabs>
        <w:ind w:left="426" w:right="-2" w:firstLine="0"/>
      </w:pPr>
      <w:r>
        <w:t>для укрывания</w:t>
      </w:r>
      <w:r>
        <w:tab/>
        <w:t>285 м²</w:t>
      </w:r>
    </w:p>
    <w:p w14:paraId="7FF55F30" w14:textId="77777777" w:rsidR="009822E8" w:rsidRDefault="009822E8">
      <w:pPr>
        <w:tabs>
          <w:tab w:val="left" w:pos="8505"/>
        </w:tabs>
        <w:ind w:left="426" w:right="-2" w:firstLine="0"/>
      </w:pPr>
      <w:r>
        <w:t>вспомогательное (вентиляционное, санузлы)</w:t>
      </w:r>
      <w:r>
        <w:tab/>
        <w:t>68,5 м²</w:t>
      </w:r>
    </w:p>
    <w:p w14:paraId="0351A270" w14:textId="77777777" w:rsidR="009822E8" w:rsidRDefault="009822E8">
      <w:pPr>
        <w:tabs>
          <w:tab w:val="left" w:pos="8505"/>
        </w:tabs>
        <w:ind w:left="426" w:right="-2" w:firstLine="0"/>
      </w:pPr>
      <w:r>
        <w:t>тамбур-шлюз</w:t>
      </w:r>
      <w:r>
        <w:tab/>
        <w:t>10 м²</w:t>
      </w:r>
    </w:p>
    <w:p w14:paraId="6DD148AC" w14:textId="77777777" w:rsidR="009822E8" w:rsidRDefault="009822E8">
      <w:pPr>
        <w:tabs>
          <w:tab w:val="left" w:pos="8505"/>
        </w:tabs>
        <w:ind w:left="426" w:right="-2" w:firstLine="0"/>
      </w:pPr>
      <w:r>
        <w:t>для санитарного поста</w:t>
      </w:r>
      <w:r>
        <w:tab/>
        <w:t>2 м²</w:t>
      </w:r>
    </w:p>
    <w:p w14:paraId="10DDF237" w14:textId="77777777" w:rsidR="009822E8" w:rsidRDefault="009822E8">
      <w:pPr>
        <w:tabs>
          <w:tab w:val="left" w:pos="8505"/>
        </w:tabs>
        <w:ind w:left="426" w:right="-2" w:firstLine="0"/>
      </w:pPr>
      <w:r>
        <w:t>общая площадь убежища (285+68,5+10+2)</w:t>
      </w:r>
      <w:r>
        <w:tab/>
        <w:t>365,5 м²</w:t>
      </w:r>
    </w:p>
    <w:p w14:paraId="2DA1D89C" w14:textId="77777777" w:rsidR="009822E8" w:rsidRDefault="009822E8">
      <w:pPr>
        <w:tabs>
          <w:tab w:val="left" w:pos="8505"/>
        </w:tabs>
        <w:ind w:left="426" w:right="-2" w:firstLine="0"/>
      </w:pPr>
      <w:r>
        <w:t>высота помещений</w:t>
      </w:r>
      <w:r>
        <w:tab/>
        <w:t>2,4 м</w:t>
      </w:r>
    </w:p>
    <w:p w14:paraId="34FFAE17" w14:textId="77777777" w:rsidR="009822E8" w:rsidRDefault="009822E8" w:rsidP="00BB1826">
      <w:pPr>
        <w:numPr>
          <w:ilvl w:val="0"/>
          <w:numId w:val="3"/>
        </w:numPr>
        <w:tabs>
          <w:tab w:val="left" w:pos="8505"/>
        </w:tabs>
        <w:ind w:right="-2"/>
      </w:pPr>
      <w:r>
        <w:t>Система воздухоснабжения убежища имеет:</w:t>
      </w:r>
    </w:p>
    <w:p w14:paraId="4FC684E4" w14:textId="77777777" w:rsidR="009822E8" w:rsidRDefault="009822E8">
      <w:pPr>
        <w:tabs>
          <w:tab w:val="left" w:pos="8505"/>
        </w:tabs>
        <w:ind w:left="426" w:right="-2" w:firstLine="0"/>
      </w:pPr>
      <w:r>
        <w:lastRenderedPageBreak/>
        <w:t>фильтро-вентиляционные комплекты (ФВК-1)</w:t>
      </w:r>
      <w:r>
        <w:tab/>
        <w:t>3 шт.</w:t>
      </w:r>
    </w:p>
    <w:p w14:paraId="0DE5052F" w14:textId="77777777" w:rsidR="009822E8" w:rsidRDefault="009822E8">
      <w:pPr>
        <w:tabs>
          <w:tab w:val="left" w:pos="8505"/>
        </w:tabs>
        <w:ind w:left="426" w:right="-2" w:firstLine="0"/>
      </w:pPr>
      <w:r>
        <w:t>ручные электровентиляторы (ЭРВ-72-2)</w:t>
      </w:r>
      <w:r>
        <w:tab/>
        <w:t>3 шт.</w:t>
      </w:r>
    </w:p>
    <w:p w14:paraId="26049433" w14:textId="77777777" w:rsidR="009822E8" w:rsidRDefault="009822E8" w:rsidP="00BB1826">
      <w:pPr>
        <w:numPr>
          <w:ilvl w:val="0"/>
          <w:numId w:val="3"/>
        </w:numPr>
        <w:tabs>
          <w:tab w:val="left" w:pos="8505"/>
        </w:tabs>
        <w:ind w:right="-2"/>
      </w:pPr>
      <w:r>
        <w:t>Водоснабжение убежища осуществляется от общеобъектовой системы водоснабжения</w:t>
      </w:r>
    </w:p>
    <w:p w14:paraId="18B61DE1" w14:textId="77777777" w:rsidR="009822E8" w:rsidRDefault="009822E8">
      <w:pPr>
        <w:tabs>
          <w:tab w:val="left" w:pos="8505"/>
        </w:tabs>
        <w:ind w:left="426" w:right="-2" w:firstLine="0"/>
      </w:pPr>
      <w:r>
        <w:t>аварийный запас воды</w:t>
      </w:r>
      <w:r>
        <w:tab/>
        <w:t>5400 л.</w:t>
      </w:r>
    </w:p>
    <w:p w14:paraId="1DA500CE" w14:textId="77777777" w:rsidR="009822E8" w:rsidRDefault="009822E8">
      <w:pPr>
        <w:tabs>
          <w:tab w:val="left" w:pos="8505"/>
        </w:tabs>
        <w:ind w:left="426" w:right="-2" w:firstLine="0"/>
      </w:pPr>
      <w:r>
        <w:t>аварийный резерв для сточных вод от санузлов</w:t>
      </w:r>
      <w:r>
        <w:tab/>
        <w:t>3600 л.</w:t>
      </w:r>
    </w:p>
    <w:p w14:paraId="5E1C9DED" w14:textId="77777777" w:rsidR="009822E8" w:rsidRDefault="009822E8" w:rsidP="00BB1826">
      <w:pPr>
        <w:numPr>
          <w:ilvl w:val="0"/>
          <w:numId w:val="3"/>
        </w:numPr>
        <w:tabs>
          <w:tab w:val="left" w:pos="8505"/>
        </w:tabs>
        <w:ind w:right="-2"/>
      </w:pPr>
      <w:r>
        <w:t>Электроснабжение  убежища обеспечивается от сети объекта</w:t>
      </w:r>
    </w:p>
    <w:p w14:paraId="0AE364B1" w14:textId="77777777" w:rsidR="009822E8" w:rsidRDefault="009822E8">
      <w:pPr>
        <w:ind w:left="426" w:right="-2" w:firstLine="0"/>
      </w:pPr>
      <w:r>
        <w:t>аварийный источник  энергоснабжения:</w:t>
      </w:r>
      <w:r>
        <w:tab/>
        <w:t>аккумуляторные батареи</w:t>
      </w:r>
    </w:p>
    <w:p w14:paraId="509A9ABD" w14:textId="77777777" w:rsidR="009822E8" w:rsidRDefault="009822E8" w:rsidP="00BB1826">
      <w:pPr>
        <w:numPr>
          <w:ilvl w:val="0"/>
          <w:numId w:val="3"/>
        </w:numPr>
        <w:tabs>
          <w:tab w:val="left" w:pos="8505"/>
        </w:tabs>
        <w:ind w:right="-2"/>
      </w:pPr>
      <w:r>
        <w:t>Режим регенерации воздуха в убежище не предусмотрен.</w:t>
      </w:r>
    </w:p>
    <w:p w14:paraId="562F2697" w14:textId="77777777" w:rsidR="009822E8" w:rsidRDefault="009822E8" w:rsidP="00BB1826">
      <w:pPr>
        <w:numPr>
          <w:ilvl w:val="0"/>
          <w:numId w:val="3"/>
        </w:numPr>
        <w:tabs>
          <w:tab w:val="left" w:pos="8505"/>
        </w:tabs>
        <w:ind w:right="-2"/>
      </w:pPr>
      <w:r>
        <w:t>Продолжительность укрывания в убежище</w:t>
      </w:r>
      <w:r>
        <w:tab/>
        <w:t>3 суток</w:t>
      </w:r>
    </w:p>
    <w:p w14:paraId="69E85834" w14:textId="77777777" w:rsidR="009822E8" w:rsidRDefault="009822E8">
      <w:pPr>
        <w:tabs>
          <w:tab w:val="left" w:pos="8505"/>
        </w:tabs>
        <w:ind w:left="426" w:right="-2" w:firstLine="0"/>
      </w:pPr>
      <w:r>
        <w:t>среди укрываемых половина женщин</w:t>
      </w:r>
    </w:p>
    <w:p w14:paraId="118CAB92" w14:textId="77777777" w:rsidR="009822E8" w:rsidRDefault="009822E8" w:rsidP="00BB1826">
      <w:pPr>
        <w:numPr>
          <w:ilvl w:val="0"/>
          <w:numId w:val="3"/>
        </w:numPr>
        <w:tabs>
          <w:tab w:val="left" w:pos="8505"/>
        </w:tabs>
        <w:ind w:right="-2"/>
      </w:pPr>
      <w:r>
        <w:t>Удаление производственных участков от убежища:</w:t>
      </w:r>
    </w:p>
    <w:p w14:paraId="5C9EA9FF" w14:textId="77777777" w:rsidR="009822E8" w:rsidRDefault="009822E8">
      <w:pPr>
        <w:tabs>
          <w:tab w:val="left" w:pos="8505"/>
        </w:tabs>
        <w:ind w:left="426" w:right="-2" w:firstLine="0"/>
      </w:pPr>
      <w:r>
        <w:t>участок № 1 (200 чел) на расстоянии</w:t>
      </w:r>
      <w:r>
        <w:tab/>
        <w:t>200 м</w:t>
      </w:r>
    </w:p>
    <w:p w14:paraId="4DEC910C" w14:textId="77777777" w:rsidR="009822E8" w:rsidRDefault="009822E8">
      <w:pPr>
        <w:tabs>
          <w:tab w:val="left" w:pos="8505"/>
        </w:tabs>
        <w:ind w:left="426" w:right="-2" w:firstLine="0"/>
      </w:pPr>
      <w:r>
        <w:t>участок № 2 (510 чел) на расстоянии</w:t>
      </w:r>
      <w:r>
        <w:tab/>
        <w:t>300 м</w:t>
      </w:r>
    </w:p>
    <w:p w14:paraId="07856B67" w14:textId="77777777" w:rsidR="009822E8" w:rsidRDefault="009822E8" w:rsidP="00BB1826">
      <w:pPr>
        <w:numPr>
          <w:ilvl w:val="0"/>
          <w:numId w:val="3"/>
        </w:numPr>
        <w:tabs>
          <w:tab w:val="left" w:pos="8505"/>
        </w:tabs>
        <w:ind w:right="-2"/>
      </w:pPr>
      <w:r>
        <w:t>Время  на укрытие людей</w:t>
      </w:r>
      <w:r>
        <w:tab/>
        <w:t>8 мин.</w:t>
      </w:r>
    </w:p>
    <w:p w14:paraId="2476136E" w14:textId="77777777" w:rsidR="009822E8" w:rsidRDefault="009822E8">
      <w:pPr>
        <w:tabs>
          <w:tab w:val="left" w:pos="8505"/>
        </w:tabs>
        <w:ind w:right="-2"/>
      </w:pPr>
    </w:p>
    <w:p w14:paraId="60D42199" w14:textId="77777777" w:rsidR="009822E8" w:rsidRDefault="009822E8">
      <w:pPr>
        <w:pStyle w:val="1"/>
        <w:ind w:right="-2"/>
      </w:pPr>
      <w:r>
        <w:br w:type="page"/>
      </w:r>
      <w:bookmarkStart w:id="3" w:name="_Toc501305702"/>
      <w:r>
        <w:lastRenderedPageBreak/>
        <w:t>2. ОПРЕДЕЛЕНИЕ МАКСИМАЛЬНЫХ ЗНАЧЕНИЙ ИЗБЫТОЧНОГО ДАВЛЕНИЯ УДАРНОЙ ВОЛНЫ, СВЕТОВОГО ИЗЛУЧЕНИЯ, ПРОНИКАЮЩЕЙ РАДИАЦИИ, РАДИОАКТИВНОГО ЗАРАЖЕНИЯ, ОЖИДАЕМЫ НА ОНХ ПРИ ЯДЕРНОМ ВЗРЫВЕ</w:t>
      </w:r>
      <w:bookmarkEnd w:id="3"/>
    </w:p>
    <w:p w14:paraId="4519E517" w14:textId="77777777" w:rsidR="009822E8" w:rsidRDefault="009822E8">
      <w:pPr>
        <w:ind w:right="-2"/>
      </w:pPr>
      <w:r>
        <w:t>Избыточное давление ударной волны, световое излучение, проникающая  радиация,  радиоактивное заражение являются основными поражающими факторами ядерного взрыва. Рассчитаем максимальные значения данных поражающих факторов, ожидаемых на ОНХ при ядерном взрыве.</w:t>
      </w:r>
    </w:p>
    <w:p w14:paraId="0D767C86" w14:textId="77777777" w:rsidR="009822E8" w:rsidRDefault="009822E8">
      <w:pPr>
        <w:ind w:right="-2"/>
      </w:pPr>
    </w:p>
    <w:p w14:paraId="1593DA01" w14:textId="77777777" w:rsidR="009822E8" w:rsidRDefault="009822E8" w:rsidP="00BB1826">
      <w:pPr>
        <w:numPr>
          <w:ilvl w:val="0"/>
          <w:numId w:val="4"/>
        </w:numPr>
        <w:ind w:right="-2"/>
      </w:pPr>
      <w:r>
        <w:t>Минимальное   расстояние от ОНХ  до вероятного эпицентра ядерного взрыва  составляет: 2,4-0,4=2 км.</w:t>
      </w:r>
    </w:p>
    <w:p w14:paraId="641F0A1D" w14:textId="77777777" w:rsidR="009822E8" w:rsidRDefault="009822E8">
      <w:pPr>
        <w:ind w:right="-2" w:firstLine="0"/>
      </w:pPr>
    </w:p>
    <w:p w14:paraId="15D3EBC1" w14:textId="77777777" w:rsidR="009822E8" w:rsidRDefault="009822E8" w:rsidP="00BB1826">
      <w:pPr>
        <w:numPr>
          <w:ilvl w:val="0"/>
          <w:numId w:val="4"/>
        </w:numPr>
        <w:ind w:right="-2"/>
      </w:pPr>
      <w:r>
        <w:t>Максимальное избыточное давление ударной волны на ОНХ составит:</w:t>
      </w:r>
    </w:p>
    <w:p w14:paraId="7E081032" w14:textId="77777777" w:rsidR="009822E8" w:rsidRDefault="009822E8">
      <w:pPr>
        <w:ind w:right="-2" w:firstLine="426"/>
      </w:pPr>
      <w:r>
        <w:rPr>
          <w:noProof/>
        </w:rPr>
        <w:t>∆P</w:t>
      </w:r>
      <w:r>
        <w:rPr>
          <w:noProof/>
          <w:vertAlign w:val="subscript"/>
        </w:rPr>
        <w:t xml:space="preserve">фmax </w:t>
      </w:r>
      <w:r>
        <w:rPr>
          <w:noProof/>
        </w:rPr>
        <w:t>= 30 кПа</w:t>
      </w:r>
      <w:r>
        <w:t xml:space="preserve"> (значение получено по Приложению № 1</w:t>
      </w:r>
      <w:r>
        <w:rPr>
          <w:rStyle w:val="a4"/>
          <w:vanish/>
        </w:rPr>
        <w:commentReference w:id="4"/>
      </w:r>
      <w:r>
        <w:t>)</w:t>
      </w:r>
      <w:r>
        <w:rPr>
          <w:rStyle w:val="a9"/>
        </w:rPr>
        <w:footnoteReference w:id="1"/>
      </w:r>
    </w:p>
    <w:p w14:paraId="16623A23" w14:textId="77777777" w:rsidR="009822E8" w:rsidRDefault="009822E8">
      <w:pPr>
        <w:ind w:right="-2" w:firstLine="0"/>
      </w:pPr>
    </w:p>
    <w:p w14:paraId="515D20D0" w14:textId="77777777" w:rsidR="009822E8" w:rsidRDefault="009822E8" w:rsidP="00BB1826">
      <w:pPr>
        <w:numPr>
          <w:ilvl w:val="0"/>
          <w:numId w:val="4"/>
        </w:numPr>
        <w:ind w:right="-2"/>
      </w:pPr>
      <w:r>
        <w:t>Максимальное значение светового импульса на ОНХ составит:</w:t>
      </w:r>
    </w:p>
    <w:p w14:paraId="7CC0AC11" w14:textId="77777777" w:rsidR="009822E8" w:rsidRDefault="009822E8">
      <w:pPr>
        <w:ind w:right="-2" w:firstLine="426"/>
        <w:rPr>
          <w:noProof/>
        </w:rPr>
      </w:pPr>
      <w:r>
        <w:rPr>
          <w:noProof/>
        </w:rPr>
        <w:t>И</w:t>
      </w:r>
      <w:r>
        <w:rPr>
          <w:noProof/>
          <w:vertAlign w:val="subscript"/>
        </w:rPr>
        <w:t>св</w:t>
      </w:r>
      <w:r>
        <w:rPr>
          <w:noProof/>
        </w:rPr>
        <w:t xml:space="preserve"> = 320 кДж/м² (значение получено по Приложению № 4)</w:t>
      </w:r>
    </w:p>
    <w:p w14:paraId="06960695" w14:textId="77777777" w:rsidR="009822E8" w:rsidRDefault="009822E8">
      <w:pPr>
        <w:ind w:right="-2" w:firstLine="0"/>
        <w:rPr>
          <w:lang w:val="en-US"/>
        </w:rPr>
      </w:pPr>
    </w:p>
    <w:p w14:paraId="44874617" w14:textId="77777777" w:rsidR="009822E8" w:rsidRDefault="009822E8" w:rsidP="00BB1826">
      <w:pPr>
        <w:numPr>
          <w:ilvl w:val="0"/>
          <w:numId w:val="4"/>
        </w:numPr>
        <w:ind w:right="-2"/>
      </w:pPr>
      <w:r>
        <w:t>Максимальное значение уровня проникающей радиации:</w:t>
      </w:r>
    </w:p>
    <w:p w14:paraId="1498B088" w14:textId="77777777" w:rsidR="009822E8" w:rsidRDefault="009822E8">
      <w:pPr>
        <w:ind w:left="426" w:right="-2" w:firstLine="0"/>
      </w:pPr>
      <w:r>
        <w:rPr>
          <w:noProof/>
        </w:rPr>
        <w:t>Р</w:t>
      </w:r>
      <w:r>
        <w:rPr>
          <w:noProof/>
          <w:vertAlign w:val="subscript"/>
        </w:rPr>
        <w:t>пр</w:t>
      </w:r>
      <w:r>
        <w:rPr>
          <w:noProof/>
        </w:rPr>
        <w:t xml:space="preserve"> = 60 Р</w:t>
      </w:r>
      <w:r>
        <w:t xml:space="preserve"> (по Приложению № 9; значение получено методом линейной экстраполяции)</w:t>
      </w:r>
    </w:p>
    <w:p w14:paraId="40B91285" w14:textId="77777777" w:rsidR="009822E8" w:rsidRDefault="009822E8">
      <w:pPr>
        <w:ind w:right="-2" w:firstLine="0"/>
      </w:pPr>
    </w:p>
    <w:p w14:paraId="17084C3D" w14:textId="77777777" w:rsidR="009822E8" w:rsidRDefault="009822E8" w:rsidP="00BB1826">
      <w:pPr>
        <w:numPr>
          <w:ilvl w:val="0"/>
          <w:numId w:val="4"/>
        </w:numPr>
        <w:ind w:right="-2"/>
      </w:pPr>
      <w:r>
        <w:t>Максимальное значение уровня радиационного заражения составит:</w:t>
      </w:r>
    </w:p>
    <w:p w14:paraId="3461846C" w14:textId="77777777" w:rsidR="009822E8" w:rsidRDefault="009822E8">
      <w:pPr>
        <w:ind w:left="426" w:right="-2" w:firstLine="0"/>
      </w:pPr>
      <w:r>
        <w:rPr>
          <w:noProof/>
        </w:rPr>
        <w:t>Р</w:t>
      </w:r>
      <w:r>
        <w:rPr>
          <w:noProof/>
          <w:vertAlign w:val="subscript"/>
        </w:rPr>
        <w:t>рз</w:t>
      </w:r>
      <w:r>
        <w:rPr>
          <w:noProof/>
        </w:rPr>
        <w:t xml:space="preserve"> = 5000 Р/ч</w:t>
      </w:r>
      <w:r>
        <w:t xml:space="preserve"> (по Приложению № 12) через час после взрыва (так как ОНХ расположен непосредственно на оси радиационного следа, то полученное значение будет соответствовать максимальному уровню радиационного заражения).</w:t>
      </w:r>
    </w:p>
    <w:p w14:paraId="1C21E8EC" w14:textId="77777777" w:rsidR="009822E8" w:rsidRDefault="009822E8">
      <w:pPr>
        <w:ind w:right="-2"/>
        <w:rPr>
          <w:lang w:val="en-US"/>
        </w:rPr>
      </w:pPr>
    </w:p>
    <w:p w14:paraId="5BF1565D" w14:textId="77777777" w:rsidR="009822E8" w:rsidRDefault="009822E8">
      <w:pPr>
        <w:ind w:right="-2"/>
      </w:pPr>
      <w:r>
        <w:t>Как видно из рисунка, приведенного в приложении 1 данной работы, объект располагается в зоне средних разрушений и отдельных пожаров, кроме того ОНХ попадает в зону чрезвычайно опасного радиоактивного заражения.</w:t>
      </w:r>
    </w:p>
    <w:p w14:paraId="548B0334" w14:textId="77777777" w:rsidR="009822E8" w:rsidRDefault="009822E8">
      <w:pPr>
        <w:pStyle w:val="1"/>
      </w:pPr>
      <w:r>
        <w:br w:type="page"/>
      </w:r>
      <w:bookmarkStart w:id="5" w:name="_Toc501305703"/>
      <w:r>
        <w:lastRenderedPageBreak/>
        <w:t>3. ОЦЕНКА УСТОЙЧИВОСТИ ОБЪЕКТА (ЦЕХА) К ВОЗДЕЙСТВИЮ УДАРНОЙ ВОЛНЫ</w:t>
      </w:r>
      <w:bookmarkEnd w:id="5"/>
    </w:p>
    <w:p w14:paraId="7406BE6D" w14:textId="77777777" w:rsidR="009822E8" w:rsidRDefault="009822E8">
      <w:pPr>
        <w:ind w:right="-2"/>
      </w:pPr>
      <w:r>
        <w:t>Оценка устойчивости ОНХ к воздействию ударной волны складывается из результатов оценки устойчивости его основных элементов, от которых зависит производство.</w:t>
      </w:r>
    </w:p>
    <w:p w14:paraId="41C441F3" w14:textId="77777777" w:rsidR="009822E8" w:rsidRDefault="009822E8">
      <w:pPr>
        <w:ind w:left="3828" w:right="-2" w:hanging="3148"/>
        <w:jc w:val="left"/>
      </w:pPr>
      <w:r>
        <w:rPr>
          <w:u w:val="single"/>
        </w:rPr>
        <w:t>Предел устойчивости</w:t>
      </w:r>
      <w:r>
        <w:t xml:space="preserve"> -  это избыточное давление, соответствующее нижнему пределу средних разрушений.</w:t>
      </w:r>
    </w:p>
    <w:p w14:paraId="2122E5EA" w14:textId="77777777" w:rsidR="009822E8" w:rsidRDefault="009822E8">
      <w:pPr>
        <w:ind w:right="-2"/>
      </w:pPr>
      <w:r>
        <w:t>Результаты оценки устойчивости основных элементов ОНХ представим в виде следующей таблицы:</w:t>
      </w:r>
    </w:p>
    <w:p w14:paraId="52DB054B" w14:textId="77777777" w:rsidR="009822E8" w:rsidRDefault="009822E8">
      <w:pPr>
        <w:ind w:right="-2"/>
      </w:pPr>
    </w:p>
    <w:p w14:paraId="3766EC6F" w14:textId="77777777" w:rsidR="009822E8" w:rsidRDefault="009822E8">
      <w:pPr>
        <w:spacing w:after="80"/>
        <w:ind w:left="2551" w:hanging="1871"/>
        <w:jc w:val="left"/>
      </w:pPr>
      <w:r>
        <w:t>Таблица 3.1 -  Результаты оценки устойчивости основных элементов сборочного цеха к воздействию ударной волны.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"/>
        <w:gridCol w:w="251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748"/>
        <w:gridCol w:w="749"/>
      </w:tblGrid>
      <w:tr w:rsidR="009822E8" w14:paraId="6E0417C9" w14:textId="77777777">
        <w:trPr>
          <w:cantSplit/>
          <w:jc w:val="center"/>
        </w:trPr>
        <w:tc>
          <w:tcPr>
            <w:tcW w:w="723" w:type="dxa"/>
            <w:vMerge w:val="restart"/>
            <w:vAlign w:val="center"/>
          </w:tcPr>
          <w:p w14:paraId="02891E2B" w14:textId="77777777" w:rsidR="009822E8" w:rsidRDefault="009822E8">
            <w:pPr>
              <w:spacing w:line="240" w:lineRule="auto"/>
              <w:ind w:left="57" w:right="57"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Наименование цеха</w:t>
            </w:r>
          </w:p>
        </w:tc>
        <w:tc>
          <w:tcPr>
            <w:tcW w:w="2513" w:type="dxa"/>
            <w:vMerge w:val="restart"/>
            <w:vAlign w:val="center"/>
          </w:tcPr>
          <w:p w14:paraId="615701CE" w14:textId="77777777" w:rsidR="009822E8" w:rsidRDefault="009822E8">
            <w:pPr>
              <w:spacing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Элементы цеха и их характеристика</w:t>
            </w:r>
          </w:p>
        </w:tc>
        <w:tc>
          <w:tcPr>
            <w:tcW w:w="5680" w:type="dxa"/>
            <w:gridSpan w:val="20"/>
            <w:vAlign w:val="center"/>
          </w:tcPr>
          <w:p w14:paraId="61ED1FCA" w14:textId="77777777" w:rsidR="009822E8" w:rsidRDefault="009822E8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Степень разрушения при </w:t>
            </w:r>
            <w:r>
              <w:rPr>
                <w:noProof/>
                <w:sz w:val="24"/>
                <w:szCs w:val="24"/>
              </w:rPr>
              <w:t>∆P</w:t>
            </w:r>
            <w:r>
              <w:rPr>
                <w:noProof/>
                <w:sz w:val="24"/>
                <w:szCs w:val="24"/>
                <w:vertAlign w:val="subscript"/>
              </w:rPr>
              <w:t>ф</w:t>
            </w:r>
            <w:r>
              <w:rPr>
                <w:noProof/>
                <w:sz w:val="24"/>
                <w:szCs w:val="24"/>
              </w:rPr>
              <w:t>, кПа</w:t>
            </w:r>
          </w:p>
        </w:tc>
        <w:tc>
          <w:tcPr>
            <w:tcW w:w="748" w:type="dxa"/>
            <w:vMerge w:val="restart"/>
            <w:vAlign w:val="center"/>
          </w:tcPr>
          <w:p w14:paraId="60E98510" w14:textId="77777777" w:rsidR="009822E8" w:rsidRDefault="009822E8">
            <w:pPr>
              <w:spacing w:line="240" w:lineRule="auto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Предел устойчивости к</w:t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П</w:t>
            </w:r>
            <w:r>
              <w:rPr>
                <w:rFonts w:ascii="Arial Narrow" w:hAnsi="Arial Narrow" w:cs="Arial Narrow"/>
                <w:sz w:val="20"/>
                <w:szCs w:val="20"/>
              </w:rPr>
              <w:t>а</w:t>
            </w:r>
          </w:p>
        </w:tc>
        <w:tc>
          <w:tcPr>
            <w:tcW w:w="749" w:type="dxa"/>
            <w:vMerge w:val="restart"/>
            <w:vAlign w:val="center"/>
          </w:tcPr>
          <w:p w14:paraId="79A29A3D" w14:textId="77777777" w:rsidR="009822E8" w:rsidRDefault="009822E8">
            <w:pPr>
              <w:spacing w:line="240" w:lineRule="auto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Примечание</w:t>
            </w:r>
          </w:p>
        </w:tc>
      </w:tr>
      <w:tr w:rsidR="009822E8" w14:paraId="75799CB2" w14:textId="77777777">
        <w:trPr>
          <w:cantSplit/>
          <w:jc w:val="center"/>
        </w:trPr>
        <w:tc>
          <w:tcPr>
            <w:tcW w:w="723" w:type="dxa"/>
            <w:vMerge/>
            <w:vAlign w:val="center"/>
          </w:tcPr>
          <w:p w14:paraId="2E115D27" w14:textId="77777777" w:rsidR="009822E8" w:rsidRDefault="009822E8">
            <w:pPr>
              <w:spacing w:line="240" w:lineRule="auto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513" w:type="dxa"/>
            <w:vMerge/>
            <w:vAlign w:val="center"/>
          </w:tcPr>
          <w:p w14:paraId="6B2F60A1" w14:textId="77777777" w:rsidR="009822E8" w:rsidRDefault="009822E8">
            <w:pPr>
              <w:spacing w:line="240" w:lineRule="auto"/>
              <w:ind w:left="57" w:right="5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right w:val="single" w:sz="2" w:space="0" w:color="FFFFFF"/>
            </w:tcBorders>
            <w:vAlign w:val="bottom"/>
          </w:tcPr>
          <w:p w14:paraId="139AFAED" w14:textId="77777777" w:rsidR="009822E8" w:rsidRDefault="009822E8">
            <w:pPr>
              <w:spacing w:line="240" w:lineRule="auto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568" w:type="dxa"/>
            <w:gridSpan w:val="2"/>
            <w:tcBorders>
              <w:left w:val="nil"/>
              <w:right w:val="single" w:sz="2" w:space="0" w:color="FFFFFF"/>
            </w:tcBorders>
            <w:vAlign w:val="bottom"/>
          </w:tcPr>
          <w:p w14:paraId="3B990215" w14:textId="77777777" w:rsidR="009822E8" w:rsidRDefault="009822E8">
            <w:pPr>
              <w:spacing w:line="240" w:lineRule="auto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20</w:t>
            </w:r>
          </w:p>
        </w:tc>
        <w:tc>
          <w:tcPr>
            <w:tcW w:w="568" w:type="dxa"/>
            <w:gridSpan w:val="2"/>
            <w:tcBorders>
              <w:left w:val="nil"/>
              <w:right w:val="single" w:sz="2" w:space="0" w:color="FFFFFF"/>
            </w:tcBorders>
            <w:vAlign w:val="bottom"/>
          </w:tcPr>
          <w:p w14:paraId="77F1AB01" w14:textId="77777777" w:rsidR="009822E8" w:rsidRDefault="009822E8">
            <w:pPr>
              <w:spacing w:line="240" w:lineRule="auto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30</w:t>
            </w:r>
          </w:p>
        </w:tc>
        <w:tc>
          <w:tcPr>
            <w:tcW w:w="568" w:type="dxa"/>
            <w:gridSpan w:val="2"/>
            <w:tcBorders>
              <w:left w:val="nil"/>
              <w:right w:val="single" w:sz="2" w:space="0" w:color="FFFFFF"/>
            </w:tcBorders>
            <w:vAlign w:val="bottom"/>
          </w:tcPr>
          <w:p w14:paraId="0D3A3B3B" w14:textId="77777777" w:rsidR="009822E8" w:rsidRDefault="009822E8">
            <w:pPr>
              <w:spacing w:line="240" w:lineRule="auto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40</w:t>
            </w:r>
          </w:p>
        </w:tc>
        <w:tc>
          <w:tcPr>
            <w:tcW w:w="568" w:type="dxa"/>
            <w:gridSpan w:val="2"/>
            <w:tcBorders>
              <w:left w:val="nil"/>
              <w:right w:val="single" w:sz="2" w:space="0" w:color="FFFFFF"/>
            </w:tcBorders>
            <w:vAlign w:val="bottom"/>
          </w:tcPr>
          <w:p w14:paraId="0DFEEF46" w14:textId="77777777" w:rsidR="009822E8" w:rsidRDefault="009822E8">
            <w:pPr>
              <w:spacing w:line="240" w:lineRule="auto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50</w:t>
            </w:r>
          </w:p>
        </w:tc>
        <w:tc>
          <w:tcPr>
            <w:tcW w:w="568" w:type="dxa"/>
            <w:gridSpan w:val="2"/>
            <w:tcBorders>
              <w:left w:val="nil"/>
              <w:right w:val="single" w:sz="2" w:space="0" w:color="FFFFFF"/>
            </w:tcBorders>
            <w:vAlign w:val="bottom"/>
          </w:tcPr>
          <w:p w14:paraId="082E03AF" w14:textId="77777777" w:rsidR="009822E8" w:rsidRDefault="009822E8">
            <w:pPr>
              <w:spacing w:line="240" w:lineRule="auto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60</w:t>
            </w:r>
          </w:p>
        </w:tc>
        <w:tc>
          <w:tcPr>
            <w:tcW w:w="568" w:type="dxa"/>
            <w:gridSpan w:val="2"/>
            <w:tcBorders>
              <w:left w:val="nil"/>
              <w:right w:val="single" w:sz="2" w:space="0" w:color="FFFFFF"/>
            </w:tcBorders>
            <w:vAlign w:val="bottom"/>
          </w:tcPr>
          <w:p w14:paraId="68500D57" w14:textId="77777777" w:rsidR="009822E8" w:rsidRDefault="009822E8">
            <w:pPr>
              <w:spacing w:line="240" w:lineRule="auto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70</w:t>
            </w:r>
          </w:p>
        </w:tc>
        <w:tc>
          <w:tcPr>
            <w:tcW w:w="568" w:type="dxa"/>
            <w:gridSpan w:val="2"/>
            <w:tcBorders>
              <w:left w:val="nil"/>
              <w:right w:val="single" w:sz="2" w:space="0" w:color="FFFFFF"/>
            </w:tcBorders>
            <w:vAlign w:val="bottom"/>
          </w:tcPr>
          <w:p w14:paraId="621CA85B" w14:textId="77777777" w:rsidR="009822E8" w:rsidRDefault="009822E8">
            <w:pPr>
              <w:spacing w:line="240" w:lineRule="auto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80</w:t>
            </w:r>
          </w:p>
        </w:tc>
        <w:tc>
          <w:tcPr>
            <w:tcW w:w="568" w:type="dxa"/>
            <w:gridSpan w:val="2"/>
            <w:tcBorders>
              <w:left w:val="nil"/>
              <w:right w:val="single" w:sz="2" w:space="0" w:color="FFFFFF"/>
            </w:tcBorders>
            <w:vAlign w:val="bottom"/>
          </w:tcPr>
          <w:p w14:paraId="00739E87" w14:textId="77777777" w:rsidR="009822E8" w:rsidRDefault="009822E8">
            <w:pPr>
              <w:spacing w:line="240" w:lineRule="auto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90</w:t>
            </w:r>
          </w:p>
        </w:tc>
        <w:tc>
          <w:tcPr>
            <w:tcW w:w="568" w:type="dxa"/>
            <w:gridSpan w:val="2"/>
            <w:tcBorders>
              <w:left w:val="nil"/>
            </w:tcBorders>
            <w:vAlign w:val="bottom"/>
          </w:tcPr>
          <w:p w14:paraId="6E9550FF" w14:textId="77777777" w:rsidR="009822E8" w:rsidRDefault="009822E8">
            <w:pPr>
              <w:spacing w:line="240" w:lineRule="auto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100</w:t>
            </w:r>
          </w:p>
        </w:tc>
        <w:tc>
          <w:tcPr>
            <w:tcW w:w="748" w:type="dxa"/>
            <w:vMerge/>
            <w:vAlign w:val="center"/>
          </w:tcPr>
          <w:p w14:paraId="71512A11" w14:textId="77777777" w:rsidR="009822E8" w:rsidRDefault="009822E8">
            <w:pPr>
              <w:spacing w:line="240" w:lineRule="auto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49" w:type="dxa"/>
            <w:vMerge/>
            <w:vAlign w:val="center"/>
          </w:tcPr>
          <w:p w14:paraId="51C7B50D" w14:textId="77777777" w:rsidR="009822E8" w:rsidRDefault="009822E8">
            <w:pPr>
              <w:spacing w:line="240" w:lineRule="auto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9822E8" w14:paraId="3726DEA4" w14:textId="77777777">
        <w:trPr>
          <w:cantSplit/>
          <w:jc w:val="center"/>
        </w:trPr>
        <w:tc>
          <w:tcPr>
            <w:tcW w:w="723" w:type="dxa"/>
            <w:vMerge w:val="restart"/>
            <w:textDirection w:val="btLr"/>
            <w:vAlign w:val="center"/>
          </w:tcPr>
          <w:p w14:paraId="557D44DC" w14:textId="77777777" w:rsidR="009822E8" w:rsidRDefault="009822E8">
            <w:pPr>
              <w:spacing w:line="240" w:lineRule="exact"/>
              <w:ind w:left="113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Сборочный</w:t>
            </w:r>
          </w:p>
        </w:tc>
        <w:tc>
          <w:tcPr>
            <w:tcW w:w="2513" w:type="dxa"/>
            <w:vMerge w:val="restart"/>
            <w:vAlign w:val="center"/>
          </w:tcPr>
          <w:p w14:paraId="41C790DA" w14:textId="77777777" w:rsidR="009822E8" w:rsidRDefault="009822E8">
            <w:pPr>
              <w:spacing w:line="240" w:lineRule="exact"/>
              <w:ind w:left="57" w:right="57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цеха:</w:t>
            </w:r>
          </w:p>
          <w:p w14:paraId="200CC860" w14:textId="77777777" w:rsidR="009822E8" w:rsidRDefault="009822E8">
            <w:pPr>
              <w:spacing w:line="240" w:lineRule="exact"/>
              <w:ind w:left="57" w:right="57" w:firstLine="0"/>
              <w:jc w:val="lef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одноэтажное с легким металлическим каркасом</w:t>
            </w:r>
          </w:p>
        </w:tc>
        <w:tc>
          <w:tcPr>
            <w:tcW w:w="284" w:type="dxa"/>
            <w:vMerge w:val="restart"/>
            <w:vAlign w:val="center"/>
          </w:tcPr>
          <w:p w14:paraId="256FC1CD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bottom w:val="nil"/>
            </w:tcBorders>
            <w:vAlign w:val="center"/>
          </w:tcPr>
          <w:p w14:paraId="4B6A8E6B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bottom w:val="nil"/>
            </w:tcBorders>
            <w:vAlign w:val="center"/>
          </w:tcPr>
          <w:p w14:paraId="51E67A82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bottom w:val="nil"/>
            </w:tcBorders>
            <w:vAlign w:val="center"/>
          </w:tcPr>
          <w:p w14:paraId="11F6ACB0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bottom w:val="nil"/>
            </w:tcBorders>
            <w:vAlign w:val="center"/>
          </w:tcPr>
          <w:p w14:paraId="3F4B9F26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bottom w:val="nil"/>
            </w:tcBorders>
            <w:vAlign w:val="center"/>
          </w:tcPr>
          <w:p w14:paraId="53254C05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bottom w:val="nil"/>
            </w:tcBorders>
            <w:vAlign w:val="center"/>
          </w:tcPr>
          <w:p w14:paraId="58E24623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 w:val="restart"/>
            <w:vAlign w:val="center"/>
          </w:tcPr>
          <w:p w14:paraId="7BA9A340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 w:val="restart"/>
            <w:vAlign w:val="center"/>
          </w:tcPr>
          <w:p w14:paraId="35E8B5BA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 w:val="restart"/>
            <w:vAlign w:val="center"/>
          </w:tcPr>
          <w:p w14:paraId="3B907491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vAlign w:val="center"/>
          </w:tcPr>
          <w:p w14:paraId="2FD4A9E8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48" w:type="dxa"/>
            <w:vMerge w:val="restart"/>
            <w:vAlign w:val="center"/>
          </w:tcPr>
          <w:p w14:paraId="0C86EAD9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20</w:t>
            </w:r>
          </w:p>
        </w:tc>
        <w:tc>
          <w:tcPr>
            <w:tcW w:w="749" w:type="dxa"/>
            <w:vMerge w:val="restart"/>
            <w:textDirection w:val="btLr"/>
            <w:vAlign w:val="center"/>
          </w:tcPr>
          <w:p w14:paraId="2EEC37D6" w14:textId="77777777" w:rsidR="009822E8" w:rsidRDefault="009822E8">
            <w:pPr>
              <w:spacing w:line="240" w:lineRule="exact"/>
              <w:ind w:left="113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Предел устойчивости сборочного цеха </w:t>
            </w:r>
            <w:r>
              <w:rPr>
                <w:noProof/>
                <w:sz w:val="24"/>
                <w:szCs w:val="24"/>
              </w:rPr>
              <w:t>20 кПа</w:t>
            </w:r>
          </w:p>
        </w:tc>
      </w:tr>
      <w:tr w:rsidR="009822E8" w14:paraId="7DC6C836" w14:textId="77777777">
        <w:trPr>
          <w:cantSplit/>
          <w:jc w:val="center"/>
        </w:trPr>
        <w:tc>
          <w:tcPr>
            <w:tcW w:w="723" w:type="dxa"/>
            <w:vMerge/>
            <w:vAlign w:val="center"/>
          </w:tcPr>
          <w:p w14:paraId="69380182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513" w:type="dxa"/>
            <w:vMerge/>
            <w:vAlign w:val="center"/>
          </w:tcPr>
          <w:p w14:paraId="249EC074" w14:textId="77777777" w:rsidR="009822E8" w:rsidRDefault="009822E8">
            <w:pPr>
              <w:spacing w:line="240" w:lineRule="exact"/>
              <w:ind w:left="57" w:right="5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14:paraId="7949EF04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shd w:val="thinVertStripe" w:color="auto" w:fill="auto"/>
            <w:vAlign w:val="center"/>
          </w:tcPr>
          <w:p w14:paraId="2463543B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shd w:val="thinHorzStripe" w:color="auto" w:fill="auto"/>
            <w:vAlign w:val="center"/>
          </w:tcPr>
          <w:p w14:paraId="11A324F1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shd w:val="thinDiagCross" w:color="auto" w:fill="auto"/>
            <w:vAlign w:val="center"/>
          </w:tcPr>
          <w:p w14:paraId="3ACCEC4C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shd w:val="pct20" w:color="808080" w:fill="auto"/>
            <w:vAlign w:val="center"/>
          </w:tcPr>
          <w:p w14:paraId="6291E2AB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vAlign w:val="center"/>
          </w:tcPr>
          <w:p w14:paraId="11B1A9C4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vAlign w:val="center"/>
          </w:tcPr>
          <w:p w14:paraId="67CA9067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vAlign w:val="center"/>
          </w:tcPr>
          <w:p w14:paraId="6112B534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14:paraId="25BE7A69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48" w:type="dxa"/>
            <w:vMerge/>
            <w:vAlign w:val="center"/>
          </w:tcPr>
          <w:p w14:paraId="176AE4EA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49" w:type="dxa"/>
            <w:vMerge/>
            <w:vAlign w:val="center"/>
          </w:tcPr>
          <w:p w14:paraId="7ADCA585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9822E8" w14:paraId="140BE782" w14:textId="77777777">
        <w:trPr>
          <w:cantSplit/>
          <w:jc w:val="center"/>
        </w:trPr>
        <w:tc>
          <w:tcPr>
            <w:tcW w:w="723" w:type="dxa"/>
            <w:vMerge/>
            <w:vAlign w:val="center"/>
          </w:tcPr>
          <w:p w14:paraId="4DFBCB35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513" w:type="dxa"/>
            <w:vMerge/>
            <w:vAlign w:val="center"/>
          </w:tcPr>
          <w:p w14:paraId="4FAF9961" w14:textId="77777777" w:rsidR="009822E8" w:rsidRDefault="009822E8">
            <w:pPr>
              <w:spacing w:line="240" w:lineRule="exact"/>
              <w:ind w:left="57" w:right="5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14:paraId="1E9BF203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5FA01369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1B159770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265F5392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3215BE23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072C241A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4371B5B0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vAlign w:val="center"/>
          </w:tcPr>
          <w:p w14:paraId="7C53FC46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vAlign w:val="center"/>
          </w:tcPr>
          <w:p w14:paraId="3D01F361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vAlign w:val="center"/>
          </w:tcPr>
          <w:p w14:paraId="0EE2A416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14:paraId="27BD9D49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48" w:type="dxa"/>
            <w:vMerge/>
            <w:vAlign w:val="center"/>
          </w:tcPr>
          <w:p w14:paraId="3047C353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49" w:type="dxa"/>
            <w:vMerge/>
            <w:vAlign w:val="center"/>
          </w:tcPr>
          <w:p w14:paraId="4C1D1DC5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9822E8" w14:paraId="11DA1D3B" w14:textId="77777777">
        <w:trPr>
          <w:cantSplit/>
          <w:jc w:val="center"/>
        </w:trPr>
        <w:tc>
          <w:tcPr>
            <w:tcW w:w="723" w:type="dxa"/>
            <w:vMerge/>
            <w:vAlign w:val="center"/>
          </w:tcPr>
          <w:p w14:paraId="27BD3102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513" w:type="dxa"/>
            <w:vMerge w:val="restart"/>
          </w:tcPr>
          <w:p w14:paraId="200DD7D8" w14:textId="77777777" w:rsidR="009822E8" w:rsidRDefault="009822E8">
            <w:pPr>
              <w:spacing w:line="240" w:lineRule="exact"/>
              <w:ind w:left="57" w:right="57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Оборудование:</w:t>
            </w:r>
          </w:p>
          <w:p w14:paraId="4E1E4333" w14:textId="77777777" w:rsidR="009822E8" w:rsidRDefault="009822E8">
            <w:pPr>
              <w:spacing w:line="240" w:lineRule="exact"/>
              <w:ind w:left="57" w:right="57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станки средние</w:t>
            </w:r>
          </w:p>
          <w:p w14:paraId="7A04CB2C" w14:textId="77777777" w:rsidR="009822E8" w:rsidRDefault="009822E8">
            <w:pPr>
              <w:spacing w:line="240" w:lineRule="exact"/>
              <w:ind w:left="57" w:right="57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краны и крановое оборудование</w:t>
            </w:r>
          </w:p>
        </w:tc>
        <w:tc>
          <w:tcPr>
            <w:tcW w:w="284" w:type="dxa"/>
            <w:vMerge w:val="restart"/>
            <w:vAlign w:val="center"/>
          </w:tcPr>
          <w:p w14:paraId="24F35A69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bottom w:val="single" w:sz="8" w:space="0" w:color="FFFFFF"/>
            </w:tcBorders>
            <w:vAlign w:val="center"/>
          </w:tcPr>
          <w:p w14:paraId="26E038B3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02EBFA9B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31F9BC0A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bottom w:val="single" w:sz="8" w:space="0" w:color="FFFFFF"/>
            </w:tcBorders>
            <w:vAlign w:val="center"/>
          </w:tcPr>
          <w:p w14:paraId="54AF9A29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 w:val="restart"/>
            <w:vAlign w:val="center"/>
          </w:tcPr>
          <w:p w14:paraId="6FB9EF28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 w:val="restart"/>
            <w:vAlign w:val="center"/>
          </w:tcPr>
          <w:p w14:paraId="4B18D0AF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 w:val="restart"/>
            <w:vAlign w:val="center"/>
          </w:tcPr>
          <w:p w14:paraId="120AACDB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 w:val="restart"/>
            <w:vAlign w:val="center"/>
          </w:tcPr>
          <w:p w14:paraId="3E961AE3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 w:val="restart"/>
            <w:vAlign w:val="center"/>
          </w:tcPr>
          <w:p w14:paraId="1F923B54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vAlign w:val="center"/>
          </w:tcPr>
          <w:p w14:paraId="47FAB638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48" w:type="dxa"/>
            <w:vMerge w:val="restart"/>
          </w:tcPr>
          <w:p w14:paraId="782D5EBA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  <w:p w14:paraId="7F980458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25</w:t>
            </w:r>
          </w:p>
          <w:p w14:paraId="05EBB110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  <w:p w14:paraId="3DF4677D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30</w:t>
            </w:r>
          </w:p>
        </w:tc>
        <w:tc>
          <w:tcPr>
            <w:tcW w:w="749" w:type="dxa"/>
            <w:vMerge/>
            <w:vAlign w:val="center"/>
          </w:tcPr>
          <w:p w14:paraId="6432F47C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9822E8" w14:paraId="6847CBC5" w14:textId="77777777">
        <w:trPr>
          <w:cantSplit/>
          <w:jc w:val="center"/>
        </w:trPr>
        <w:tc>
          <w:tcPr>
            <w:tcW w:w="723" w:type="dxa"/>
            <w:vMerge/>
            <w:vAlign w:val="center"/>
          </w:tcPr>
          <w:p w14:paraId="77A00E49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513" w:type="dxa"/>
            <w:vMerge/>
            <w:vAlign w:val="center"/>
          </w:tcPr>
          <w:p w14:paraId="52510D04" w14:textId="77777777" w:rsidR="009822E8" w:rsidRDefault="009822E8">
            <w:pPr>
              <w:spacing w:line="240" w:lineRule="exact"/>
              <w:ind w:left="57" w:right="57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14:paraId="0A6D2E18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8" w:space="0" w:color="FFFFFF"/>
              <w:bottom w:val="single" w:sz="8" w:space="0" w:color="FFFFFF"/>
            </w:tcBorders>
            <w:vAlign w:val="center"/>
          </w:tcPr>
          <w:p w14:paraId="198E07D1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nil"/>
            </w:tcBorders>
            <w:shd w:val="thinVertStripe" w:color="auto" w:fill="auto"/>
            <w:vAlign w:val="center"/>
          </w:tcPr>
          <w:p w14:paraId="78CEA022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nil"/>
            </w:tcBorders>
            <w:shd w:val="thinHorzStripe" w:color="auto" w:fill="auto"/>
            <w:vAlign w:val="center"/>
          </w:tcPr>
          <w:p w14:paraId="29E235EF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nil"/>
            </w:tcBorders>
            <w:shd w:val="thinDiagCross" w:color="auto" w:fill="auto"/>
            <w:vAlign w:val="center"/>
          </w:tcPr>
          <w:p w14:paraId="663BD5C8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8" w:space="0" w:color="FFFFFF"/>
              <w:left w:val="nil"/>
              <w:bottom w:val="single" w:sz="8" w:space="0" w:color="FFFFFF"/>
            </w:tcBorders>
            <w:vAlign w:val="center"/>
          </w:tcPr>
          <w:p w14:paraId="20855032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vAlign w:val="center"/>
          </w:tcPr>
          <w:p w14:paraId="35624F47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vAlign w:val="center"/>
          </w:tcPr>
          <w:p w14:paraId="17882AB7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vAlign w:val="center"/>
          </w:tcPr>
          <w:p w14:paraId="5DDB72BD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vAlign w:val="center"/>
          </w:tcPr>
          <w:p w14:paraId="46CDA8B5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vAlign w:val="center"/>
          </w:tcPr>
          <w:p w14:paraId="5ACDFEBF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14:paraId="2BB2BACE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48" w:type="dxa"/>
            <w:vMerge/>
          </w:tcPr>
          <w:p w14:paraId="02B54D60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49" w:type="dxa"/>
            <w:vMerge/>
            <w:vAlign w:val="center"/>
          </w:tcPr>
          <w:p w14:paraId="00661BDE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9822E8" w14:paraId="3BBFB6EC" w14:textId="77777777">
        <w:trPr>
          <w:cantSplit/>
          <w:jc w:val="center"/>
        </w:trPr>
        <w:tc>
          <w:tcPr>
            <w:tcW w:w="723" w:type="dxa"/>
            <w:vMerge/>
            <w:vAlign w:val="center"/>
          </w:tcPr>
          <w:p w14:paraId="25613747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513" w:type="dxa"/>
            <w:vMerge/>
            <w:vAlign w:val="center"/>
          </w:tcPr>
          <w:p w14:paraId="1D926BE6" w14:textId="77777777" w:rsidR="009822E8" w:rsidRDefault="009822E8">
            <w:pPr>
              <w:spacing w:line="240" w:lineRule="exact"/>
              <w:ind w:left="57" w:right="5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14:paraId="15420683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FFFFFF"/>
            </w:tcBorders>
            <w:vAlign w:val="center"/>
          </w:tcPr>
          <w:p w14:paraId="21008CA9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bottom w:val="nil"/>
            </w:tcBorders>
            <w:vAlign w:val="center"/>
          </w:tcPr>
          <w:p w14:paraId="2D20E44C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bottom w:val="nil"/>
            </w:tcBorders>
            <w:vAlign w:val="center"/>
          </w:tcPr>
          <w:p w14:paraId="61E2F43A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FFFFFF"/>
              <w:bottom w:val="nil"/>
            </w:tcBorders>
            <w:vAlign w:val="center"/>
          </w:tcPr>
          <w:p w14:paraId="5AC02CE3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tcBorders>
              <w:bottom w:val="nil"/>
            </w:tcBorders>
            <w:vAlign w:val="center"/>
          </w:tcPr>
          <w:p w14:paraId="1986D5D0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tcBorders>
              <w:bottom w:val="nil"/>
            </w:tcBorders>
            <w:vAlign w:val="center"/>
          </w:tcPr>
          <w:p w14:paraId="64C53BC4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vAlign w:val="center"/>
          </w:tcPr>
          <w:p w14:paraId="7D92B8AC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vAlign w:val="center"/>
          </w:tcPr>
          <w:p w14:paraId="00C3A2F6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vAlign w:val="center"/>
          </w:tcPr>
          <w:p w14:paraId="6C4F703C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14:paraId="3E91A8D5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48" w:type="dxa"/>
            <w:vMerge/>
          </w:tcPr>
          <w:p w14:paraId="7506BC22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49" w:type="dxa"/>
            <w:vMerge/>
            <w:vAlign w:val="center"/>
          </w:tcPr>
          <w:p w14:paraId="1E6C4C81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9822E8" w14:paraId="56CD7720" w14:textId="77777777">
        <w:trPr>
          <w:cantSplit/>
          <w:jc w:val="center"/>
        </w:trPr>
        <w:tc>
          <w:tcPr>
            <w:tcW w:w="723" w:type="dxa"/>
            <w:vMerge/>
            <w:vAlign w:val="center"/>
          </w:tcPr>
          <w:p w14:paraId="44D94F34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513" w:type="dxa"/>
            <w:vMerge/>
            <w:vAlign w:val="center"/>
          </w:tcPr>
          <w:p w14:paraId="5FC06511" w14:textId="77777777" w:rsidR="009822E8" w:rsidRDefault="009822E8">
            <w:pPr>
              <w:spacing w:line="240" w:lineRule="exact"/>
              <w:ind w:left="57" w:right="5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14:paraId="72F21B95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vAlign w:val="center"/>
          </w:tcPr>
          <w:p w14:paraId="4D191E3C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shd w:val="thinVertStripe" w:color="auto" w:fill="auto"/>
            <w:vAlign w:val="center"/>
          </w:tcPr>
          <w:p w14:paraId="57A9CE6B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shd w:val="thinHorzStripe" w:color="auto" w:fill="auto"/>
            <w:vAlign w:val="center"/>
          </w:tcPr>
          <w:p w14:paraId="2860CAEB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shd w:val="thinDiagCross" w:color="auto" w:fill="auto"/>
            <w:vAlign w:val="center"/>
          </w:tcPr>
          <w:p w14:paraId="2455705D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vAlign w:val="center"/>
          </w:tcPr>
          <w:p w14:paraId="7CC47533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vAlign w:val="center"/>
          </w:tcPr>
          <w:p w14:paraId="17D1286E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vAlign w:val="center"/>
          </w:tcPr>
          <w:p w14:paraId="4E08C406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14:paraId="4154FFA2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48" w:type="dxa"/>
            <w:vMerge/>
          </w:tcPr>
          <w:p w14:paraId="74DFC171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49" w:type="dxa"/>
            <w:vMerge/>
            <w:vAlign w:val="center"/>
          </w:tcPr>
          <w:p w14:paraId="470CF2DA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9822E8" w14:paraId="2CED28FC" w14:textId="77777777">
        <w:trPr>
          <w:cantSplit/>
          <w:jc w:val="center"/>
        </w:trPr>
        <w:tc>
          <w:tcPr>
            <w:tcW w:w="723" w:type="dxa"/>
            <w:vMerge/>
            <w:vAlign w:val="center"/>
          </w:tcPr>
          <w:p w14:paraId="235FEFFA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513" w:type="dxa"/>
            <w:vMerge/>
            <w:vAlign w:val="center"/>
          </w:tcPr>
          <w:p w14:paraId="32860C22" w14:textId="77777777" w:rsidR="009822E8" w:rsidRDefault="009822E8">
            <w:pPr>
              <w:spacing w:line="240" w:lineRule="exact"/>
              <w:ind w:left="57" w:right="5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14:paraId="5B8C44AC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vAlign w:val="center"/>
          </w:tcPr>
          <w:p w14:paraId="2F336FE6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6358963B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588840CE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7E2B03D6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533F2340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3838277E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vAlign w:val="center"/>
          </w:tcPr>
          <w:p w14:paraId="5D4FCD0F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vAlign w:val="center"/>
          </w:tcPr>
          <w:p w14:paraId="597AB2CE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vAlign w:val="center"/>
          </w:tcPr>
          <w:p w14:paraId="532A7A6D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14:paraId="1FA78F87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48" w:type="dxa"/>
            <w:vMerge/>
          </w:tcPr>
          <w:p w14:paraId="7A39DF0B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49" w:type="dxa"/>
            <w:vMerge/>
            <w:vAlign w:val="center"/>
          </w:tcPr>
          <w:p w14:paraId="192EA142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9822E8" w14:paraId="2E6B5720" w14:textId="77777777">
        <w:trPr>
          <w:cantSplit/>
          <w:jc w:val="center"/>
        </w:trPr>
        <w:tc>
          <w:tcPr>
            <w:tcW w:w="723" w:type="dxa"/>
            <w:vMerge/>
            <w:vAlign w:val="center"/>
          </w:tcPr>
          <w:p w14:paraId="214A1461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513" w:type="dxa"/>
            <w:vMerge w:val="restart"/>
          </w:tcPr>
          <w:p w14:paraId="31FC95FF" w14:textId="77777777" w:rsidR="009822E8" w:rsidRDefault="009822E8">
            <w:pPr>
              <w:spacing w:line="240" w:lineRule="exact"/>
              <w:ind w:left="57" w:right="57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КЭС:</w:t>
            </w:r>
          </w:p>
          <w:p w14:paraId="4213196D" w14:textId="77777777" w:rsidR="009822E8" w:rsidRDefault="009822E8">
            <w:pPr>
              <w:spacing w:line="240" w:lineRule="exact"/>
              <w:ind w:left="57" w:right="57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Трубопроводы наземные</w:t>
            </w:r>
          </w:p>
          <w:p w14:paraId="71C33081" w14:textId="77777777" w:rsidR="009822E8" w:rsidRDefault="009822E8">
            <w:pPr>
              <w:spacing w:line="240" w:lineRule="exact"/>
              <w:ind w:left="57" w:right="57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Кабельные наземные линии</w:t>
            </w:r>
          </w:p>
        </w:tc>
        <w:tc>
          <w:tcPr>
            <w:tcW w:w="284" w:type="dxa"/>
            <w:vMerge w:val="restart"/>
            <w:vAlign w:val="center"/>
          </w:tcPr>
          <w:p w14:paraId="6828B0C2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 w:val="restart"/>
            <w:vAlign w:val="center"/>
          </w:tcPr>
          <w:p w14:paraId="7C11F1E4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bottom w:val="nil"/>
            </w:tcBorders>
            <w:vAlign w:val="center"/>
          </w:tcPr>
          <w:p w14:paraId="5779BBDA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bottom w:val="nil"/>
            </w:tcBorders>
            <w:vAlign w:val="center"/>
          </w:tcPr>
          <w:p w14:paraId="74287621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bottom w:val="nil"/>
            </w:tcBorders>
            <w:vAlign w:val="center"/>
          </w:tcPr>
          <w:p w14:paraId="4F48CB52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bottom w:val="nil"/>
            </w:tcBorders>
            <w:vAlign w:val="center"/>
          </w:tcPr>
          <w:p w14:paraId="36ACE208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bottom w:val="nil"/>
            </w:tcBorders>
            <w:vAlign w:val="center"/>
          </w:tcPr>
          <w:p w14:paraId="21680D32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bottom w:val="nil"/>
            </w:tcBorders>
            <w:vAlign w:val="center"/>
          </w:tcPr>
          <w:p w14:paraId="2FCF0B29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bottom w:val="nil"/>
            </w:tcBorders>
            <w:vAlign w:val="center"/>
          </w:tcPr>
          <w:p w14:paraId="34EBEF20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bottom w:val="nil"/>
            </w:tcBorders>
            <w:vAlign w:val="center"/>
          </w:tcPr>
          <w:p w14:paraId="5A416030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</w:tcBorders>
            <w:vAlign w:val="center"/>
          </w:tcPr>
          <w:p w14:paraId="1913E8CE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48" w:type="dxa"/>
            <w:vMerge w:val="restart"/>
          </w:tcPr>
          <w:p w14:paraId="2BD6F8BC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  <w:p w14:paraId="71110C3A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50</w:t>
            </w:r>
          </w:p>
          <w:p w14:paraId="360EF54C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  <w:p w14:paraId="76E5318F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30</w:t>
            </w:r>
          </w:p>
        </w:tc>
        <w:tc>
          <w:tcPr>
            <w:tcW w:w="749" w:type="dxa"/>
            <w:vMerge/>
            <w:vAlign w:val="center"/>
          </w:tcPr>
          <w:p w14:paraId="51AB29B1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9822E8" w14:paraId="05C0C9D6" w14:textId="77777777">
        <w:trPr>
          <w:cantSplit/>
          <w:jc w:val="center"/>
        </w:trPr>
        <w:tc>
          <w:tcPr>
            <w:tcW w:w="723" w:type="dxa"/>
            <w:vMerge/>
            <w:vAlign w:val="center"/>
          </w:tcPr>
          <w:p w14:paraId="66FA28B6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513" w:type="dxa"/>
            <w:vMerge/>
            <w:vAlign w:val="center"/>
          </w:tcPr>
          <w:p w14:paraId="25F8AFE7" w14:textId="77777777" w:rsidR="009822E8" w:rsidRDefault="009822E8">
            <w:pPr>
              <w:spacing w:line="240" w:lineRule="exact"/>
              <w:ind w:left="57" w:right="57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14:paraId="5080E5F7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vAlign w:val="center"/>
          </w:tcPr>
          <w:p w14:paraId="7C0325A5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704" w:type="dxa"/>
            <w:gridSpan w:val="6"/>
            <w:shd w:val="thinVertStripe" w:color="auto" w:fill="auto"/>
            <w:vAlign w:val="center"/>
          </w:tcPr>
          <w:p w14:paraId="1FC820E1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124" w:type="dxa"/>
            <w:gridSpan w:val="11"/>
            <w:shd w:val="thinHorzStripe" w:color="auto" w:fill="auto"/>
            <w:vAlign w:val="center"/>
          </w:tcPr>
          <w:p w14:paraId="5BA22DFB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48" w:type="dxa"/>
            <w:vMerge/>
            <w:vAlign w:val="center"/>
          </w:tcPr>
          <w:p w14:paraId="77CAD2A4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49" w:type="dxa"/>
            <w:vMerge/>
            <w:vAlign w:val="center"/>
          </w:tcPr>
          <w:p w14:paraId="3AFFE353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9822E8" w14:paraId="7A90E4D2" w14:textId="77777777">
        <w:trPr>
          <w:cantSplit/>
          <w:jc w:val="center"/>
        </w:trPr>
        <w:tc>
          <w:tcPr>
            <w:tcW w:w="723" w:type="dxa"/>
            <w:vMerge/>
            <w:vAlign w:val="center"/>
          </w:tcPr>
          <w:p w14:paraId="500BD2AF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513" w:type="dxa"/>
            <w:vMerge/>
            <w:vAlign w:val="center"/>
          </w:tcPr>
          <w:p w14:paraId="709E6966" w14:textId="77777777" w:rsidR="009822E8" w:rsidRDefault="009822E8">
            <w:pPr>
              <w:spacing w:line="240" w:lineRule="exact"/>
              <w:ind w:left="57" w:right="5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14:paraId="083E687E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tcBorders>
              <w:bottom w:val="nil"/>
            </w:tcBorders>
            <w:vAlign w:val="center"/>
          </w:tcPr>
          <w:p w14:paraId="5D3B55C1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bottom w:val="nil"/>
            </w:tcBorders>
            <w:vAlign w:val="center"/>
          </w:tcPr>
          <w:p w14:paraId="4855BEDB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bottom w:val="nil"/>
            </w:tcBorders>
            <w:vAlign w:val="center"/>
          </w:tcPr>
          <w:p w14:paraId="1C87A70F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bottom w:val="nil"/>
            </w:tcBorders>
            <w:vAlign w:val="center"/>
          </w:tcPr>
          <w:p w14:paraId="1B20B993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bottom w:val="nil"/>
            </w:tcBorders>
            <w:vAlign w:val="center"/>
          </w:tcPr>
          <w:p w14:paraId="517C0F0C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 w:val="restart"/>
            <w:vAlign w:val="center"/>
          </w:tcPr>
          <w:p w14:paraId="1F5A269D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 w:val="restart"/>
            <w:vAlign w:val="center"/>
          </w:tcPr>
          <w:p w14:paraId="6088140C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 w:val="restart"/>
            <w:vAlign w:val="center"/>
          </w:tcPr>
          <w:p w14:paraId="5F760758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 w:val="restart"/>
            <w:vAlign w:val="center"/>
          </w:tcPr>
          <w:p w14:paraId="4E04A5E4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vAlign w:val="center"/>
          </w:tcPr>
          <w:p w14:paraId="235CFD63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48" w:type="dxa"/>
            <w:vMerge/>
            <w:vAlign w:val="center"/>
          </w:tcPr>
          <w:p w14:paraId="41718579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49" w:type="dxa"/>
            <w:vMerge/>
            <w:vAlign w:val="center"/>
          </w:tcPr>
          <w:p w14:paraId="3B1A49E0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9822E8" w14:paraId="056EE8FC" w14:textId="77777777">
        <w:trPr>
          <w:cantSplit/>
          <w:jc w:val="center"/>
        </w:trPr>
        <w:tc>
          <w:tcPr>
            <w:tcW w:w="723" w:type="dxa"/>
            <w:vMerge/>
            <w:vAlign w:val="center"/>
          </w:tcPr>
          <w:p w14:paraId="23A75350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513" w:type="dxa"/>
            <w:vMerge/>
            <w:vAlign w:val="center"/>
          </w:tcPr>
          <w:p w14:paraId="6533E3D3" w14:textId="77777777" w:rsidR="009822E8" w:rsidRDefault="009822E8">
            <w:pPr>
              <w:spacing w:line="240" w:lineRule="exact"/>
              <w:ind w:left="57" w:right="5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14:paraId="12B80599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shd w:val="thinVertStripe" w:color="auto" w:fill="auto"/>
            <w:vAlign w:val="center"/>
          </w:tcPr>
          <w:p w14:paraId="38BB804B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shd w:val="thinHorzStripe" w:color="auto" w:fill="auto"/>
            <w:vAlign w:val="center"/>
          </w:tcPr>
          <w:p w14:paraId="0C35A28D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shd w:val="thinDiagCross" w:color="auto" w:fill="auto"/>
            <w:vAlign w:val="center"/>
          </w:tcPr>
          <w:p w14:paraId="00A9C4E2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vAlign w:val="center"/>
          </w:tcPr>
          <w:p w14:paraId="0BF2B46C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vAlign w:val="center"/>
          </w:tcPr>
          <w:p w14:paraId="79004E0D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vAlign w:val="center"/>
          </w:tcPr>
          <w:p w14:paraId="1BBF449E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vAlign w:val="center"/>
          </w:tcPr>
          <w:p w14:paraId="13B8353F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14:paraId="1CDF6F2E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48" w:type="dxa"/>
            <w:vMerge/>
            <w:vAlign w:val="center"/>
          </w:tcPr>
          <w:p w14:paraId="42B90184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49" w:type="dxa"/>
            <w:vMerge/>
            <w:vAlign w:val="center"/>
          </w:tcPr>
          <w:p w14:paraId="4E7BFB92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9822E8" w14:paraId="4BC75F93" w14:textId="77777777">
        <w:trPr>
          <w:cantSplit/>
          <w:jc w:val="center"/>
        </w:trPr>
        <w:tc>
          <w:tcPr>
            <w:tcW w:w="723" w:type="dxa"/>
            <w:vMerge/>
            <w:vAlign w:val="center"/>
          </w:tcPr>
          <w:p w14:paraId="0AECAFF7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513" w:type="dxa"/>
            <w:vMerge/>
            <w:vAlign w:val="center"/>
          </w:tcPr>
          <w:p w14:paraId="352754D9" w14:textId="77777777" w:rsidR="009822E8" w:rsidRDefault="009822E8">
            <w:pPr>
              <w:spacing w:line="240" w:lineRule="exact"/>
              <w:ind w:left="57" w:right="5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14:paraId="40EED290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2510ADF7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0BEE936E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5A9AAD5D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7AF9B0C8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57FFED5A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vAlign w:val="center"/>
          </w:tcPr>
          <w:p w14:paraId="104189EA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vAlign w:val="center"/>
          </w:tcPr>
          <w:p w14:paraId="3D547EEB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vAlign w:val="center"/>
          </w:tcPr>
          <w:p w14:paraId="6D95DDF4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vAlign w:val="center"/>
          </w:tcPr>
          <w:p w14:paraId="2970B8A7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14:paraId="64689E6E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48" w:type="dxa"/>
            <w:vMerge/>
            <w:vAlign w:val="center"/>
          </w:tcPr>
          <w:p w14:paraId="1C92D1E8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49" w:type="dxa"/>
            <w:vMerge/>
            <w:vAlign w:val="center"/>
          </w:tcPr>
          <w:p w14:paraId="478B72FE" w14:textId="77777777" w:rsidR="009822E8" w:rsidRDefault="009822E8">
            <w:pPr>
              <w:spacing w:line="240" w:lineRule="exact"/>
              <w:ind w:firstLine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14:paraId="3AAA7A6C" w14:textId="77777777" w:rsidR="009822E8" w:rsidRDefault="009822E8">
      <w:pPr>
        <w:ind w:right="-2"/>
      </w:pPr>
    </w:p>
    <w:tbl>
      <w:tblPr>
        <w:tblW w:w="0" w:type="auto"/>
        <w:tblInd w:w="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"/>
        <w:gridCol w:w="3809"/>
        <w:gridCol w:w="727"/>
        <w:gridCol w:w="3773"/>
      </w:tblGrid>
      <w:tr w:rsidR="009822E8" w14:paraId="6519A6C8" w14:textId="77777777">
        <w:tc>
          <w:tcPr>
            <w:tcW w:w="691" w:type="dxa"/>
            <w:shd w:val="thinVertStripe" w:color="auto" w:fill="auto"/>
            <w:vAlign w:val="center"/>
          </w:tcPr>
          <w:p w14:paraId="392749EA" w14:textId="77777777" w:rsidR="009822E8" w:rsidRDefault="009822E8">
            <w:pPr>
              <w:spacing w:after="20"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8" w:space="0" w:color="FFFFFF"/>
              <w:bottom w:val="single" w:sz="8" w:space="0" w:color="FFFFFF"/>
            </w:tcBorders>
            <w:vAlign w:val="center"/>
          </w:tcPr>
          <w:p w14:paraId="334B7731" w14:textId="77777777" w:rsidR="009822E8" w:rsidRDefault="009822E8">
            <w:pPr>
              <w:spacing w:after="2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Слабые разрушения</w:t>
            </w:r>
          </w:p>
        </w:tc>
        <w:tc>
          <w:tcPr>
            <w:tcW w:w="727" w:type="dxa"/>
            <w:shd w:val="thinDiagCross" w:color="auto" w:fill="auto"/>
            <w:vAlign w:val="center"/>
          </w:tcPr>
          <w:p w14:paraId="71285CD4" w14:textId="77777777" w:rsidR="009822E8" w:rsidRDefault="009822E8">
            <w:pPr>
              <w:spacing w:after="20"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3773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14:paraId="347E1C8A" w14:textId="77777777" w:rsidR="009822E8" w:rsidRDefault="009822E8">
            <w:pPr>
              <w:spacing w:after="2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Сильные разрушения</w:t>
            </w:r>
          </w:p>
        </w:tc>
      </w:tr>
      <w:tr w:rsidR="009822E8" w14:paraId="043FE3A0" w14:textId="77777777">
        <w:trPr>
          <w:cantSplit/>
        </w:trPr>
        <w:tc>
          <w:tcPr>
            <w:tcW w:w="9000" w:type="dxa"/>
            <w:gridSpan w:val="4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</w:tcPr>
          <w:p w14:paraId="24203FE4" w14:textId="77777777" w:rsidR="009822E8" w:rsidRDefault="009822E8">
            <w:pPr>
              <w:spacing w:after="20"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9822E8" w14:paraId="564EE55D" w14:textId="77777777">
        <w:tc>
          <w:tcPr>
            <w:tcW w:w="691" w:type="dxa"/>
            <w:shd w:val="thinHorzStripe" w:color="auto" w:fill="auto"/>
            <w:vAlign w:val="center"/>
          </w:tcPr>
          <w:p w14:paraId="220C23C7" w14:textId="77777777" w:rsidR="009822E8" w:rsidRDefault="009822E8">
            <w:pPr>
              <w:spacing w:after="20"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8" w:space="0" w:color="FFFFFF"/>
              <w:bottom w:val="single" w:sz="8" w:space="0" w:color="FFFFFF"/>
            </w:tcBorders>
            <w:vAlign w:val="center"/>
          </w:tcPr>
          <w:p w14:paraId="46C55B0A" w14:textId="77777777" w:rsidR="009822E8" w:rsidRDefault="009822E8">
            <w:pPr>
              <w:spacing w:after="2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Средние разрушения</w:t>
            </w:r>
          </w:p>
        </w:tc>
        <w:tc>
          <w:tcPr>
            <w:tcW w:w="727" w:type="dxa"/>
            <w:shd w:val="pct20" w:color="808080" w:fill="auto"/>
            <w:vAlign w:val="center"/>
          </w:tcPr>
          <w:p w14:paraId="1C426EFE" w14:textId="77777777" w:rsidR="009822E8" w:rsidRDefault="009822E8">
            <w:pPr>
              <w:spacing w:after="20"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3773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14:paraId="3BA8D061" w14:textId="77777777" w:rsidR="009822E8" w:rsidRDefault="009822E8">
            <w:pPr>
              <w:spacing w:after="2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Полные разрушения</w:t>
            </w:r>
          </w:p>
        </w:tc>
      </w:tr>
    </w:tbl>
    <w:p w14:paraId="2BC20F9B" w14:textId="77777777" w:rsidR="009822E8" w:rsidRDefault="009822E8">
      <w:pPr>
        <w:ind w:right="-2"/>
      </w:pPr>
    </w:p>
    <w:p w14:paraId="4EDD7996" w14:textId="77777777" w:rsidR="009822E8" w:rsidRDefault="009822E8">
      <w:pPr>
        <w:ind w:right="-2"/>
      </w:pPr>
      <w:r>
        <w:t xml:space="preserve">Как показывают данные, приведенные в таблице 3.1 сборочный цех находится в зоне средних разрушений, при этом вероятное максимальное избыточное давление на данный объект может составить 30 </w:t>
      </w:r>
      <w:r>
        <w:rPr>
          <w:noProof/>
        </w:rPr>
        <w:t>кПа</w:t>
      </w:r>
      <w:r>
        <w:t xml:space="preserve">, что меньше рассчитанного предела устойчивости сборочного цеха (20 </w:t>
      </w:r>
      <w:r>
        <w:rPr>
          <w:noProof/>
        </w:rPr>
        <w:t>кПа</w:t>
      </w:r>
      <w:r>
        <w:t xml:space="preserve">), следовательно, ОНХ не устойчив к воздействию ударной волны. </w:t>
      </w:r>
    </w:p>
    <w:p w14:paraId="218E45E3" w14:textId="77777777" w:rsidR="009822E8" w:rsidRDefault="009822E8">
      <w:pPr>
        <w:ind w:right="-2"/>
      </w:pPr>
      <w:r>
        <w:t xml:space="preserve">Наиболее неустойчивым элементом ОНХ к воздействию ударной волны является здание цеха, оборудование и КЭС объекта имеют предел  устойчивости больший, чем здание цеха, однако недостаточный, чтобы выдержать максимальное вероятное избыточное давление ударной волны, которое ожидается на объекте при ядерном взрыве мощностью 50 </w:t>
      </w:r>
      <w:r>
        <w:rPr>
          <w:noProof/>
        </w:rPr>
        <w:t>кт</w:t>
      </w:r>
      <w:r>
        <w:t>.</w:t>
      </w:r>
    </w:p>
    <w:p w14:paraId="6A1BD97F" w14:textId="77777777" w:rsidR="009822E8" w:rsidRDefault="009822E8">
      <w:pPr>
        <w:ind w:right="-2"/>
      </w:pPr>
      <w:r>
        <w:lastRenderedPageBreak/>
        <w:t xml:space="preserve">Следовательно, необходимо повысить предел устойчивости  элементов ОНХ до уровня, который бы позволил выдержать избыточное давление ударной волны в 30 </w:t>
      </w:r>
      <w:r>
        <w:rPr>
          <w:noProof/>
        </w:rPr>
        <w:t>кПа</w:t>
      </w:r>
      <w:r>
        <w:t>. Для этого необходимо сделать следующее:</w:t>
      </w:r>
    </w:p>
    <w:p w14:paraId="4973DAA4" w14:textId="77777777" w:rsidR="009822E8" w:rsidRDefault="009822E8" w:rsidP="00BB1826">
      <w:pPr>
        <w:numPr>
          <w:ilvl w:val="0"/>
          <w:numId w:val="5"/>
        </w:numPr>
        <w:tabs>
          <w:tab w:val="clear" w:pos="1280"/>
          <w:tab w:val="num" w:pos="567"/>
        </w:tabs>
        <w:ind w:left="567" w:right="-2" w:hanging="317"/>
      </w:pPr>
      <w:r>
        <w:t>Повысить устойчивости здания цеха путем установки более прочного металлического каркаса, установки более прочных рам для дверей и окон, уменьшение пролета несущих конструкций,  а также укрепление стен здания более  прочными материалами.</w:t>
      </w:r>
    </w:p>
    <w:p w14:paraId="7C97A8EE" w14:textId="77777777" w:rsidR="009822E8" w:rsidRDefault="009822E8" w:rsidP="00BB1826">
      <w:pPr>
        <w:numPr>
          <w:ilvl w:val="0"/>
          <w:numId w:val="5"/>
        </w:numPr>
        <w:tabs>
          <w:tab w:val="clear" w:pos="1280"/>
          <w:tab w:val="num" w:pos="567"/>
        </w:tabs>
        <w:ind w:left="567" w:right="-2" w:hanging="317"/>
      </w:pPr>
      <w:r>
        <w:t>Для повышения устойчивости станков к воздействию ударной волны целесообразно обеспечить их жесткую фиксацию на  прочном фундаменте, располагать оборудование за прочными элементами здания и сооружений на вероятном направлении действия ударной волны, для кранов и кранового оборудования необходимо обеспечить дополнительные точки фиксации и крепления. Также необходимо устанавливать контрфорсы, повышающие устойчивость оборудования к действию скоростного напора  ударной волны.</w:t>
      </w:r>
    </w:p>
    <w:p w14:paraId="6138AD1E" w14:textId="77777777" w:rsidR="009822E8" w:rsidRDefault="009822E8" w:rsidP="00BB1826">
      <w:pPr>
        <w:numPr>
          <w:ilvl w:val="0"/>
          <w:numId w:val="5"/>
        </w:numPr>
        <w:tabs>
          <w:tab w:val="clear" w:pos="1280"/>
          <w:tab w:val="num" w:pos="567"/>
        </w:tabs>
        <w:ind w:left="567" w:right="-2" w:hanging="317"/>
      </w:pPr>
      <w:r>
        <w:t>Для повышения устойчивости КЭС наземные трубопроводы и кабельные электросети следует поместить под землю. Также возможно укрепление трубопроводов путем установки на них дополнительных ребер жесткости, упрочняющих хомутов; кабельные электросети могут быть укреплены за счет укладки их внутри труб, а также за счет применение бронированных кабелей.</w:t>
      </w:r>
    </w:p>
    <w:p w14:paraId="56563F13" w14:textId="77777777" w:rsidR="009822E8" w:rsidRDefault="009822E8">
      <w:pPr>
        <w:ind w:right="-2"/>
      </w:pPr>
    </w:p>
    <w:p w14:paraId="45BE9A50" w14:textId="77777777" w:rsidR="009822E8" w:rsidRDefault="009822E8">
      <w:pPr>
        <w:ind w:right="-2"/>
      </w:pPr>
      <w:r>
        <w:t xml:space="preserve">В результате ядерного взрыва мощность  50 </w:t>
      </w:r>
      <w:r>
        <w:rPr>
          <w:noProof/>
        </w:rPr>
        <w:t>кт</w:t>
      </w:r>
      <w:r>
        <w:t xml:space="preserve"> на объекте народного хозяйства ожидаются следующие разрушения:</w:t>
      </w:r>
    </w:p>
    <w:p w14:paraId="3C32C3CF" w14:textId="77777777" w:rsidR="009822E8" w:rsidRDefault="009822E8" w:rsidP="00BB1826">
      <w:pPr>
        <w:numPr>
          <w:ilvl w:val="0"/>
          <w:numId w:val="6"/>
        </w:numPr>
        <w:tabs>
          <w:tab w:val="clear" w:pos="1070"/>
          <w:tab w:val="num" w:pos="567"/>
        </w:tabs>
        <w:ind w:left="567" w:right="-2" w:hanging="283"/>
      </w:pPr>
      <w:r>
        <w:t>В здании возможны значительные деформации несущих конструкций,  разрушение перекрытий, трещины и частичные разрушения стен. Восстановление здания возможно, однако сводится по существу к новому строительству с использованием некоторых сохранившихся  конструкций.</w:t>
      </w:r>
    </w:p>
    <w:p w14:paraId="028EA063" w14:textId="77777777" w:rsidR="009822E8" w:rsidRDefault="009822E8" w:rsidP="00BB1826">
      <w:pPr>
        <w:numPr>
          <w:ilvl w:val="0"/>
          <w:numId w:val="6"/>
        </w:numPr>
        <w:tabs>
          <w:tab w:val="clear" w:pos="1070"/>
          <w:tab w:val="num" w:pos="567"/>
        </w:tabs>
        <w:ind w:left="567" w:right="-2" w:hanging="283"/>
      </w:pPr>
      <w:r>
        <w:t>В станках возможно повреждение  шестерен и  передаточных механизмов, обрыв маховиков и рычагов управления, разрыв  приводных ремней. На кранах и крановом оборудовании возможна деформация внешних конструкций, кабин, повреждение наружного оборудования. Восстановление  возможно посредством капитального ремонта и   замены  поврежденных узлов и  деталей.</w:t>
      </w:r>
    </w:p>
    <w:p w14:paraId="34ABB4AE" w14:textId="77777777" w:rsidR="009822E8" w:rsidRDefault="009822E8" w:rsidP="00BB1826">
      <w:pPr>
        <w:numPr>
          <w:ilvl w:val="0"/>
          <w:numId w:val="6"/>
        </w:numPr>
        <w:tabs>
          <w:tab w:val="clear" w:pos="1070"/>
          <w:tab w:val="num" w:pos="567"/>
        </w:tabs>
        <w:ind w:left="567" w:right="-2" w:hanging="283"/>
      </w:pPr>
      <w:r>
        <w:t>На трубопроводах возможно частичное повреждение стыков труб; на кабельных энергетических сетях возможно в отдельных местах частичное нарушение изоляции и разрывы на отдельных соединениях. При восстановлении КЭС необходимо заменить поврежденные элементы.</w:t>
      </w:r>
    </w:p>
    <w:p w14:paraId="3A3F5254" w14:textId="77777777" w:rsidR="009822E8" w:rsidRDefault="009822E8">
      <w:pPr>
        <w:pStyle w:val="1"/>
      </w:pPr>
      <w:r>
        <w:rPr>
          <w:lang w:val="en-US"/>
        </w:rPr>
        <w:br w:type="page"/>
      </w:r>
      <w:bookmarkStart w:id="6" w:name="_Toc501305704"/>
      <w:r>
        <w:lastRenderedPageBreak/>
        <w:t>4. ОЦЕНКА УСТОЙЧИВОСТИ ОБЪЕКТА (ЦЕХА) К ВОЗДЕЙСТВИЮ СВЕТОВОГО ИЗЛУЧЕНИЯ</w:t>
      </w:r>
      <w:bookmarkEnd w:id="6"/>
    </w:p>
    <w:p w14:paraId="2A462633" w14:textId="77777777" w:rsidR="009822E8" w:rsidRDefault="009822E8">
      <w:pPr>
        <w:ind w:right="-2"/>
      </w:pPr>
      <w:r>
        <w:t>Оценка устойчивости ОНХ к световому излучению заключается в определении пожарной обстановки на объекте народного хозяйства.</w:t>
      </w:r>
    </w:p>
    <w:p w14:paraId="60344984" w14:textId="77777777" w:rsidR="009822E8" w:rsidRDefault="009822E8">
      <w:pPr>
        <w:ind w:left="3828" w:right="-2" w:hanging="3148"/>
        <w:jc w:val="left"/>
      </w:pPr>
      <w:r>
        <w:rPr>
          <w:u w:val="single"/>
        </w:rPr>
        <w:t>Предел устойчивости</w:t>
      </w:r>
      <w:r>
        <w:t xml:space="preserve"> -  это минимальный световой импульс, при котором воспламеняются здания, сооружения, материалы объекта и возникают пожары.</w:t>
      </w:r>
    </w:p>
    <w:p w14:paraId="50F548BC" w14:textId="77777777" w:rsidR="009822E8" w:rsidRDefault="009822E8">
      <w:pPr>
        <w:ind w:right="-2"/>
      </w:pPr>
      <w:r>
        <w:t>Результаты оценки устойчивости основных элементов ОНХ представим в виде следующей таблицы:</w:t>
      </w:r>
    </w:p>
    <w:p w14:paraId="6CF430D5" w14:textId="77777777" w:rsidR="009822E8" w:rsidRDefault="009822E8">
      <w:pPr>
        <w:ind w:right="-2"/>
      </w:pPr>
    </w:p>
    <w:p w14:paraId="6F0241BA" w14:textId="77777777" w:rsidR="009822E8" w:rsidRDefault="009822E8">
      <w:pPr>
        <w:spacing w:after="80"/>
        <w:ind w:left="2551" w:hanging="1871"/>
        <w:jc w:val="left"/>
      </w:pPr>
      <w:r>
        <w:t>Таблица 4.1 -  Результаты оценки устойчивости основных элементов сборочного цеха к воздействию светового излучения.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9"/>
        <w:gridCol w:w="801"/>
        <w:gridCol w:w="802"/>
        <w:gridCol w:w="1972"/>
        <w:gridCol w:w="1386"/>
        <w:gridCol w:w="1184"/>
        <w:gridCol w:w="1185"/>
        <w:gridCol w:w="1185"/>
      </w:tblGrid>
      <w:tr w:rsidR="009822E8" w14:paraId="02786F8C" w14:textId="77777777">
        <w:trPr>
          <w:jc w:val="center"/>
        </w:trPr>
        <w:tc>
          <w:tcPr>
            <w:tcW w:w="1999" w:type="dxa"/>
            <w:vAlign w:val="center"/>
          </w:tcPr>
          <w:p w14:paraId="44A08191" w14:textId="77777777" w:rsidR="009822E8" w:rsidRDefault="009822E8">
            <w:pPr>
              <w:spacing w:before="40" w:after="4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Объект, элемент объекта</w:t>
            </w:r>
          </w:p>
        </w:tc>
        <w:tc>
          <w:tcPr>
            <w:tcW w:w="801" w:type="dxa"/>
            <w:vAlign w:val="center"/>
          </w:tcPr>
          <w:p w14:paraId="5C978166" w14:textId="77777777" w:rsidR="009822E8" w:rsidRDefault="009822E8">
            <w:pPr>
              <w:spacing w:before="40" w:after="40" w:line="240" w:lineRule="auto"/>
              <w:ind w:firstLine="0"/>
              <w:jc w:val="center"/>
              <w:rPr>
                <w:rFonts w:ascii="Arial Narrow" w:hAnsi="Arial Narrow" w:cs="Arial Narrow"/>
                <w:spacing w:val="0"/>
                <w:sz w:val="20"/>
                <w:szCs w:val="20"/>
              </w:rPr>
            </w:pPr>
            <w:r>
              <w:rPr>
                <w:rFonts w:ascii="Arial Narrow" w:hAnsi="Arial Narrow" w:cs="Arial Narrow"/>
                <w:spacing w:val="0"/>
                <w:sz w:val="20"/>
                <w:szCs w:val="20"/>
              </w:rPr>
              <w:t>Степень огнестойкости здания</w:t>
            </w:r>
          </w:p>
        </w:tc>
        <w:tc>
          <w:tcPr>
            <w:tcW w:w="802" w:type="dxa"/>
            <w:vAlign w:val="center"/>
          </w:tcPr>
          <w:p w14:paraId="3B4C0B35" w14:textId="77777777" w:rsidR="009822E8" w:rsidRDefault="009822E8">
            <w:pPr>
              <w:spacing w:before="40" w:after="40" w:line="240" w:lineRule="auto"/>
              <w:ind w:firstLine="0"/>
              <w:jc w:val="center"/>
              <w:rPr>
                <w:rFonts w:ascii="Arial Narrow" w:hAnsi="Arial Narrow" w:cs="Arial Narrow"/>
                <w:spacing w:val="0"/>
                <w:sz w:val="20"/>
                <w:szCs w:val="20"/>
              </w:rPr>
            </w:pPr>
            <w:r>
              <w:rPr>
                <w:rFonts w:ascii="Arial Narrow" w:hAnsi="Arial Narrow" w:cs="Arial Narrow"/>
                <w:spacing w:val="0"/>
                <w:sz w:val="20"/>
                <w:szCs w:val="20"/>
              </w:rPr>
              <w:t>Категория  пожарной опасности объекта</w:t>
            </w:r>
          </w:p>
        </w:tc>
        <w:tc>
          <w:tcPr>
            <w:tcW w:w="1972" w:type="dxa"/>
            <w:vAlign w:val="center"/>
          </w:tcPr>
          <w:p w14:paraId="6F56D255" w14:textId="77777777" w:rsidR="009822E8" w:rsidRDefault="009822E8">
            <w:pPr>
              <w:spacing w:before="40" w:after="4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Возгораемые элементы (материалы) в здании и их характеристики</w:t>
            </w:r>
          </w:p>
        </w:tc>
        <w:tc>
          <w:tcPr>
            <w:tcW w:w="1386" w:type="dxa"/>
            <w:vAlign w:val="center"/>
          </w:tcPr>
          <w:p w14:paraId="70CFFE29" w14:textId="77777777" w:rsidR="009822E8" w:rsidRDefault="009822E8">
            <w:pPr>
              <w:spacing w:before="40" w:after="40" w:line="240" w:lineRule="auto"/>
              <w:ind w:firstLine="0"/>
              <w:jc w:val="center"/>
              <w:rPr>
                <w:rFonts w:ascii="Arial Narrow" w:hAnsi="Arial Narrow" w:cs="Arial Narrow"/>
                <w:spacing w:val="0"/>
                <w:sz w:val="20"/>
                <w:szCs w:val="20"/>
              </w:rPr>
            </w:pPr>
            <w:r>
              <w:rPr>
                <w:rFonts w:ascii="Arial Narrow" w:hAnsi="Arial Narrow" w:cs="Arial Narrow"/>
                <w:spacing w:val="0"/>
                <w:sz w:val="20"/>
                <w:szCs w:val="20"/>
              </w:rPr>
              <w:t xml:space="preserve">Световой импульс, вызывающий воспламенение сгораемых элементов здания, </w:t>
            </w:r>
            <w:r>
              <w:rPr>
                <w:rFonts w:ascii="Arial Narrow" w:hAnsi="Arial Narrow" w:cs="Arial Narrow"/>
                <w:noProof/>
                <w:spacing w:val="0"/>
                <w:sz w:val="20"/>
                <w:szCs w:val="20"/>
              </w:rPr>
              <w:t>кДж/м²</w:t>
            </w:r>
          </w:p>
        </w:tc>
        <w:tc>
          <w:tcPr>
            <w:tcW w:w="1184" w:type="dxa"/>
            <w:vAlign w:val="center"/>
          </w:tcPr>
          <w:p w14:paraId="765671B0" w14:textId="77777777" w:rsidR="009822E8" w:rsidRDefault="009822E8">
            <w:pPr>
              <w:spacing w:before="40" w:after="40" w:line="240" w:lineRule="auto"/>
              <w:ind w:firstLine="0"/>
              <w:jc w:val="center"/>
              <w:rPr>
                <w:rFonts w:ascii="Arial Narrow" w:hAnsi="Arial Narrow" w:cs="Arial Narrow"/>
                <w:spacing w:val="0"/>
                <w:sz w:val="20"/>
                <w:szCs w:val="20"/>
              </w:rPr>
            </w:pPr>
            <w:r>
              <w:rPr>
                <w:rFonts w:ascii="Arial Narrow" w:hAnsi="Arial Narrow" w:cs="Arial Narrow"/>
                <w:spacing w:val="0"/>
                <w:sz w:val="20"/>
                <w:szCs w:val="20"/>
              </w:rPr>
              <w:t xml:space="preserve">Предел устойчивости здания к световому излучению, </w:t>
            </w:r>
            <w:r>
              <w:rPr>
                <w:rFonts w:ascii="Arial Narrow" w:hAnsi="Arial Narrow" w:cs="Arial Narrow"/>
                <w:noProof/>
                <w:spacing w:val="0"/>
                <w:sz w:val="20"/>
                <w:szCs w:val="20"/>
              </w:rPr>
              <w:t>кДж/м²</w:t>
            </w:r>
          </w:p>
        </w:tc>
        <w:tc>
          <w:tcPr>
            <w:tcW w:w="1185" w:type="dxa"/>
            <w:vAlign w:val="center"/>
          </w:tcPr>
          <w:p w14:paraId="6D546472" w14:textId="77777777" w:rsidR="009822E8" w:rsidRDefault="009822E8">
            <w:pPr>
              <w:spacing w:before="40" w:after="4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Разрушение зданий при</w:t>
            </w:r>
          </w:p>
          <w:p w14:paraId="599E5ED3" w14:textId="77777777" w:rsidR="009822E8" w:rsidRDefault="009822E8">
            <w:pPr>
              <w:spacing w:before="40" w:after="40" w:line="240" w:lineRule="auto"/>
              <w:ind w:firstLine="0"/>
              <w:jc w:val="center"/>
              <w:rPr>
                <w:i/>
                <w:iCs/>
                <w:noProof/>
                <w:spacing w:val="0"/>
                <w:sz w:val="24"/>
                <w:szCs w:val="24"/>
              </w:rPr>
            </w:pPr>
            <w:r>
              <w:rPr>
                <w:i/>
                <w:iCs/>
                <w:noProof/>
                <w:spacing w:val="0"/>
                <w:sz w:val="24"/>
                <w:szCs w:val="24"/>
              </w:rPr>
              <w:t>∆Р</w:t>
            </w:r>
            <w:r>
              <w:rPr>
                <w:i/>
                <w:iCs/>
                <w:noProof/>
                <w:spacing w:val="0"/>
                <w:sz w:val="24"/>
                <w:szCs w:val="24"/>
                <w:vertAlign w:val="subscript"/>
              </w:rPr>
              <w:t>ф max</w:t>
            </w:r>
          </w:p>
        </w:tc>
        <w:tc>
          <w:tcPr>
            <w:tcW w:w="1185" w:type="dxa"/>
            <w:vAlign w:val="center"/>
          </w:tcPr>
          <w:p w14:paraId="2BA8B6C5" w14:textId="77777777" w:rsidR="009822E8" w:rsidRDefault="009822E8">
            <w:pPr>
              <w:spacing w:before="40" w:after="4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Зона пожаров, в которой может оказаться объект</w:t>
            </w:r>
          </w:p>
        </w:tc>
      </w:tr>
      <w:tr w:rsidR="009822E8" w14:paraId="0237AC55" w14:textId="77777777">
        <w:trPr>
          <w:jc w:val="center"/>
        </w:trPr>
        <w:tc>
          <w:tcPr>
            <w:tcW w:w="1999" w:type="dxa"/>
            <w:vAlign w:val="center"/>
          </w:tcPr>
          <w:p w14:paraId="615C0860" w14:textId="77777777" w:rsidR="009822E8" w:rsidRDefault="009822E8">
            <w:pPr>
              <w:spacing w:before="40" w:line="240" w:lineRule="auto"/>
              <w:ind w:firstLine="0"/>
              <w:jc w:val="left"/>
              <w:rPr>
                <w:spacing w:val="0"/>
                <w:sz w:val="24"/>
                <w:szCs w:val="24"/>
                <w:u w:val="single"/>
              </w:rPr>
            </w:pPr>
            <w:r>
              <w:rPr>
                <w:spacing w:val="0"/>
                <w:sz w:val="24"/>
                <w:szCs w:val="24"/>
                <w:u w:val="single"/>
              </w:rPr>
              <w:t>Сборочный цех</w:t>
            </w:r>
          </w:p>
          <w:p w14:paraId="22BA45C3" w14:textId="77777777" w:rsidR="009822E8" w:rsidRDefault="009822E8">
            <w:pPr>
              <w:spacing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Здание: одноэтажное, с легким  металлическим каркасом.</w:t>
            </w:r>
          </w:p>
          <w:p w14:paraId="5F13101F" w14:textId="77777777" w:rsidR="009822E8" w:rsidRDefault="009822E8">
            <w:pPr>
              <w:spacing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Предел огнестойкости стен - 2,5 ч.</w:t>
            </w:r>
          </w:p>
          <w:p w14:paraId="795E5DA2" w14:textId="77777777" w:rsidR="009822E8" w:rsidRDefault="009822E8">
            <w:pPr>
              <w:spacing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В технологии производства применяется керосин и минеральное масло</w:t>
            </w:r>
          </w:p>
        </w:tc>
        <w:tc>
          <w:tcPr>
            <w:tcW w:w="801" w:type="dxa"/>
          </w:tcPr>
          <w:p w14:paraId="343B1107" w14:textId="77777777" w:rsidR="009822E8" w:rsidRDefault="009822E8">
            <w:pPr>
              <w:spacing w:before="40" w:line="240" w:lineRule="auto"/>
              <w:ind w:firstLine="0"/>
              <w:jc w:val="center"/>
              <w:rPr>
                <w:spacing w:val="0"/>
                <w:sz w:val="24"/>
                <w:szCs w:val="24"/>
                <w:lang w:val="en-US"/>
              </w:rPr>
            </w:pPr>
            <w:r>
              <w:rPr>
                <w:spacing w:val="0"/>
                <w:sz w:val="24"/>
                <w:szCs w:val="24"/>
                <w:lang w:val="en-US"/>
              </w:rPr>
              <w:t>II</w:t>
            </w:r>
          </w:p>
        </w:tc>
        <w:tc>
          <w:tcPr>
            <w:tcW w:w="802" w:type="dxa"/>
          </w:tcPr>
          <w:p w14:paraId="59091913" w14:textId="77777777" w:rsidR="009822E8" w:rsidRDefault="009822E8">
            <w:pPr>
              <w:spacing w:before="4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Б</w:t>
            </w:r>
          </w:p>
        </w:tc>
        <w:tc>
          <w:tcPr>
            <w:tcW w:w="1972" w:type="dxa"/>
          </w:tcPr>
          <w:p w14:paraId="4D13DE72" w14:textId="77777777" w:rsidR="009822E8" w:rsidRDefault="009822E8">
            <w:pPr>
              <w:spacing w:before="4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кровля: шифер</w:t>
            </w:r>
          </w:p>
          <w:p w14:paraId="0E498E83" w14:textId="77777777" w:rsidR="009822E8" w:rsidRDefault="009822E8">
            <w:pPr>
              <w:spacing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дверь и оконные переплеты: деревянные неокрашенные</w:t>
            </w:r>
          </w:p>
          <w:p w14:paraId="36ECFBED" w14:textId="77777777" w:rsidR="009822E8" w:rsidRDefault="009822E8">
            <w:pPr>
              <w:spacing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шторы: хлопчатобумажные</w:t>
            </w:r>
          </w:p>
        </w:tc>
        <w:tc>
          <w:tcPr>
            <w:tcW w:w="1386" w:type="dxa"/>
          </w:tcPr>
          <w:p w14:paraId="3C897FC0" w14:textId="77777777" w:rsidR="009822E8" w:rsidRDefault="009822E8">
            <w:pPr>
              <w:spacing w:before="4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918</w:t>
            </w:r>
          </w:p>
          <w:p w14:paraId="01F6BBA0" w14:textId="77777777" w:rsidR="009822E8" w:rsidRDefault="009822E8">
            <w:pPr>
              <w:spacing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  <w:p w14:paraId="7188988D" w14:textId="77777777" w:rsidR="009822E8" w:rsidRDefault="009822E8">
            <w:pPr>
              <w:spacing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  <w:p w14:paraId="2051589B" w14:textId="77777777" w:rsidR="009822E8" w:rsidRDefault="009822E8">
            <w:pPr>
              <w:spacing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  <w:p w14:paraId="6BC0F4C5" w14:textId="77777777" w:rsidR="009822E8" w:rsidRDefault="009822E8">
            <w:pPr>
              <w:spacing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613</w:t>
            </w:r>
          </w:p>
          <w:p w14:paraId="647B07D3" w14:textId="77777777" w:rsidR="009822E8" w:rsidRDefault="009822E8">
            <w:pPr>
              <w:spacing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  <w:p w14:paraId="5EE816F9" w14:textId="77777777" w:rsidR="009822E8" w:rsidRDefault="009822E8">
            <w:pPr>
              <w:spacing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305</w:t>
            </w:r>
          </w:p>
        </w:tc>
        <w:tc>
          <w:tcPr>
            <w:tcW w:w="1184" w:type="dxa"/>
            <w:vAlign w:val="center"/>
          </w:tcPr>
          <w:p w14:paraId="08C628D3" w14:textId="77777777" w:rsidR="009822E8" w:rsidRDefault="009822E8">
            <w:pPr>
              <w:spacing w:before="4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  <w:p w14:paraId="3518DC60" w14:textId="77777777" w:rsidR="009822E8" w:rsidRDefault="009822E8">
            <w:pPr>
              <w:spacing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305</w:t>
            </w:r>
          </w:p>
        </w:tc>
        <w:tc>
          <w:tcPr>
            <w:tcW w:w="1185" w:type="dxa"/>
          </w:tcPr>
          <w:p w14:paraId="15CB31C9" w14:textId="77777777" w:rsidR="009822E8" w:rsidRDefault="009822E8">
            <w:pPr>
              <w:spacing w:before="4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Сильное</w:t>
            </w:r>
          </w:p>
        </w:tc>
        <w:tc>
          <w:tcPr>
            <w:tcW w:w="1185" w:type="dxa"/>
          </w:tcPr>
          <w:p w14:paraId="2F419681" w14:textId="77777777" w:rsidR="009822E8" w:rsidRDefault="009822E8">
            <w:pPr>
              <w:spacing w:before="4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Зона отдельных пожаров</w:t>
            </w:r>
          </w:p>
        </w:tc>
      </w:tr>
    </w:tbl>
    <w:p w14:paraId="2CDAE7B6" w14:textId="77777777" w:rsidR="009822E8" w:rsidRDefault="009822E8">
      <w:pPr>
        <w:ind w:right="-2"/>
        <w:rPr>
          <w:lang w:val="en-US"/>
        </w:rPr>
      </w:pPr>
    </w:p>
    <w:p w14:paraId="64F7F8C0" w14:textId="77777777" w:rsidR="009822E8" w:rsidRDefault="009822E8">
      <w:pPr>
        <w:ind w:right="-2"/>
      </w:pPr>
      <w:r>
        <w:t xml:space="preserve">Как свидетельствуют данные, приведенные таблице 4.1, предел  устойчивости ОНХ к световому излучению составляет 305 </w:t>
      </w:r>
      <w:r>
        <w:rPr>
          <w:noProof/>
        </w:rPr>
        <w:t>кДж/м²</w:t>
      </w:r>
      <w:r>
        <w:t xml:space="preserve">, что меньше максимального значения светового импульса, которое  составляет </w:t>
      </w:r>
      <w:r>
        <w:rPr>
          <w:noProof/>
        </w:rPr>
        <w:t>320 кДж/м²</w:t>
      </w:r>
      <w:r>
        <w:t>. Следовательно, объект, который попадает в зону отдельных пожаров, не устойчив к воздействию светового излучения.</w:t>
      </w:r>
    </w:p>
    <w:p w14:paraId="180EC11C" w14:textId="77777777" w:rsidR="009822E8" w:rsidRDefault="009822E8">
      <w:pPr>
        <w:ind w:right="-2"/>
      </w:pPr>
      <w:r>
        <w:t>Однако,  как  видно из таблицы  4.1, большинство элементов ОНХ (кровля, дверь и оконные переплеты) являются устойчивыми к воздействию светового излучения ядерного взрыва, от световой вспышки могут загореться только хлопчатобумажные шторы, используемые на объекте. Следовательно, для повышения устойчивости объекта к воздействию светового излучения необходимо заменить хлопчатобумажные шторы на материал, имеющий более высокий предел воспламенения.</w:t>
      </w:r>
    </w:p>
    <w:p w14:paraId="0912FD1B" w14:textId="77777777" w:rsidR="009822E8" w:rsidRDefault="009822E8">
      <w:pPr>
        <w:pStyle w:val="1"/>
      </w:pPr>
      <w:r>
        <w:br w:type="page"/>
      </w:r>
      <w:bookmarkStart w:id="7" w:name="_Toc501305705"/>
      <w:r>
        <w:lastRenderedPageBreak/>
        <w:t>5. ОЦЕНКА УСТОЙЧИВОСТИ ОБЪЕКТА (ЦЕХА) К ВОЗДЕЙСТВИЮ РАДИОАКТИВНОГО ЗАРАЖЕНИЯ И ПРОНИКАЮЩЕЙ РАДИАЦИИ</w:t>
      </w:r>
      <w:bookmarkEnd w:id="7"/>
    </w:p>
    <w:p w14:paraId="3884B58C" w14:textId="77777777" w:rsidR="009822E8" w:rsidRDefault="009822E8">
      <w:pPr>
        <w:ind w:right="-2"/>
      </w:pPr>
      <w:r>
        <w:t>Суть оценки устойчивости ОНХ к воздействию радиоактивного заражения (РЗ) и проникающей радиации (ПР) заключается в выяснении  степени опасности радиоактивного поражения людей в условиях производства и в убежищах объекта.</w:t>
      </w:r>
    </w:p>
    <w:p w14:paraId="5635934D" w14:textId="77777777" w:rsidR="009822E8" w:rsidRDefault="009822E8">
      <w:pPr>
        <w:ind w:left="3828" w:right="-2" w:hanging="3148"/>
        <w:jc w:val="left"/>
      </w:pPr>
      <w:r>
        <w:rPr>
          <w:u w:val="single"/>
        </w:rPr>
        <w:t>Предел устойчивости</w:t>
      </w:r>
      <w:r>
        <w:t xml:space="preserve"> -  это допустимая доза радиации, которую могут получить люди в условиях РЗ и ПР.</w:t>
      </w:r>
    </w:p>
    <w:p w14:paraId="6060C9D6" w14:textId="77777777" w:rsidR="009822E8" w:rsidRDefault="009822E8">
      <w:pPr>
        <w:ind w:right="-2"/>
      </w:pPr>
      <w:r>
        <w:t>Результаты оценки устойчивости ОНХ к воздействию радиоактивного заражения и проникающей радиации представим в виде следующей таблицы:</w:t>
      </w:r>
    </w:p>
    <w:p w14:paraId="7C2C00EA" w14:textId="77777777" w:rsidR="009822E8" w:rsidRDefault="009822E8">
      <w:pPr>
        <w:ind w:right="-2"/>
      </w:pPr>
    </w:p>
    <w:p w14:paraId="3F2BF99C" w14:textId="77777777" w:rsidR="009822E8" w:rsidRDefault="009822E8">
      <w:pPr>
        <w:ind w:left="2694" w:right="-2" w:hanging="2014"/>
      </w:pPr>
      <w:r>
        <w:t>Таблица 5.1 -  Результаты оценки устойчивости сборочного цеха к воздействию радиоактивного заражения и проникающей радиации.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2551"/>
        <w:gridCol w:w="744"/>
        <w:gridCol w:w="744"/>
        <w:gridCol w:w="744"/>
        <w:gridCol w:w="745"/>
        <w:gridCol w:w="1998"/>
        <w:gridCol w:w="1323"/>
      </w:tblGrid>
      <w:tr w:rsidR="009822E8" w14:paraId="06937A10" w14:textId="77777777">
        <w:trPr>
          <w:cantSplit/>
          <w:trHeight w:val="320"/>
          <w:jc w:val="center"/>
        </w:trPr>
        <w:tc>
          <w:tcPr>
            <w:tcW w:w="1277" w:type="dxa"/>
            <w:vMerge w:val="restart"/>
          </w:tcPr>
          <w:p w14:paraId="15139F08" w14:textId="77777777" w:rsidR="009822E8" w:rsidRDefault="009822E8">
            <w:pPr>
              <w:spacing w:before="40" w:after="4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Элемент цеха</w:t>
            </w:r>
          </w:p>
        </w:tc>
        <w:tc>
          <w:tcPr>
            <w:tcW w:w="2551" w:type="dxa"/>
            <w:vMerge w:val="restart"/>
          </w:tcPr>
          <w:p w14:paraId="2CC8A2B7" w14:textId="77777777" w:rsidR="009822E8" w:rsidRDefault="009822E8">
            <w:pPr>
              <w:spacing w:before="40" w:after="4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Характеристика зданий и сооружений</w:t>
            </w:r>
          </w:p>
        </w:tc>
        <w:tc>
          <w:tcPr>
            <w:tcW w:w="1488" w:type="dxa"/>
            <w:gridSpan w:val="2"/>
          </w:tcPr>
          <w:p w14:paraId="281711C9" w14:textId="77777777" w:rsidR="009822E8" w:rsidRDefault="009822E8">
            <w:pPr>
              <w:spacing w:before="40" w:after="4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Коэффициент ослабления, </w:t>
            </w:r>
            <w:r>
              <w:rPr>
                <w:i/>
                <w:iCs/>
                <w:noProof/>
                <w:spacing w:val="0"/>
                <w:sz w:val="24"/>
                <w:szCs w:val="24"/>
              </w:rPr>
              <w:t>К</w:t>
            </w:r>
            <w:r>
              <w:rPr>
                <w:i/>
                <w:iCs/>
                <w:noProof/>
                <w:spacing w:val="0"/>
                <w:sz w:val="24"/>
                <w:szCs w:val="24"/>
                <w:vertAlign w:val="subscript"/>
              </w:rPr>
              <w:t>осл</w:t>
            </w:r>
          </w:p>
        </w:tc>
        <w:tc>
          <w:tcPr>
            <w:tcW w:w="1489" w:type="dxa"/>
            <w:gridSpan w:val="2"/>
          </w:tcPr>
          <w:p w14:paraId="1812148E" w14:textId="77777777" w:rsidR="009822E8" w:rsidRDefault="009822E8">
            <w:pPr>
              <w:spacing w:before="40" w:after="4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Доза излучения, Р</w:t>
            </w:r>
          </w:p>
        </w:tc>
        <w:tc>
          <w:tcPr>
            <w:tcW w:w="1998" w:type="dxa"/>
            <w:vMerge w:val="restart"/>
          </w:tcPr>
          <w:p w14:paraId="08AB3879" w14:textId="77777777" w:rsidR="009822E8" w:rsidRDefault="009822E8">
            <w:pPr>
              <w:spacing w:before="40" w:after="4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Материалы и аппаратура, чувствительные к радиации, и степень их повреждения</w:t>
            </w:r>
          </w:p>
        </w:tc>
        <w:tc>
          <w:tcPr>
            <w:tcW w:w="1323" w:type="dxa"/>
            <w:vMerge w:val="restart"/>
          </w:tcPr>
          <w:p w14:paraId="2BA225DE" w14:textId="77777777" w:rsidR="009822E8" w:rsidRDefault="009822E8">
            <w:pPr>
              <w:spacing w:before="40" w:after="4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Предел устойчивости в условиях РЗ или ПР, Р/ч или Р</w:t>
            </w:r>
          </w:p>
        </w:tc>
      </w:tr>
      <w:tr w:rsidR="009822E8" w14:paraId="0EEE2CBF" w14:textId="77777777">
        <w:trPr>
          <w:cantSplit/>
          <w:trHeight w:val="300"/>
          <w:jc w:val="center"/>
        </w:trPr>
        <w:tc>
          <w:tcPr>
            <w:tcW w:w="1277" w:type="dxa"/>
            <w:vMerge/>
          </w:tcPr>
          <w:p w14:paraId="62BE6511" w14:textId="77777777" w:rsidR="009822E8" w:rsidRDefault="009822E8">
            <w:pPr>
              <w:spacing w:before="40" w:after="4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D38324A" w14:textId="77777777" w:rsidR="009822E8" w:rsidRDefault="009822E8">
            <w:pPr>
              <w:spacing w:before="40" w:after="4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2FEE170D" w14:textId="77777777" w:rsidR="009822E8" w:rsidRDefault="009822E8">
            <w:pPr>
              <w:spacing w:before="40" w:after="4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от ПР</w:t>
            </w:r>
          </w:p>
        </w:tc>
        <w:tc>
          <w:tcPr>
            <w:tcW w:w="744" w:type="dxa"/>
            <w:vAlign w:val="center"/>
          </w:tcPr>
          <w:p w14:paraId="5BF72337" w14:textId="77777777" w:rsidR="009822E8" w:rsidRDefault="009822E8">
            <w:pPr>
              <w:spacing w:before="40" w:after="4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от РЗ</w:t>
            </w:r>
          </w:p>
        </w:tc>
        <w:tc>
          <w:tcPr>
            <w:tcW w:w="744" w:type="dxa"/>
          </w:tcPr>
          <w:p w14:paraId="330ED87D" w14:textId="77777777" w:rsidR="009822E8" w:rsidRDefault="009822E8">
            <w:pPr>
              <w:spacing w:before="40" w:after="4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при ПР</w:t>
            </w:r>
          </w:p>
        </w:tc>
        <w:tc>
          <w:tcPr>
            <w:tcW w:w="745" w:type="dxa"/>
          </w:tcPr>
          <w:p w14:paraId="5B93EF47" w14:textId="77777777" w:rsidR="009822E8" w:rsidRDefault="009822E8">
            <w:pPr>
              <w:spacing w:before="40" w:after="4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при РЗ</w:t>
            </w:r>
          </w:p>
        </w:tc>
        <w:tc>
          <w:tcPr>
            <w:tcW w:w="1998" w:type="dxa"/>
            <w:vMerge/>
          </w:tcPr>
          <w:p w14:paraId="554F55A7" w14:textId="77777777" w:rsidR="009822E8" w:rsidRDefault="009822E8">
            <w:pPr>
              <w:spacing w:before="40" w:after="4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14:paraId="5F95BFDB" w14:textId="77777777" w:rsidR="009822E8" w:rsidRDefault="009822E8">
            <w:pPr>
              <w:spacing w:before="40" w:after="4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9822E8" w14:paraId="2945F7D9" w14:textId="77777777">
        <w:trPr>
          <w:jc w:val="center"/>
        </w:trPr>
        <w:tc>
          <w:tcPr>
            <w:tcW w:w="1277" w:type="dxa"/>
            <w:vAlign w:val="center"/>
          </w:tcPr>
          <w:p w14:paraId="62375C59" w14:textId="77777777" w:rsidR="009822E8" w:rsidRDefault="009822E8">
            <w:pPr>
              <w:spacing w:before="40" w:after="4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Здание сборочного цеха</w:t>
            </w:r>
          </w:p>
        </w:tc>
        <w:tc>
          <w:tcPr>
            <w:tcW w:w="2551" w:type="dxa"/>
          </w:tcPr>
          <w:p w14:paraId="00DEAEAF" w14:textId="77777777" w:rsidR="009822E8" w:rsidRDefault="009822E8">
            <w:pPr>
              <w:spacing w:before="40" w:after="4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Одноэтажное, с легким металлическим каркасом, промышленное</w:t>
            </w:r>
          </w:p>
        </w:tc>
        <w:tc>
          <w:tcPr>
            <w:tcW w:w="744" w:type="dxa"/>
          </w:tcPr>
          <w:p w14:paraId="79E015B6" w14:textId="77777777" w:rsidR="009822E8" w:rsidRDefault="009822E8">
            <w:pPr>
              <w:spacing w:before="40" w:after="4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5</w:t>
            </w:r>
          </w:p>
        </w:tc>
        <w:tc>
          <w:tcPr>
            <w:tcW w:w="744" w:type="dxa"/>
          </w:tcPr>
          <w:p w14:paraId="24ADD26B" w14:textId="77777777" w:rsidR="009822E8" w:rsidRDefault="009822E8">
            <w:pPr>
              <w:spacing w:before="40" w:after="4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7</w:t>
            </w:r>
          </w:p>
        </w:tc>
        <w:tc>
          <w:tcPr>
            <w:tcW w:w="744" w:type="dxa"/>
          </w:tcPr>
          <w:p w14:paraId="3B6E1615" w14:textId="77777777" w:rsidR="009822E8" w:rsidRDefault="009822E8">
            <w:pPr>
              <w:spacing w:before="40" w:after="4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45" w:type="dxa"/>
          </w:tcPr>
          <w:p w14:paraId="0951FAD9" w14:textId="77777777" w:rsidR="009822E8" w:rsidRDefault="009822E8">
            <w:pPr>
              <w:spacing w:before="40" w:after="4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9111ACB" w14:textId="77777777" w:rsidR="009822E8" w:rsidRDefault="009822E8">
            <w:pPr>
              <w:spacing w:before="40" w:after="4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нет</w:t>
            </w:r>
          </w:p>
        </w:tc>
        <w:tc>
          <w:tcPr>
            <w:tcW w:w="1323" w:type="dxa"/>
          </w:tcPr>
          <w:p w14:paraId="103DADEC" w14:textId="77777777" w:rsidR="009822E8" w:rsidRDefault="009822E8">
            <w:pPr>
              <w:spacing w:before="40" w:after="4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9822E8" w14:paraId="0D488C12" w14:textId="77777777">
        <w:trPr>
          <w:jc w:val="center"/>
        </w:trPr>
        <w:tc>
          <w:tcPr>
            <w:tcW w:w="1277" w:type="dxa"/>
          </w:tcPr>
          <w:p w14:paraId="7C4213C0" w14:textId="77777777" w:rsidR="009822E8" w:rsidRDefault="009822E8">
            <w:pPr>
              <w:spacing w:before="40" w:after="4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Убежище</w:t>
            </w:r>
          </w:p>
        </w:tc>
        <w:tc>
          <w:tcPr>
            <w:tcW w:w="2551" w:type="dxa"/>
          </w:tcPr>
          <w:p w14:paraId="0DFC9760" w14:textId="77777777" w:rsidR="009822E8" w:rsidRDefault="009822E8">
            <w:pPr>
              <w:spacing w:before="40" w:after="4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отдельно стоящее в районе застройки</w:t>
            </w:r>
          </w:p>
          <w:p w14:paraId="2E4803A2" w14:textId="77777777" w:rsidR="009822E8" w:rsidRDefault="009822E8">
            <w:pPr>
              <w:spacing w:line="240" w:lineRule="auto"/>
              <w:ind w:firstLine="0"/>
              <w:jc w:val="left"/>
              <w:rPr>
                <w:spacing w:val="0"/>
                <w:sz w:val="24"/>
                <w:szCs w:val="24"/>
                <w:u w:val="single"/>
              </w:rPr>
            </w:pPr>
            <w:r>
              <w:rPr>
                <w:spacing w:val="0"/>
                <w:sz w:val="24"/>
                <w:szCs w:val="24"/>
                <w:u w:val="single"/>
              </w:rPr>
              <w:t>перекрытие:</w:t>
            </w:r>
          </w:p>
          <w:p w14:paraId="1BC03BD0" w14:textId="77777777" w:rsidR="009822E8" w:rsidRDefault="009822E8">
            <w:pPr>
              <w:tabs>
                <w:tab w:val="left" w:pos="1917"/>
              </w:tabs>
              <w:spacing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бетон</w:t>
            </w:r>
            <w:r>
              <w:rPr>
                <w:spacing w:val="0"/>
                <w:sz w:val="24"/>
                <w:szCs w:val="24"/>
              </w:rPr>
              <w:tab/>
              <w:t>57 см</w:t>
            </w:r>
          </w:p>
          <w:p w14:paraId="38C36BDC" w14:textId="77777777" w:rsidR="009822E8" w:rsidRDefault="009822E8">
            <w:pPr>
              <w:tabs>
                <w:tab w:val="left" w:pos="1917"/>
              </w:tabs>
              <w:spacing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грунт</w:t>
            </w:r>
            <w:r>
              <w:rPr>
                <w:spacing w:val="0"/>
                <w:sz w:val="24"/>
                <w:szCs w:val="24"/>
              </w:rPr>
              <w:tab/>
              <w:t>24 см</w:t>
            </w:r>
          </w:p>
        </w:tc>
        <w:tc>
          <w:tcPr>
            <w:tcW w:w="744" w:type="dxa"/>
          </w:tcPr>
          <w:p w14:paraId="3C0DB3D5" w14:textId="77777777" w:rsidR="009822E8" w:rsidRDefault="009822E8">
            <w:pPr>
              <w:spacing w:before="40" w:after="4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330</w:t>
            </w:r>
          </w:p>
        </w:tc>
        <w:tc>
          <w:tcPr>
            <w:tcW w:w="744" w:type="dxa"/>
          </w:tcPr>
          <w:p w14:paraId="74B8D535" w14:textId="77777777" w:rsidR="009822E8" w:rsidRDefault="009822E8">
            <w:pPr>
              <w:spacing w:before="40" w:after="40" w:line="240" w:lineRule="auto"/>
              <w:ind w:firstLine="0"/>
              <w:jc w:val="center"/>
              <w:rPr>
                <w:spacing w:val="0"/>
                <w:sz w:val="24"/>
                <w:szCs w:val="24"/>
                <w:lang w:val="en-US"/>
              </w:rPr>
            </w:pPr>
            <w:r>
              <w:rPr>
                <w:spacing w:val="0"/>
                <w:sz w:val="24"/>
                <w:szCs w:val="24"/>
                <w:lang w:val="en-US"/>
              </w:rPr>
              <w:t>15968</w:t>
            </w:r>
          </w:p>
        </w:tc>
        <w:tc>
          <w:tcPr>
            <w:tcW w:w="744" w:type="dxa"/>
          </w:tcPr>
          <w:p w14:paraId="71D8427E" w14:textId="77777777" w:rsidR="009822E8" w:rsidRDefault="009822E8">
            <w:pPr>
              <w:spacing w:before="40" w:after="4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45" w:type="dxa"/>
          </w:tcPr>
          <w:p w14:paraId="107BDFE0" w14:textId="77777777" w:rsidR="009822E8" w:rsidRDefault="009822E8">
            <w:pPr>
              <w:spacing w:before="40" w:after="4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B4850D7" w14:textId="77777777" w:rsidR="009822E8" w:rsidRDefault="009822E8">
            <w:pPr>
              <w:spacing w:before="40" w:after="4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нет</w:t>
            </w:r>
          </w:p>
        </w:tc>
        <w:tc>
          <w:tcPr>
            <w:tcW w:w="1323" w:type="dxa"/>
          </w:tcPr>
          <w:p w14:paraId="2052385A" w14:textId="77777777" w:rsidR="009822E8" w:rsidRDefault="009822E8">
            <w:pPr>
              <w:spacing w:before="40" w:after="4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</w:tc>
      </w:tr>
    </w:tbl>
    <w:p w14:paraId="33324AEF" w14:textId="77777777" w:rsidR="009822E8" w:rsidRDefault="009822E8">
      <w:pPr>
        <w:ind w:right="-2"/>
        <w:rPr>
          <w:lang w:val="en-US"/>
        </w:rPr>
      </w:pPr>
    </w:p>
    <w:p w14:paraId="2B7175BD" w14:textId="77777777" w:rsidR="009822E8" w:rsidRDefault="009822E8">
      <w:pPr>
        <w:ind w:right="-2"/>
      </w:pPr>
      <w:r>
        <w:t>Рассчитаем коэффициенты ослабления убежища при:</w:t>
      </w:r>
    </w:p>
    <w:p w14:paraId="3ABE8F01" w14:textId="77777777" w:rsidR="009822E8" w:rsidRDefault="009822E8">
      <w:pPr>
        <w:tabs>
          <w:tab w:val="left" w:pos="4253"/>
        </w:tabs>
        <w:ind w:right="-2"/>
        <w:rPr>
          <w:lang w:val="en-US"/>
        </w:rPr>
      </w:pPr>
      <w:r>
        <w:t>радиационном заражении</w:t>
      </w:r>
      <w:r>
        <w:tab/>
      </w:r>
      <w:r>
        <w:rPr>
          <w:i/>
          <w:iCs/>
          <w:noProof/>
          <w:spacing w:val="0"/>
          <w:sz w:val="24"/>
          <w:szCs w:val="24"/>
        </w:rPr>
        <w:t>К</w:t>
      </w:r>
      <w:r>
        <w:rPr>
          <w:i/>
          <w:iCs/>
          <w:noProof/>
          <w:spacing w:val="0"/>
          <w:sz w:val="24"/>
          <w:szCs w:val="24"/>
          <w:vertAlign w:val="subscript"/>
        </w:rPr>
        <w:t>осл</w:t>
      </w:r>
      <w:r>
        <w:t xml:space="preserve"> = 2</w:t>
      </w:r>
      <w:r>
        <w:rPr>
          <w:lang w:val="en-US"/>
        </w:rPr>
        <w:t>×2</w:t>
      </w:r>
      <w:r>
        <w:rPr>
          <w:vertAlign w:val="superscript"/>
          <w:lang w:val="en-US"/>
        </w:rPr>
        <w:t>57/5,7</w:t>
      </w:r>
      <w:r>
        <w:rPr>
          <w:lang w:val="en-US"/>
        </w:rPr>
        <w:t>×2</w:t>
      </w:r>
      <w:r>
        <w:rPr>
          <w:vertAlign w:val="superscript"/>
          <w:lang w:val="en-US"/>
        </w:rPr>
        <w:t>24/8,1</w:t>
      </w:r>
      <w:r>
        <w:rPr>
          <w:lang w:val="en-US"/>
        </w:rPr>
        <w:t xml:space="preserve"> ≈ 15968</w:t>
      </w:r>
    </w:p>
    <w:p w14:paraId="3B80EDCF" w14:textId="77777777" w:rsidR="009822E8" w:rsidRDefault="009822E8">
      <w:pPr>
        <w:tabs>
          <w:tab w:val="left" w:pos="4253"/>
        </w:tabs>
        <w:ind w:right="-2"/>
        <w:rPr>
          <w:lang w:val="en-US"/>
        </w:rPr>
      </w:pPr>
      <w:r>
        <w:t>проникающей радиации</w:t>
      </w:r>
      <w:r>
        <w:tab/>
      </w:r>
      <w:r>
        <w:rPr>
          <w:i/>
          <w:iCs/>
          <w:noProof/>
          <w:spacing w:val="0"/>
          <w:sz w:val="24"/>
          <w:szCs w:val="24"/>
        </w:rPr>
        <w:t>К</w:t>
      </w:r>
      <w:r>
        <w:rPr>
          <w:i/>
          <w:iCs/>
          <w:noProof/>
          <w:spacing w:val="0"/>
          <w:sz w:val="24"/>
          <w:szCs w:val="24"/>
          <w:vertAlign w:val="subscript"/>
        </w:rPr>
        <w:t>осл</w:t>
      </w:r>
      <w:r>
        <w:t xml:space="preserve"> = 2</w:t>
      </w:r>
      <w:r>
        <w:rPr>
          <w:lang w:val="en-US"/>
        </w:rPr>
        <w:t>×2</w:t>
      </w:r>
      <w:r>
        <w:rPr>
          <w:vertAlign w:val="superscript"/>
          <w:lang w:val="en-US"/>
        </w:rPr>
        <w:t>57/10</w:t>
      </w:r>
      <w:r>
        <w:rPr>
          <w:lang w:val="en-US"/>
        </w:rPr>
        <w:t>×2</w:t>
      </w:r>
      <w:r>
        <w:rPr>
          <w:vertAlign w:val="superscript"/>
          <w:lang w:val="en-US"/>
        </w:rPr>
        <w:t>24/14,4</w:t>
      </w:r>
      <w:r>
        <w:rPr>
          <w:lang w:val="en-US"/>
        </w:rPr>
        <w:t xml:space="preserve"> ≈ 330</w:t>
      </w:r>
    </w:p>
    <w:p w14:paraId="5C2FECDF" w14:textId="77777777" w:rsidR="009822E8" w:rsidRDefault="009822E8">
      <w:pPr>
        <w:ind w:right="-2"/>
        <w:rPr>
          <w:lang w:val="en-US"/>
        </w:rPr>
      </w:pPr>
    </w:p>
    <w:p w14:paraId="359F1C93" w14:textId="77777777" w:rsidR="009822E8" w:rsidRDefault="009822E8">
      <w:pPr>
        <w:ind w:right="-2"/>
      </w:pPr>
      <w:r>
        <w:t>Теперь определил дозу радиации, которую может получить персонал объекта в условиях РЗ:</w:t>
      </w:r>
    </w:p>
    <w:p w14:paraId="34180D05" w14:textId="77777777" w:rsidR="009822E8" w:rsidRDefault="009822E8">
      <w:pPr>
        <w:ind w:right="-2"/>
        <w:rPr>
          <w:lang w:val="en-US"/>
        </w:rPr>
      </w:pPr>
      <w:r>
        <w:t>время начала работы в условиях РЗ</w:t>
      </w:r>
      <w:r>
        <w:rPr>
          <w:lang w:val="en-US"/>
        </w:rPr>
        <w:t xml:space="preserve"> </w:t>
      </w:r>
      <w:r>
        <w:rPr>
          <w:noProof/>
        </w:rPr>
        <w:t>(</w:t>
      </w:r>
      <w:r>
        <w:rPr>
          <w:i/>
          <w:iCs/>
          <w:noProof/>
        </w:rPr>
        <w:t>t</w:t>
      </w:r>
      <w:r>
        <w:rPr>
          <w:i/>
          <w:iCs/>
          <w:noProof/>
          <w:vertAlign w:val="subscript"/>
        </w:rPr>
        <w:t>вып</w:t>
      </w:r>
      <w:r>
        <w:rPr>
          <w:noProof/>
        </w:rPr>
        <w:t xml:space="preserve"> = 1 час): </w:t>
      </w:r>
      <w:r>
        <w:rPr>
          <w:i/>
          <w:iCs/>
          <w:noProof/>
        </w:rPr>
        <w:t>t</w:t>
      </w:r>
      <w:r>
        <w:rPr>
          <w:i/>
          <w:iCs/>
          <w:noProof/>
          <w:vertAlign w:val="subscript"/>
        </w:rPr>
        <w:t>н</w:t>
      </w:r>
      <w:r>
        <w:rPr>
          <w:noProof/>
        </w:rPr>
        <w:t xml:space="preserve"> = 2/50+1 = 1,04 ч;</w:t>
      </w:r>
    </w:p>
    <w:p w14:paraId="19B83596" w14:textId="77777777" w:rsidR="009822E8" w:rsidRDefault="009822E8">
      <w:pPr>
        <w:ind w:right="-2"/>
        <w:rPr>
          <w:lang w:val="en-US"/>
        </w:rPr>
      </w:pPr>
      <w:r>
        <w:t>время окончания работы:</w:t>
      </w:r>
      <w:r>
        <w:rPr>
          <w:lang w:val="en-US"/>
        </w:rPr>
        <w:t xml:space="preserve"> </w:t>
      </w:r>
      <w:r>
        <w:rPr>
          <w:i/>
          <w:iCs/>
          <w:noProof/>
        </w:rPr>
        <w:t>t</w:t>
      </w:r>
      <w:r>
        <w:rPr>
          <w:i/>
          <w:iCs/>
          <w:noProof/>
          <w:vertAlign w:val="subscript"/>
        </w:rPr>
        <w:t>к</w:t>
      </w:r>
      <w:r>
        <w:rPr>
          <w:noProof/>
        </w:rPr>
        <w:t xml:space="preserve"> = 1+8 = 9 ч;</w:t>
      </w:r>
    </w:p>
    <w:p w14:paraId="4AEC7AE2" w14:textId="77777777" w:rsidR="009822E8" w:rsidRDefault="009822E8">
      <w:pPr>
        <w:ind w:right="-2"/>
      </w:pPr>
      <w:r>
        <w:t>максимальный уровень радиации на 1 час после взрыва:</w:t>
      </w:r>
      <w:r>
        <w:rPr>
          <w:lang w:val="en-US"/>
        </w:rPr>
        <w:t xml:space="preserve"> P</w:t>
      </w:r>
      <w:r>
        <w:rPr>
          <w:vertAlign w:val="subscript"/>
          <w:lang w:val="en-US"/>
        </w:rPr>
        <w:t>1</w:t>
      </w:r>
      <w:r>
        <w:rPr>
          <w:lang w:val="en-US"/>
        </w:rPr>
        <w:t>=</w:t>
      </w:r>
      <w:r>
        <w:t>5000 Р/ч;</w:t>
      </w:r>
    </w:p>
    <w:p w14:paraId="6D32FD33" w14:textId="77777777" w:rsidR="009822E8" w:rsidRDefault="009822E8">
      <w:pPr>
        <w:ind w:left="680" w:firstLine="0"/>
      </w:pPr>
      <w:r>
        <w:t xml:space="preserve">доза радиации, которую может получить персонал объекта, находящийся в здании цеха: </w:t>
      </w:r>
      <w:r>
        <w:rPr>
          <w:noProof/>
        </w:rPr>
        <w:t>Д</w:t>
      </w:r>
      <w:r>
        <w:rPr>
          <w:noProof/>
          <w:vertAlign w:val="subscript"/>
        </w:rPr>
        <w:t xml:space="preserve">зд.РЗ </w:t>
      </w:r>
      <w:r>
        <w:rPr>
          <w:noProof/>
        </w:rPr>
        <w:t>= 5×5000×(1,04</w:t>
      </w:r>
      <w:r>
        <w:rPr>
          <w:noProof/>
          <w:vertAlign w:val="superscript"/>
        </w:rPr>
        <w:t>-0,2</w:t>
      </w:r>
      <w:r>
        <w:rPr>
          <w:noProof/>
        </w:rPr>
        <w:t>-9</w:t>
      </w:r>
      <w:r>
        <w:rPr>
          <w:noProof/>
          <w:vertAlign w:val="superscript"/>
        </w:rPr>
        <w:t>-0,2</w:t>
      </w:r>
      <w:r>
        <w:rPr>
          <w:noProof/>
        </w:rPr>
        <w:t>)/7 ≈ 1242 Р;</w:t>
      </w:r>
    </w:p>
    <w:p w14:paraId="58288A35" w14:textId="77777777" w:rsidR="009822E8" w:rsidRDefault="009822E8">
      <w:pPr>
        <w:ind w:left="680" w:firstLine="0"/>
      </w:pPr>
      <w:r>
        <w:lastRenderedPageBreak/>
        <w:t xml:space="preserve">доза радиации, которую может получить персонал объекта, находящийся в убежище: </w:t>
      </w:r>
      <w:r>
        <w:rPr>
          <w:noProof/>
        </w:rPr>
        <w:t>Д</w:t>
      </w:r>
      <w:r>
        <w:rPr>
          <w:noProof/>
          <w:vertAlign w:val="subscript"/>
        </w:rPr>
        <w:t xml:space="preserve">уб.РЗ </w:t>
      </w:r>
      <w:r>
        <w:rPr>
          <w:noProof/>
        </w:rPr>
        <w:t>= 5×5000×(1,04</w:t>
      </w:r>
      <w:r>
        <w:rPr>
          <w:noProof/>
          <w:vertAlign w:val="superscript"/>
        </w:rPr>
        <w:t>-0,2</w:t>
      </w:r>
      <w:r>
        <w:rPr>
          <w:noProof/>
        </w:rPr>
        <w:t>-9</w:t>
      </w:r>
      <w:r>
        <w:rPr>
          <w:noProof/>
          <w:vertAlign w:val="superscript"/>
        </w:rPr>
        <w:t>-0,2</w:t>
      </w:r>
      <w:r>
        <w:rPr>
          <w:noProof/>
        </w:rPr>
        <w:t>)/15968 ≈ 0,545 Р;</w:t>
      </w:r>
    </w:p>
    <w:p w14:paraId="264AF6B0" w14:textId="77777777" w:rsidR="009822E8" w:rsidRDefault="009822E8">
      <w:pPr>
        <w:ind w:right="-2"/>
      </w:pPr>
      <w:r>
        <w:t>Определил дозу радиации, которую может получить персонал объекта в условиях ПР:</w:t>
      </w:r>
    </w:p>
    <w:p w14:paraId="24E672D7" w14:textId="77777777" w:rsidR="009822E8" w:rsidRDefault="009822E8">
      <w:pPr>
        <w:ind w:left="680" w:firstLine="0"/>
      </w:pPr>
      <w:r>
        <w:t xml:space="preserve">доза проникающей радиации, которую может получить персонал объекта, находящийся в здании цеха: </w:t>
      </w:r>
      <w:r>
        <w:rPr>
          <w:noProof/>
        </w:rPr>
        <w:t>Д</w:t>
      </w:r>
      <w:r>
        <w:rPr>
          <w:noProof/>
          <w:vertAlign w:val="subscript"/>
        </w:rPr>
        <w:t xml:space="preserve">зд.ПР </w:t>
      </w:r>
      <w:r>
        <w:rPr>
          <w:noProof/>
        </w:rPr>
        <w:t>= 60/5 = 12 Р;</w:t>
      </w:r>
    </w:p>
    <w:p w14:paraId="37D05EB9" w14:textId="77777777" w:rsidR="009822E8" w:rsidRDefault="009822E8">
      <w:pPr>
        <w:ind w:left="680" w:firstLine="0"/>
        <w:rPr>
          <w:noProof/>
        </w:rPr>
      </w:pPr>
      <w:r>
        <w:t xml:space="preserve">доза проникающей радиации, которую может получить персонал объекта, находящийся в убежище: </w:t>
      </w:r>
      <w:r>
        <w:rPr>
          <w:noProof/>
        </w:rPr>
        <w:t>Д</w:t>
      </w:r>
      <w:r>
        <w:rPr>
          <w:noProof/>
          <w:vertAlign w:val="subscript"/>
        </w:rPr>
        <w:t xml:space="preserve">уб.ПР </w:t>
      </w:r>
      <w:r>
        <w:rPr>
          <w:noProof/>
        </w:rPr>
        <w:t>= 60/330 ≈ 0,1818 Р;</w:t>
      </w:r>
    </w:p>
    <w:p w14:paraId="4FCEB706" w14:textId="77777777" w:rsidR="009822E8" w:rsidRDefault="009822E8">
      <w:pPr>
        <w:ind w:right="-2"/>
      </w:pPr>
      <w:r>
        <w:t>Определим предел устойчивости работы объекта в условиях радиоактивного заражения, то есть то предельное значение уровня радиации на объекте, до которого возможна его работа в обычном режиме:</w:t>
      </w:r>
    </w:p>
    <w:p w14:paraId="48503686" w14:textId="77777777" w:rsidR="009822E8" w:rsidRDefault="009822E8">
      <w:pPr>
        <w:ind w:right="-2"/>
      </w:pPr>
      <w:r>
        <w:t>Р</w:t>
      </w:r>
      <w:r>
        <w:rPr>
          <w:vertAlign w:val="subscript"/>
        </w:rPr>
        <w:t>1 пред</w:t>
      </w:r>
      <w:r>
        <w:t xml:space="preserve"> = </w:t>
      </w:r>
      <w:r>
        <w:rPr>
          <w:lang w:val="en-US"/>
        </w:rPr>
        <w:t>20</w:t>
      </w:r>
      <w:r>
        <w:t>×7/(</w:t>
      </w:r>
      <w:r>
        <w:rPr>
          <w:noProof/>
        </w:rPr>
        <w:t>5×(1,04</w:t>
      </w:r>
      <w:r>
        <w:rPr>
          <w:noProof/>
          <w:vertAlign w:val="superscript"/>
        </w:rPr>
        <w:t>-0,2</w:t>
      </w:r>
      <w:r>
        <w:rPr>
          <w:noProof/>
        </w:rPr>
        <w:t>-9</w:t>
      </w:r>
      <w:r>
        <w:rPr>
          <w:noProof/>
          <w:vertAlign w:val="superscript"/>
        </w:rPr>
        <w:t>-0,2</w:t>
      </w:r>
      <w:r>
        <w:rPr>
          <w:noProof/>
        </w:rPr>
        <w:t xml:space="preserve">)) ≈ 80 </w:t>
      </w:r>
      <w:r>
        <w:t>Р/ч.</w:t>
      </w:r>
    </w:p>
    <w:p w14:paraId="4848883F" w14:textId="77777777" w:rsidR="009822E8" w:rsidRDefault="009822E8">
      <w:r>
        <w:t>Так как предел устойчивости ОНХ составляет 80 Р/ч, а максимальное значение уровня радиационного заражения составляет 5000 Р/ч, то данный объект не устойчив к воздействию радиоактивного заражения. Следовательно, нормальная работа цеха в условиях радиационного заражения не возможна.</w:t>
      </w:r>
    </w:p>
    <w:p w14:paraId="219FC35D" w14:textId="77777777" w:rsidR="009822E8" w:rsidRDefault="009822E8">
      <w:r>
        <w:t>На ОНХ не имеется материалов или оборудования воздействие радиационного заражения или проникающей радиации могло бы вывести их из строя.</w:t>
      </w:r>
    </w:p>
    <w:p w14:paraId="09167E89" w14:textId="77777777" w:rsidR="009822E8" w:rsidRDefault="009822E8">
      <w:r>
        <w:t>По результатом оценки радиационной обстановки на объекте можно сделать следующие выводы:</w:t>
      </w:r>
    </w:p>
    <w:p w14:paraId="3F0106A4" w14:textId="77777777" w:rsidR="009822E8" w:rsidRDefault="009822E8" w:rsidP="00BB1826">
      <w:pPr>
        <w:numPr>
          <w:ilvl w:val="0"/>
          <w:numId w:val="7"/>
        </w:numPr>
        <w:tabs>
          <w:tab w:val="clear" w:pos="1040"/>
          <w:tab w:val="num" w:pos="567"/>
        </w:tabs>
        <w:ind w:left="567"/>
      </w:pPr>
      <w:r>
        <w:t>Объект находится в зоне чрезвычайно опасного радиоактивного заражения (см. приложение 1), вероятный максимальный уровень радиационного заражения на объекте через 1 час после взрыва может составить 5000 Р, величина проникающей радиации - 60 Р;</w:t>
      </w:r>
    </w:p>
    <w:p w14:paraId="25689640" w14:textId="77777777" w:rsidR="009822E8" w:rsidRDefault="009822E8" w:rsidP="00BB1826">
      <w:pPr>
        <w:numPr>
          <w:ilvl w:val="0"/>
          <w:numId w:val="7"/>
        </w:numPr>
        <w:tabs>
          <w:tab w:val="clear" w:pos="1040"/>
          <w:tab w:val="num" w:pos="567"/>
        </w:tabs>
        <w:ind w:left="567"/>
      </w:pPr>
      <w:r>
        <w:t>Сборочный цех не устойчив к воздействию радиационного заражения, стены и конструкции объекта не понижают уровень радиационного заражения до уровня, который бы позволил продолжить нормальную работу на ОНХ в течении установленного времени рабочей смены (8 часов). Величина дозы радиации, которую может получить персонал объекта, находящийся в здании цеха составит 1242 Р, что на много превышает допустимую дозу и может привести к лучевой болезни чрезвычайно тяжелой степени. Предел устойчивости работы ОНХ в условиях радиационного заражения составляет 80 Р/ч, что, как отмечалось ранее, на много ниже ожидаемой величины радиационного заражения.</w:t>
      </w:r>
    </w:p>
    <w:p w14:paraId="3858D278" w14:textId="77777777" w:rsidR="009822E8" w:rsidRDefault="009822E8" w:rsidP="00BB1826">
      <w:pPr>
        <w:numPr>
          <w:ilvl w:val="0"/>
          <w:numId w:val="7"/>
        </w:numPr>
        <w:tabs>
          <w:tab w:val="clear" w:pos="1040"/>
          <w:tab w:val="num" w:pos="567"/>
        </w:tabs>
        <w:ind w:left="567"/>
      </w:pPr>
      <w:r>
        <w:t>Убежище предприятия обеспечивает достаточную степень защиты персонала от воздействия радиационного заражения. Персонал, находясь в убежище в течение рабочей смены, получит дозу облучения 0,545 Р, что меньше установленной нормы облучения.</w:t>
      </w:r>
    </w:p>
    <w:p w14:paraId="428F086E" w14:textId="77777777" w:rsidR="009822E8" w:rsidRDefault="009822E8">
      <w:pPr>
        <w:pStyle w:val="1"/>
        <w:ind w:left="851" w:right="848"/>
      </w:pPr>
      <w:bookmarkStart w:id="8" w:name="_Toc501305706"/>
      <w:r>
        <w:lastRenderedPageBreak/>
        <w:t>6. ОЦЕНКА ИНЖЕНЕРНОЙ ЗАЩИТЫ РАБОЧИХ И СЛУЖАЩИХ ОБЪЕКТА</w:t>
      </w:r>
      <w:bookmarkEnd w:id="8"/>
    </w:p>
    <w:p w14:paraId="04433EB4" w14:textId="77777777" w:rsidR="009822E8" w:rsidRDefault="009822E8">
      <w:pPr>
        <w:ind w:right="-2"/>
      </w:pPr>
      <w:r>
        <w:t>Инженерная обеспеченность убежища объекта складывается из различных факторов, соответствие их необходимым параметрам и будет проверено в этом разделе данной работы.</w:t>
      </w:r>
    </w:p>
    <w:p w14:paraId="22C93198" w14:textId="77777777" w:rsidR="009822E8" w:rsidRDefault="009822E8">
      <w:pPr>
        <w:ind w:right="-2"/>
      </w:pPr>
    </w:p>
    <w:p w14:paraId="1B806285" w14:textId="77777777" w:rsidR="009822E8" w:rsidRDefault="009822E8">
      <w:pPr>
        <w:spacing w:line="360" w:lineRule="auto"/>
        <w:ind w:firstLine="0"/>
        <w:jc w:val="center"/>
        <w:rPr>
          <w:u w:val="single"/>
        </w:rPr>
      </w:pPr>
      <w:r>
        <w:rPr>
          <w:u w:val="single"/>
        </w:rPr>
        <w:t>Определение вместимости убежища и соответствие его нормам СНиПа</w:t>
      </w:r>
    </w:p>
    <w:p w14:paraId="27505B0A" w14:textId="77777777" w:rsidR="009822E8" w:rsidRDefault="009822E8">
      <w:pPr>
        <w:ind w:right="-2"/>
      </w:pPr>
      <w:r>
        <w:t>Вначале определим количество человек, которое может вместить убежище. Исходя из того, что высота убежища позволяет установить двухъярусные нары, примем норму площади на одного укрываемого в размере 0,5 м² на человека.</w:t>
      </w:r>
    </w:p>
    <w:p w14:paraId="50C1567D" w14:textId="77777777" w:rsidR="009822E8" w:rsidRDefault="009822E8">
      <w:pPr>
        <w:ind w:right="-2"/>
      </w:pPr>
      <w:r>
        <w:t>Следовательно, максимальное количество человек, которые могут укрываться в данном убежище составляет: 285/0,5 = 570 чел.</w:t>
      </w:r>
    </w:p>
    <w:p w14:paraId="241FDAAB" w14:textId="77777777" w:rsidR="009822E8" w:rsidRDefault="009822E8">
      <w:pPr>
        <w:ind w:right="-2"/>
      </w:pPr>
      <w:r>
        <w:t>Так как объем воздуха в убежище на одного укрываемого должен составлять 1,5 м³ на человека, то необходимо выполнить проверку соответствия изучаемого убежища данному нормативу.</w:t>
      </w:r>
    </w:p>
    <w:p w14:paraId="7514A31E" w14:textId="77777777" w:rsidR="009822E8" w:rsidRDefault="009822E8">
      <w:pPr>
        <w:ind w:right="-2"/>
      </w:pPr>
      <w:r>
        <w:t>Общий объем воздуха в убежище составляет 365,5×2,4 = 877,2 м³</w:t>
      </w:r>
    </w:p>
    <w:p w14:paraId="33C29D4D" w14:textId="77777777" w:rsidR="009822E8" w:rsidRDefault="009822E8">
      <w:pPr>
        <w:ind w:right="-2"/>
      </w:pPr>
      <w:r>
        <w:t>На одного человека приходится объем воздуха: 877,2/570 = 1,54 м³</w:t>
      </w:r>
    </w:p>
    <w:p w14:paraId="4C195FEC" w14:textId="77777777" w:rsidR="009822E8" w:rsidRDefault="009822E8">
      <w:pPr>
        <w:ind w:right="-2"/>
      </w:pPr>
      <w:r>
        <w:t>Так как, полученное значение больше норматива, то вместимость убежища соответствует рассчитанной вместимости (570 чел).</w:t>
      </w:r>
    </w:p>
    <w:p w14:paraId="0481CF7B" w14:textId="77777777" w:rsidR="009822E8" w:rsidRDefault="009822E8">
      <w:pPr>
        <w:ind w:right="-2"/>
      </w:pPr>
      <w:r>
        <w:t>Рассчитаем коэффициент вместимости убежища, характеризующий возможности убежища  по укрытию персонала объекта.</w:t>
      </w:r>
    </w:p>
    <w:p w14:paraId="030166FF" w14:textId="77777777" w:rsidR="009822E8" w:rsidRDefault="009822E8">
      <w:pPr>
        <w:ind w:right="-2"/>
      </w:pPr>
      <w:r>
        <w:t>Коэффициент вместимости составляет: 570/710=0,8. Следовательно, емкость убежища недостаточно для вместимости всего персонала ОНХ.</w:t>
      </w:r>
    </w:p>
    <w:p w14:paraId="67D8F8C9" w14:textId="77777777" w:rsidR="009822E8" w:rsidRDefault="009822E8">
      <w:pPr>
        <w:ind w:right="-2"/>
      </w:pPr>
      <w:r>
        <w:t>Проверим соответствие площади вспомогательных помещений данного убежища. При этом для убежищ вместимостью до 600 чел без ДЭС и регенерации воздуха норма площади вспомогательных помещений составляет 0,12 м²/чел.</w:t>
      </w:r>
    </w:p>
    <w:p w14:paraId="09CD210D" w14:textId="77777777" w:rsidR="009822E8" w:rsidRDefault="009822E8">
      <w:pPr>
        <w:ind w:right="-2"/>
      </w:pPr>
      <w:r>
        <w:t>Необходимая площадь вспомогательных помещений для данного убежища составляет: 570×0,12 = 68,4 м², что меньше площади имеющихся в данном убежище вспомогательных помещений (68,5 м²). Следовательно площадь вспомогательных помещений данного убежища соответствует нормативу.</w:t>
      </w:r>
    </w:p>
    <w:p w14:paraId="1D7994AA" w14:textId="77777777" w:rsidR="009822E8" w:rsidRDefault="009822E8">
      <w:pPr>
        <w:ind w:right="-2"/>
      </w:pPr>
      <w:r>
        <w:t>Определим необходимое количество нар для размещения укрываемых. При размещении двухъярусных нар (длина 180 см) на 5 человек. Следовательно, необходимо установить 570/5 = 114 пар.</w:t>
      </w:r>
    </w:p>
    <w:p w14:paraId="5C490649" w14:textId="77777777" w:rsidR="009822E8" w:rsidRDefault="009822E8">
      <w:pPr>
        <w:ind w:right="-2"/>
      </w:pPr>
      <w:r>
        <w:t>На основании проделанных расчетов можно сделать выводы:</w:t>
      </w:r>
    </w:p>
    <w:p w14:paraId="78831820" w14:textId="77777777" w:rsidR="009822E8" w:rsidRDefault="009822E8" w:rsidP="00BB1826">
      <w:pPr>
        <w:numPr>
          <w:ilvl w:val="0"/>
          <w:numId w:val="8"/>
        </w:numPr>
        <w:ind w:right="-2"/>
      </w:pPr>
      <w:r>
        <w:t>Объем и планировка убежища соответствует требованиям СНиПа;</w:t>
      </w:r>
    </w:p>
    <w:p w14:paraId="58417C42" w14:textId="77777777" w:rsidR="009822E8" w:rsidRDefault="009822E8" w:rsidP="00BB1826">
      <w:pPr>
        <w:numPr>
          <w:ilvl w:val="0"/>
          <w:numId w:val="8"/>
        </w:numPr>
        <w:ind w:right="-2"/>
      </w:pPr>
      <w:r>
        <w:lastRenderedPageBreak/>
        <w:t>Убежище недостаточно для размещения всего персонала объекта. В убежище может быть укрыто только 80% численности НРС сборочного цеха;</w:t>
      </w:r>
    </w:p>
    <w:p w14:paraId="6348DAE6" w14:textId="77777777" w:rsidR="009822E8" w:rsidRDefault="009822E8" w:rsidP="00BB1826">
      <w:pPr>
        <w:numPr>
          <w:ilvl w:val="0"/>
          <w:numId w:val="8"/>
        </w:numPr>
        <w:ind w:right="-2"/>
      </w:pPr>
      <w:r>
        <w:t>Для размещения 570 человек в убежище в нем необходимо установить 114 нар.</w:t>
      </w:r>
    </w:p>
    <w:p w14:paraId="7D028B1C" w14:textId="77777777" w:rsidR="009822E8" w:rsidRDefault="009822E8">
      <w:pPr>
        <w:ind w:right="-2"/>
      </w:pPr>
    </w:p>
    <w:p w14:paraId="659F9E0A" w14:textId="77777777" w:rsidR="009822E8" w:rsidRDefault="009822E8">
      <w:pPr>
        <w:spacing w:line="360" w:lineRule="auto"/>
        <w:ind w:firstLine="0"/>
        <w:jc w:val="center"/>
        <w:rPr>
          <w:u w:val="single"/>
        </w:rPr>
      </w:pPr>
      <w:r>
        <w:rPr>
          <w:u w:val="single"/>
        </w:rPr>
        <w:t>Оценка убежища по защитным свойствам</w:t>
      </w:r>
    </w:p>
    <w:p w14:paraId="377EE2FD" w14:textId="77777777" w:rsidR="009822E8" w:rsidRDefault="009822E8" w:rsidP="00BB1826">
      <w:pPr>
        <w:numPr>
          <w:ilvl w:val="0"/>
          <w:numId w:val="9"/>
        </w:numPr>
        <w:tabs>
          <w:tab w:val="clear" w:pos="1310"/>
          <w:tab w:val="num" w:pos="993"/>
        </w:tabs>
        <w:ind w:left="993" w:right="-2" w:hanging="313"/>
      </w:pPr>
      <w:r>
        <w:t xml:space="preserve">Определим необходимые защитные свойства убежища относительно ударной волны. Так как максимальное ожидаемое избыточное давление ударной волны на объекте составляет 30 </w:t>
      </w:r>
      <w:r>
        <w:rPr>
          <w:noProof/>
        </w:rPr>
        <w:t>кПа</w:t>
      </w:r>
      <w:r>
        <w:t xml:space="preserve">, то предел устойчивости данного убежища к воздействию ударной волны должен быть не менее 30 </w:t>
      </w:r>
      <w:r>
        <w:rPr>
          <w:noProof/>
        </w:rPr>
        <w:t>кПа</w:t>
      </w:r>
      <w:r>
        <w:t>;</w:t>
      </w:r>
    </w:p>
    <w:p w14:paraId="19D6D955" w14:textId="77777777" w:rsidR="009822E8" w:rsidRDefault="009822E8" w:rsidP="00BB1826">
      <w:pPr>
        <w:numPr>
          <w:ilvl w:val="0"/>
          <w:numId w:val="9"/>
        </w:numPr>
        <w:tabs>
          <w:tab w:val="clear" w:pos="1310"/>
          <w:tab w:val="num" w:pos="993"/>
        </w:tabs>
        <w:ind w:left="993" w:right="-2" w:hanging="313"/>
      </w:pPr>
      <w:r>
        <w:t>Рассчитаем требуемую степень защиты убежища от радиационного заражения.</w:t>
      </w:r>
    </w:p>
    <w:p w14:paraId="625C480D" w14:textId="77777777" w:rsidR="009822E8" w:rsidRDefault="009822E8">
      <w:pPr>
        <w:ind w:left="993" w:right="-2" w:firstLine="0"/>
      </w:pPr>
      <w:r>
        <w:t xml:space="preserve">Требуемый коэффициент ослабления радиационного заражения составляет: </w:t>
      </w:r>
      <w:r>
        <w:rPr>
          <w:noProof/>
        </w:rPr>
        <w:t>К</w:t>
      </w:r>
      <w:r>
        <w:rPr>
          <w:noProof/>
          <w:vertAlign w:val="subscript"/>
        </w:rPr>
        <w:t xml:space="preserve">осл.РЗ треб. </w:t>
      </w:r>
      <w:r>
        <w:rPr>
          <w:noProof/>
        </w:rPr>
        <w:t>= 5×5000×(1</w:t>
      </w:r>
      <w:r>
        <w:rPr>
          <w:noProof/>
          <w:vertAlign w:val="superscript"/>
        </w:rPr>
        <w:t>-0,2</w:t>
      </w:r>
      <w:r>
        <w:rPr>
          <w:noProof/>
        </w:rPr>
        <w:t>-97</w:t>
      </w:r>
      <w:r>
        <w:rPr>
          <w:noProof/>
          <w:vertAlign w:val="superscript"/>
        </w:rPr>
        <w:t>-0,2</w:t>
      </w:r>
      <w:r>
        <w:rPr>
          <w:noProof/>
        </w:rPr>
        <w:t>)/50 ≈ 300;</w:t>
      </w:r>
    </w:p>
    <w:p w14:paraId="09450114" w14:textId="77777777" w:rsidR="009822E8" w:rsidRDefault="009822E8">
      <w:pPr>
        <w:ind w:left="993" w:right="-2" w:firstLine="0"/>
      </w:pPr>
      <w:r>
        <w:t xml:space="preserve">Как было рассчитано в разделе 5 данной работы, коэффициент ослабления радиационного заражения этого убежища составляет: </w:t>
      </w:r>
      <w:r>
        <w:rPr>
          <w:i/>
          <w:iCs/>
          <w:noProof/>
          <w:spacing w:val="0"/>
          <w:sz w:val="24"/>
          <w:szCs w:val="24"/>
        </w:rPr>
        <w:t>К</w:t>
      </w:r>
      <w:r>
        <w:rPr>
          <w:i/>
          <w:iCs/>
          <w:noProof/>
          <w:spacing w:val="0"/>
          <w:sz w:val="24"/>
          <w:szCs w:val="24"/>
          <w:vertAlign w:val="subscript"/>
        </w:rPr>
        <w:t xml:space="preserve">ослРЗ </w:t>
      </w:r>
      <w:r>
        <w:rPr>
          <w:lang w:val="en-US"/>
        </w:rPr>
        <w:t xml:space="preserve">≈ 15968. </w:t>
      </w:r>
      <w:r>
        <w:t>Так как</w:t>
      </w:r>
      <w:r>
        <w:rPr>
          <w:lang w:val="en-US"/>
        </w:rPr>
        <w:t xml:space="preserve"> </w:t>
      </w:r>
      <w:r>
        <w:rPr>
          <w:i/>
          <w:iCs/>
          <w:noProof/>
          <w:spacing w:val="0"/>
          <w:sz w:val="24"/>
          <w:szCs w:val="24"/>
        </w:rPr>
        <w:t>К</w:t>
      </w:r>
      <w:r>
        <w:rPr>
          <w:i/>
          <w:iCs/>
          <w:noProof/>
          <w:spacing w:val="0"/>
          <w:sz w:val="24"/>
          <w:szCs w:val="24"/>
          <w:vertAlign w:val="subscript"/>
        </w:rPr>
        <w:t xml:space="preserve">ослРЗ </w:t>
      </w:r>
      <w:r>
        <w:rPr>
          <w:lang w:val="en-US"/>
        </w:rPr>
        <w:t>&gt;</w:t>
      </w:r>
      <w:r>
        <w:rPr>
          <w:noProof/>
        </w:rPr>
        <w:t xml:space="preserve"> К</w:t>
      </w:r>
      <w:r>
        <w:rPr>
          <w:noProof/>
          <w:vertAlign w:val="subscript"/>
        </w:rPr>
        <w:t>осл.РЗ треб</w:t>
      </w:r>
      <w:r>
        <w:rPr>
          <w:noProof/>
        </w:rPr>
        <w:t xml:space="preserve">, </w:t>
      </w:r>
      <w:r>
        <w:t>то убежище обеспечивает требуемую степень защиты от радиационного заражения.</w:t>
      </w:r>
    </w:p>
    <w:p w14:paraId="37471463" w14:textId="77777777" w:rsidR="009822E8" w:rsidRDefault="009822E8" w:rsidP="00BB1826">
      <w:pPr>
        <w:numPr>
          <w:ilvl w:val="0"/>
          <w:numId w:val="9"/>
        </w:numPr>
        <w:tabs>
          <w:tab w:val="clear" w:pos="1310"/>
          <w:tab w:val="num" w:pos="993"/>
        </w:tabs>
        <w:ind w:left="993" w:right="-2" w:hanging="313"/>
      </w:pPr>
      <w:r>
        <w:t>Показатель, характеризующий степень инженерной защищенности персонала объекта составляет 80% (570/710×100%). Следовательно, убежище может обеспечить защиту от поражающих факторов ядерного оружия только 80% персонала объекта.</w:t>
      </w:r>
    </w:p>
    <w:p w14:paraId="3CE5F5AD" w14:textId="77777777" w:rsidR="009822E8" w:rsidRDefault="009822E8">
      <w:pPr>
        <w:ind w:right="-2"/>
      </w:pPr>
    </w:p>
    <w:p w14:paraId="5D0ED446" w14:textId="77777777" w:rsidR="009822E8" w:rsidRDefault="009822E8">
      <w:pPr>
        <w:spacing w:line="360" w:lineRule="auto"/>
        <w:ind w:firstLine="0"/>
        <w:jc w:val="center"/>
        <w:rPr>
          <w:u w:val="single"/>
        </w:rPr>
      </w:pPr>
      <w:r>
        <w:rPr>
          <w:u w:val="single"/>
        </w:rPr>
        <w:t>Оценка систем жизнеобеспечения убежища</w:t>
      </w:r>
    </w:p>
    <w:p w14:paraId="1CF266E3" w14:textId="77777777" w:rsidR="009822E8" w:rsidRDefault="009822E8">
      <w:pPr>
        <w:rPr>
          <w:i/>
          <w:iCs/>
        </w:rPr>
      </w:pPr>
      <w:r>
        <w:rPr>
          <w:i/>
          <w:iCs/>
        </w:rPr>
        <w:t>Система воздухоснабжения</w:t>
      </w:r>
    </w:p>
    <w:p w14:paraId="1A61C3B2" w14:textId="77777777" w:rsidR="009822E8" w:rsidRDefault="009822E8">
      <w:pPr>
        <w:ind w:right="-2"/>
      </w:pPr>
      <w:r>
        <w:t xml:space="preserve">1. Определим возможности системы воздухоснабжения в режиме </w:t>
      </w:r>
      <w:r>
        <w:rPr>
          <w:lang w:val="en-US"/>
        </w:rPr>
        <w:t>I</w:t>
      </w:r>
      <w:r>
        <w:t xml:space="preserve"> (чистой вентиляции). Так как подача воздуха 1 комплекта ФВК в режиме </w:t>
      </w:r>
      <w:r>
        <w:rPr>
          <w:lang w:val="en-US"/>
        </w:rPr>
        <w:t>I</w:t>
      </w:r>
      <w:r>
        <w:t xml:space="preserve"> составляет 1200 м³/ч, а одного ЭРВ - 900 м³/ч, то в режиме чистой вентиляции общий объем подачи воздуха составит: 3×1200+3×900=6300 м³/ч.</w:t>
      </w:r>
    </w:p>
    <w:p w14:paraId="339D441A" w14:textId="77777777" w:rsidR="009822E8" w:rsidRDefault="009822E8">
      <w:pPr>
        <w:ind w:right="-2"/>
      </w:pPr>
      <w:r>
        <w:t>Исходя из нормы подачи воздуха в режиме I 10 м³/ч на одного укрываемого, система воздухоснабжения может обеспечить: 6300/10=630 чел.</w:t>
      </w:r>
    </w:p>
    <w:p w14:paraId="334A7B61" w14:textId="77777777" w:rsidR="009822E8" w:rsidRDefault="009822E8">
      <w:pPr>
        <w:ind w:right="-2"/>
      </w:pPr>
      <w:r>
        <w:t xml:space="preserve">2. Определим возможности системы воздухоснабжения в режиме </w:t>
      </w:r>
      <w:r>
        <w:rPr>
          <w:lang w:val="en-US"/>
        </w:rPr>
        <w:t>II</w:t>
      </w:r>
      <w:r>
        <w:t xml:space="preserve"> (фильтровентиляции). Так как подача воздуха 1 комплекта ФВК в режиме </w:t>
      </w:r>
      <w:r>
        <w:rPr>
          <w:lang w:val="en-US"/>
        </w:rPr>
        <w:t>II</w:t>
      </w:r>
      <w:r>
        <w:t xml:space="preserve"> составляет 300 м³/ч, а ЭРВ в данном режиме не работает, то в режиме фильтровентиляции объем подачи воздуха составит: 3×300=900 м³/ч.</w:t>
      </w:r>
    </w:p>
    <w:p w14:paraId="4B6BFB39" w14:textId="77777777" w:rsidR="009822E8" w:rsidRDefault="009822E8">
      <w:pPr>
        <w:ind w:right="-2"/>
      </w:pPr>
      <w:r>
        <w:t xml:space="preserve">Исходя из нормы подачи воздуха в режиме </w:t>
      </w:r>
      <w:r>
        <w:rPr>
          <w:lang w:val="en-US"/>
        </w:rPr>
        <w:t>II</w:t>
      </w:r>
      <w:r>
        <w:t xml:space="preserve"> 2 м³/ч на одного укрываемого, система воздухоснабжения может обеспечить: 900/2=450 чел.</w:t>
      </w:r>
    </w:p>
    <w:p w14:paraId="0891A263" w14:textId="77777777" w:rsidR="009822E8" w:rsidRDefault="009822E8">
      <w:pPr>
        <w:ind w:right="-2"/>
      </w:pPr>
      <w:r>
        <w:lastRenderedPageBreak/>
        <w:t xml:space="preserve">3. Так как ни ФВК-1 ни ЭРВ не имеют возможности регенерации воздуха, то режим </w:t>
      </w:r>
      <w:r>
        <w:rPr>
          <w:lang w:val="en-US"/>
        </w:rPr>
        <w:t xml:space="preserve">III </w:t>
      </w:r>
      <w:r>
        <w:t>(регенерация воздуха) в убежище обеспечить невозможно.</w:t>
      </w:r>
    </w:p>
    <w:p w14:paraId="560F59EC" w14:textId="77777777" w:rsidR="009822E8" w:rsidRDefault="009822E8">
      <w:pPr>
        <w:ind w:right="-2"/>
      </w:pPr>
      <w:r>
        <w:t xml:space="preserve">В целом система воздухоснабжения убежища в режиме </w:t>
      </w:r>
      <w:r>
        <w:rPr>
          <w:lang w:val="en-US"/>
        </w:rPr>
        <w:t>I</w:t>
      </w:r>
      <w:r>
        <w:t xml:space="preserve"> может обеспечить 630 укрываемых, что выше расчетной вместимости убежища (570 чел.), но при работе в режиме </w:t>
      </w:r>
      <w:r>
        <w:rPr>
          <w:lang w:val="en-US"/>
        </w:rPr>
        <w:t xml:space="preserve">II </w:t>
      </w:r>
      <w:r>
        <w:t>воздухом может быть обеспечено только 450 человек, что меньше вместимости убежища.</w:t>
      </w:r>
    </w:p>
    <w:p w14:paraId="25F9A826" w14:textId="77777777" w:rsidR="009822E8" w:rsidRDefault="009822E8">
      <w:pPr>
        <w:ind w:right="-2"/>
      </w:pPr>
    </w:p>
    <w:p w14:paraId="75B4857B" w14:textId="77777777" w:rsidR="009822E8" w:rsidRDefault="009822E8">
      <w:pPr>
        <w:ind w:right="-2"/>
        <w:rPr>
          <w:i/>
          <w:iCs/>
        </w:rPr>
      </w:pPr>
      <w:r>
        <w:rPr>
          <w:i/>
          <w:iCs/>
        </w:rPr>
        <w:t>Система водоснабжения</w:t>
      </w:r>
    </w:p>
    <w:p w14:paraId="2971AB0F" w14:textId="77777777" w:rsidR="009822E8" w:rsidRDefault="009822E8">
      <w:pPr>
        <w:ind w:right="-2"/>
      </w:pPr>
      <w:r>
        <w:t>Исходя из нормы 3 литра воды в сутки на одного укрываемого, система водоснабжения убежища может обеспечить: 5400/(3×3)=600 чел.</w:t>
      </w:r>
    </w:p>
    <w:p w14:paraId="08BC1D2B" w14:textId="77777777" w:rsidR="009822E8" w:rsidRDefault="009822E8">
      <w:pPr>
        <w:ind w:right="-2"/>
      </w:pPr>
      <w:r>
        <w:t>Следовательно полностью водой могут быть обеспечены все укрываемые в убежище (570 чел).</w:t>
      </w:r>
    </w:p>
    <w:p w14:paraId="33B7AF5F" w14:textId="77777777" w:rsidR="009822E8" w:rsidRDefault="009822E8">
      <w:pPr>
        <w:ind w:right="-2"/>
        <w:rPr>
          <w:i/>
          <w:iCs/>
        </w:rPr>
      </w:pPr>
    </w:p>
    <w:p w14:paraId="28CFA48F" w14:textId="77777777" w:rsidR="009822E8" w:rsidRDefault="009822E8">
      <w:pPr>
        <w:ind w:right="-2"/>
        <w:rPr>
          <w:i/>
          <w:iCs/>
        </w:rPr>
      </w:pPr>
      <w:r>
        <w:rPr>
          <w:i/>
          <w:iCs/>
        </w:rPr>
        <w:t>Санитарно-техническая система</w:t>
      </w:r>
    </w:p>
    <w:p w14:paraId="40E8BBA5" w14:textId="77777777" w:rsidR="009822E8" w:rsidRDefault="009822E8">
      <w:pPr>
        <w:ind w:right="-2"/>
      </w:pPr>
      <w:r>
        <w:t>Санитарно-техническая система убежища должна обеспечить вместимость не менее чем 2 литра в сутки на одного укрываемого. Имеющаяся санитарно-техническая система может обеспечить: 5400/(3×3)=600 чел.</w:t>
      </w:r>
    </w:p>
    <w:p w14:paraId="3B737D89" w14:textId="77777777" w:rsidR="009822E8" w:rsidRDefault="009822E8">
      <w:pPr>
        <w:ind w:right="-2"/>
      </w:pPr>
      <w:r>
        <w:t>Следовательно емкость санитарно-технической системы является достаточной для обеспечения всех укрываемых в убежище (570 чел).</w:t>
      </w:r>
    </w:p>
    <w:p w14:paraId="58A3CD61" w14:textId="77777777" w:rsidR="009822E8" w:rsidRDefault="009822E8">
      <w:pPr>
        <w:ind w:right="-2"/>
      </w:pPr>
    </w:p>
    <w:p w14:paraId="1F0AEF90" w14:textId="77777777" w:rsidR="009822E8" w:rsidRDefault="009822E8">
      <w:pPr>
        <w:ind w:right="-2"/>
      </w:pPr>
      <w:r>
        <w:rPr>
          <w:i/>
          <w:iCs/>
        </w:rPr>
        <w:t>Система электроснабжения</w:t>
      </w:r>
    </w:p>
    <w:p w14:paraId="01951B51" w14:textId="77777777" w:rsidR="009822E8" w:rsidRDefault="009822E8">
      <w:pPr>
        <w:ind w:right="-2"/>
      </w:pPr>
      <w:r>
        <w:t>При электроснабжении убежища от сети объекта энергии для работы приборов воздухоснабжения и освещения будет достаточно. Однако в случае повреждения энергосети объекта, аварийный источник электроэнергии (аккумуляторные батареи) не сможет обеспечить нормальную работу приборов воздухоснабжения и освещения. При использовании аварийного источника следует вручную обеспечить работу ФВК-1, который имеет  электроручной вентилятор, а энергию аккумуляторных батарей использовать только для освещения.</w:t>
      </w:r>
    </w:p>
    <w:p w14:paraId="5045A826" w14:textId="77777777" w:rsidR="009822E8" w:rsidRDefault="009822E8">
      <w:pPr>
        <w:ind w:right="-2"/>
      </w:pPr>
    </w:p>
    <w:p w14:paraId="1B509CB7" w14:textId="77777777" w:rsidR="009822E8" w:rsidRDefault="009822E8">
      <w:pPr>
        <w:ind w:right="-2"/>
      </w:pPr>
      <w:r>
        <w:t>На основание сделанных частных оценок жизнеобеспечения выведем общую оценки по минимальным показателям обеспечения.</w:t>
      </w:r>
    </w:p>
    <w:p w14:paraId="7E98CE6D" w14:textId="77777777" w:rsidR="009822E8" w:rsidRDefault="009822E8">
      <w:pPr>
        <w:ind w:right="-2"/>
      </w:pPr>
      <w:r>
        <w:t>Наименьшее количество укрывающихся может обеспечить система воздухоснабжения при работе в режиме фильтро-вентиляции. Следовательно, коэффициент, характеризующий возможности инженерной защиты объекта по жизнеобеспечению  составит: 450/710= 0,634</w:t>
      </w:r>
    </w:p>
    <w:p w14:paraId="47342368" w14:textId="77777777" w:rsidR="009822E8" w:rsidRDefault="009822E8">
      <w:pPr>
        <w:ind w:right="-2"/>
      </w:pPr>
      <w:r>
        <w:t>Таким образом, система жизнеобеспечения убежища способна обеспечить только 63% персонала объекта в течение трех суток. Возможности системы жизнеобеспечения убежища существенно снижаются из-за недостатков системы воздухообеспечения.</w:t>
      </w:r>
    </w:p>
    <w:p w14:paraId="363F37B4" w14:textId="77777777" w:rsidR="009822E8" w:rsidRDefault="009822E8">
      <w:pPr>
        <w:ind w:right="-2"/>
      </w:pPr>
    </w:p>
    <w:p w14:paraId="3248D5F3" w14:textId="77777777" w:rsidR="009822E8" w:rsidRDefault="009822E8">
      <w:pPr>
        <w:spacing w:line="360" w:lineRule="auto"/>
        <w:jc w:val="center"/>
        <w:rPr>
          <w:u w:val="single"/>
        </w:rPr>
      </w:pPr>
      <w:r>
        <w:rPr>
          <w:u w:val="single"/>
        </w:rPr>
        <w:t>Оценка защитных сооружений по своевременному укрытию</w:t>
      </w:r>
    </w:p>
    <w:p w14:paraId="2F4491C9" w14:textId="77777777" w:rsidR="009822E8" w:rsidRDefault="009822E8">
      <w:r>
        <w:t>Рассчитаем время, которое будет необходимо персоналу ОНХ, чтобы дойти до убежища и занять в нем место.</w:t>
      </w:r>
    </w:p>
    <w:p w14:paraId="7499A2EF" w14:textId="77777777" w:rsidR="009822E8" w:rsidRDefault="009822E8">
      <w:r>
        <w:t>Так как для того, чтобы пройти ускоренным шагом 100 метров человеку требуется в среднем 2 минуты, а для того, чтобы зайти и занять место в убежище необходимо в среднем 2 минуты, то время на укрытие персонала составит:</w:t>
      </w:r>
    </w:p>
    <w:p w14:paraId="450C9FA3" w14:textId="77777777" w:rsidR="009822E8" w:rsidRDefault="009822E8">
      <w:r>
        <w:t>для участка № 1: 4+2=6 мин;</w:t>
      </w:r>
    </w:p>
    <w:p w14:paraId="105510F3" w14:textId="77777777" w:rsidR="009822E8" w:rsidRDefault="009822E8">
      <w:r>
        <w:t>для участка № 2: 6+2=8 мин.</w:t>
      </w:r>
    </w:p>
    <w:p w14:paraId="2A7800DD" w14:textId="77777777" w:rsidR="009822E8" w:rsidRDefault="009822E8">
      <w:r>
        <w:t>Следовательно, своевременно укрыться в убежище смогут все 710 человек персонала объекта.</w:t>
      </w:r>
    </w:p>
    <w:p w14:paraId="58C5D5CE" w14:textId="77777777" w:rsidR="009822E8" w:rsidRDefault="009822E8">
      <w:r>
        <w:t>Определим показатель, характеризующий инженерную защиту объекта по своевременному укрытию персонала: 710/710=1. Следовательно, расположение убежища позволяет своевременно укрыть 100% персонала объекта.</w:t>
      </w:r>
    </w:p>
    <w:p w14:paraId="38A83087" w14:textId="77777777" w:rsidR="009822E8" w:rsidRDefault="009822E8"/>
    <w:p w14:paraId="275A8C14" w14:textId="77777777" w:rsidR="009822E8" w:rsidRDefault="009822E8">
      <w:r>
        <w:t>В ходе расчетов были получены следующие показатели, характеризующие инженерную защиту персонала объекта:</w:t>
      </w:r>
    </w:p>
    <w:p w14:paraId="57BC975B" w14:textId="77777777" w:rsidR="009822E8" w:rsidRDefault="009822E8">
      <w:r>
        <w:t xml:space="preserve">по вместимости </w:t>
      </w:r>
      <w:r>
        <w:rPr>
          <w:noProof/>
        </w:rPr>
        <w:t>К</w:t>
      </w:r>
      <w:r>
        <w:rPr>
          <w:noProof/>
          <w:vertAlign w:val="subscript"/>
        </w:rPr>
        <w:t>вм</w:t>
      </w:r>
      <w:r>
        <w:rPr>
          <w:noProof/>
        </w:rPr>
        <w:t xml:space="preserve"> = 0,8;</w:t>
      </w:r>
    </w:p>
    <w:p w14:paraId="790771D2" w14:textId="77777777" w:rsidR="009822E8" w:rsidRDefault="009822E8">
      <w:r>
        <w:t xml:space="preserve">по защитным свойствам </w:t>
      </w:r>
      <w:r>
        <w:rPr>
          <w:noProof/>
        </w:rPr>
        <w:t>К</w:t>
      </w:r>
      <w:r>
        <w:rPr>
          <w:noProof/>
          <w:vertAlign w:val="subscript"/>
        </w:rPr>
        <w:t>зт</w:t>
      </w:r>
      <w:r>
        <w:rPr>
          <w:noProof/>
        </w:rPr>
        <w:t xml:space="preserve"> = 0,8;</w:t>
      </w:r>
    </w:p>
    <w:p w14:paraId="2DA6777B" w14:textId="77777777" w:rsidR="009822E8" w:rsidRDefault="009822E8">
      <w:r>
        <w:t xml:space="preserve">по жизнеобеспечению </w:t>
      </w:r>
      <w:r>
        <w:rPr>
          <w:noProof/>
        </w:rPr>
        <w:t>К</w:t>
      </w:r>
      <w:r>
        <w:rPr>
          <w:noProof/>
          <w:vertAlign w:val="subscript"/>
        </w:rPr>
        <w:t>жо</w:t>
      </w:r>
      <w:r>
        <w:rPr>
          <w:noProof/>
        </w:rPr>
        <w:t xml:space="preserve"> = 0,63;</w:t>
      </w:r>
    </w:p>
    <w:p w14:paraId="66427CA1" w14:textId="77777777" w:rsidR="009822E8" w:rsidRDefault="009822E8">
      <w:r>
        <w:t xml:space="preserve">по своевременному укрытию </w:t>
      </w:r>
      <w:r>
        <w:rPr>
          <w:noProof/>
        </w:rPr>
        <w:t>К</w:t>
      </w:r>
      <w:r>
        <w:rPr>
          <w:noProof/>
          <w:vertAlign w:val="subscript"/>
        </w:rPr>
        <w:t>су</w:t>
      </w:r>
      <w:r>
        <w:rPr>
          <w:noProof/>
        </w:rPr>
        <w:t xml:space="preserve"> = 1</w:t>
      </w:r>
      <w:r>
        <w:t>.</w:t>
      </w:r>
    </w:p>
    <w:p w14:paraId="1FB40940" w14:textId="77777777" w:rsidR="009822E8" w:rsidRDefault="009822E8">
      <w:r>
        <w:t>Возможности инженерной защиты в целом определяются минимальным показателем, которым в данном случае является коэффициент жизнеобеспечения (</w:t>
      </w:r>
      <w:r>
        <w:rPr>
          <w:noProof/>
        </w:rPr>
        <w:t>К</w:t>
      </w:r>
      <w:r>
        <w:rPr>
          <w:noProof/>
          <w:vertAlign w:val="subscript"/>
        </w:rPr>
        <w:t>жо</w:t>
      </w:r>
      <w:r>
        <w:rPr>
          <w:noProof/>
        </w:rPr>
        <w:t xml:space="preserve"> = 0,63</w:t>
      </w:r>
      <w:r>
        <w:t>).</w:t>
      </w:r>
    </w:p>
    <w:p w14:paraId="58D3B124" w14:textId="77777777" w:rsidR="009822E8" w:rsidRDefault="009822E8">
      <w:r>
        <w:t>Таким образом, инженерной защитой обеспечено 63% персонала ОНХ (450 человек), при этом возможности инженерной защиты убежища существенно ограничиваются системой воздухоснабжения, увеличение мощности которой в режиме фильтровентиляции на 30% позволило бы дополнительно обеспечить инженерной защитой до 120 человек, что обеспечило бы использовать вместимость убежища объекта в полном объеме  (570 человек).</w:t>
      </w:r>
    </w:p>
    <w:p w14:paraId="4C3FAA90" w14:textId="77777777" w:rsidR="009822E8" w:rsidRDefault="009822E8">
      <w:r>
        <w:t>Для обеспечения инженерной защитой всего персонала объекта (710 человек) необходимо доукомплектовать систему воздухоснабжения убежища как минимум одним комплектом ФВК-1, расширить на 20% площадь убежища (или построить новое убежище вместимостью не менее 140 человек), для обеспечения бесперебойного энергоснабжения необходимо установить более мощные аварийные источники электроэнергии.</w:t>
      </w:r>
    </w:p>
    <w:p w14:paraId="417F3326" w14:textId="77777777" w:rsidR="009822E8" w:rsidRDefault="009822E8"/>
    <w:p w14:paraId="47DA14AB" w14:textId="77777777" w:rsidR="009822E8" w:rsidRDefault="009822E8">
      <w:pPr>
        <w:sectPr w:rsidR="009822E8">
          <w:headerReference w:type="default" r:id="rId9"/>
          <w:pgSz w:w="11906" w:h="16838"/>
          <w:pgMar w:top="1134" w:right="851" w:bottom="1134" w:left="1418" w:header="720" w:footer="720" w:gutter="0"/>
          <w:pgBorders w:zOrder="back" w:display="firstPage"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pgBorders>
          <w:cols w:space="720"/>
          <w:titlePg/>
        </w:sectPr>
      </w:pPr>
    </w:p>
    <w:p w14:paraId="1457B220" w14:textId="2D175CD6" w:rsidR="009822E8" w:rsidRDefault="00B8535C">
      <w:pPr>
        <w:pStyle w:val="1"/>
        <w:rPr>
          <w:noProof/>
        </w:rPr>
      </w:pPr>
      <w:bookmarkStart w:id="9" w:name="_Toc501305707"/>
      <w:r>
        <w:rPr>
          <w:noProof/>
        </w:rPr>
        <w:lastRenderedPageBreak/>
        <w:pict w14:anchorId="03592C7A">
          <v:group id="_x0000_s1026" style="position:absolute;left:0;text-align:left;margin-left:-35.1pt;margin-top:94.25pt;width:1717.45pt;height:311.8pt;z-index:251658240" coordorigin="432,2736" coordsize="34349,6236" o:allowincell="f">
            <v:shapetype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_x0000_s1027" type="#_x0000_t10" style="position:absolute;left:3002;top:5037;width:1701;height:1701" o:regroupid="11" fillcolor="silver">
              <v:fill r:id="rId10" o:title="" type="pattern"/>
              <v:stroke dashstyle="1 1" endcap="round"/>
              <o:lock v:ext="edit" aspectratio="t"/>
              <v:textbox style="mso-next-textbox:#_x0000_s1027" inset="0,10mm,0,0">
                <w:txbxContent>
                  <w:p w14:paraId="2A1367FD" w14:textId="77777777" w:rsidR="009822E8" w:rsidRDefault="009822E8">
                    <w:pPr>
                      <w:ind w:left="142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caps/>
                        <w:sz w:val="20"/>
                        <w:szCs w:val="20"/>
                      </w:rPr>
                      <w:t>Г</w:t>
                    </w:r>
                    <w:r>
                      <w:rPr>
                        <w:sz w:val="20"/>
                        <w:szCs w:val="20"/>
                      </w:rPr>
                      <w:t>ород</w:t>
                    </w:r>
                  </w:p>
                </w:txbxContent>
              </v:textbox>
            </v:shape>
            <v:oval id="_x0000_s1028" style="position:absolute;left:3000;top:4752;width:2268;height:2268" o:regroupid="11" filled="f" strokecolor="blue">
              <o:lock v:ext="edit" aspectratio="t"/>
              <v:textbox style="mso-next-textbox:#_x0000_s1028" inset="0,0,0,0">
                <w:txbxContent>
                  <w:p w14:paraId="3AFB8B9D" w14:textId="77777777" w:rsidR="009822E8" w:rsidRDefault="009822E8">
                    <w:pPr>
                      <w:spacing w:line="240" w:lineRule="auto"/>
                      <w:ind w:firstLine="0"/>
                      <w:jc w:val="center"/>
                      <w:rPr>
                        <w:rFonts w:ascii="Arial Narrow" w:hAnsi="Arial Narrow" w:cs="Arial Narrow"/>
                        <w:color w:val="0000FF"/>
                        <w:spacing w:val="0"/>
                        <w:sz w:val="18"/>
                        <w:szCs w:val="18"/>
                      </w:rPr>
                    </w:pPr>
                  </w:p>
                </w:txbxContent>
              </v:textbox>
            </v:oval>
            <v:oval id="_x0000_s1029" style="position:absolute;left:1764;top:3515;width:4762;height:4762" o:regroupid="11" filled="f" strokecolor="blue">
              <o:lock v:ext="edit" aspectratio="t"/>
              <v:textbox style="mso-next-textbox:#_x0000_s1029" inset="0,31mm,0,0">
                <w:txbxContent>
                  <w:p w14:paraId="14CD8831" w14:textId="77777777" w:rsidR="009822E8" w:rsidRDefault="009822E8">
                    <w:pPr>
                      <w:spacing w:line="240" w:lineRule="auto"/>
                      <w:ind w:left="2127" w:firstLine="0"/>
                      <w:jc w:val="left"/>
                      <w:rPr>
                        <w:rFonts w:ascii="Arial Narrow" w:hAnsi="Arial Narrow" w:cs="Arial Narrow"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 w:cs="Arial Narrow"/>
                        <w:caps/>
                        <w:spacing w:val="0"/>
                        <w:sz w:val="16"/>
                        <w:szCs w:val="16"/>
                      </w:rPr>
                      <w:t>2 км</w:t>
                    </w:r>
                  </w:p>
                </w:txbxContent>
              </v:textbox>
            </v:oval>
            <v:oval id="_x0000_s1030" style="position:absolute;left:3342;top:5094;width:1587;height:1587" o:regroupid="11" filled="f" strokecolor="blue">
              <o:lock v:ext="edit" aspectratio="t"/>
              <v:textbox style="mso-next-textbox:#_x0000_s1030" inset="0,0,0,0">
                <w:txbxContent>
                  <w:p w14:paraId="77C8E571" w14:textId="77777777" w:rsidR="009822E8" w:rsidRDefault="009822E8">
                    <w:pPr>
                      <w:spacing w:line="160" w:lineRule="exact"/>
                      <w:ind w:firstLine="0"/>
                      <w:jc w:val="center"/>
                      <w:rPr>
                        <w:rFonts w:ascii="Arial Narrow" w:hAnsi="Arial Narrow" w:cs="Arial Narrow"/>
                        <w:color w:val="FF0000"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 w:cs="Arial Narrow"/>
                        <w:caps/>
                        <w:color w:val="FF0000"/>
                        <w:spacing w:val="0"/>
                        <w:sz w:val="16"/>
                        <w:szCs w:val="16"/>
                      </w:rPr>
                      <w:t>зона пожаров</w:t>
                    </w:r>
                  </w:p>
                  <w:p w14:paraId="71171B28" w14:textId="77777777" w:rsidR="009822E8" w:rsidRDefault="009822E8">
                    <w:pPr>
                      <w:spacing w:line="160" w:lineRule="exact"/>
                      <w:ind w:firstLine="0"/>
                      <w:jc w:val="center"/>
                      <w:rPr>
                        <w:rFonts w:ascii="Arial Narrow" w:hAnsi="Arial Narrow" w:cs="Arial Narrow"/>
                        <w:color w:val="0000FF"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 w:cs="Arial Narrow"/>
                        <w:caps/>
                        <w:color w:val="FF0000"/>
                        <w:spacing w:val="0"/>
                        <w:sz w:val="16"/>
                        <w:szCs w:val="16"/>
                      </w:rPr>
                      <w:t>в завалах</w:t>
                    </w:r>
                  </w:p>
                  <w:p w14:paraId="1E79B828" w14:textId="77777777" w:rsidR="009822E8" w:rsidRDefault="009822E8">
                    <w:pPr>
                      <w:spacing w:line="160" w:lineRule="exact"/>
                      <w:ind w:firstLine="0"/>
                      <w:jc w:val="center"/>
                      <w:rPr>
                        <w:rFonts w:ascii="Arial Narrow" w:hAnsi="Arial Narrow" w:cs="Arial Narrow"/>
                        <w:color w:val="0000FF"/>
                        <w:spacing w:val="0"/>
                        <w:sz w:val="16"/>
                        <w:szCs w:val="16"/>
                      </w:rPr>
                    </w:pPr>
                  </w:p>
                  <w:p w14:paraId="3E9A9C4A" w14:textId="77777777" w:rsidR="009822E8" w:rsidRDefault="009822E8">
                    <w:pPr>
                      <w:spacing w:line="160" w:lineRule="exact"/>
                      <w:ind w:firstLine="0"/>
                      <w:jc w:val="center"/>
                      <w:rPr>
                        <w:rFonts w:ascii="Arial Narrow" w:hAnsi="Arial Narrow" w:cs="Arial Narrow"/>
                        <w:color w:val="0000FF"/>
                        <w:spacing w:val="0"/>
                        <w:sz w:val="16"/>
                        <w:szCs w:val="16"/>
                      </w:rPr>
                    </w:pPr>
                  </w:p>
                  <w:p w14:paraId="4C6AA0D8" w14:textId="77777777" w:rsidR="009822E8" w:rsidRDefault="009822E8">
                    <w:pPr>
                      <w:spacing w:line="160" w:lineRule="exact"/>
                      <w:ind w:firstLine="0"/>
                      <w:jc w:val="center"/>
                      <w:rPr>
                        <w:rFonts w:ascii="Arial Narrow" w:hAnsi="Arial Narrow" w:cs="Arial Narrow"/>
                        <w:color w:val="0000FF"/>
                        <w:spacing w:val="0"/>
                        <w:sz w:val="16"/>
                        <w:szCs w:val="16"/>
                      </w:rPr>
                    </w:pPr>
                  </w:p>
                  <w:p w14:paraId="31A94FC4" w14:textId="77777777" w:rsidR="009822E8" w:rsidRDefault="009822E8">
                    <w:pPr>
                      <w:spacing w:line="160" w:lineRule="exact"/>
                      <w:ind w:firstLine="0"/>
                      <w:jc w:val="center"/>
                      <w:rPr>
                        <w:rFonts w:ascii="Arial Narrow" w:hAnsi="Arial Narrow" w:cs="Arial Narrow"/>
                        <w:color w:val="0000FF"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 w:cs="Arial Narrow"/>
                        <w:color w:val="0000FF"/>
                        <w:spacing w:val="0"/>
                        <w:sz w:val="16"/>
                        <w:szCs w:val="16"/>
                      </w:rPr>
                      <w:t>зона полных</w:t>
                    </w:r>
                  </w:p>
                  <w:p w14:paraId="4765EF1D" w14:textId="77777777" w:rsidR="009822E8" w:rsidRDefault="009822E8">
                    <w:pPr>
                      <w:spacing w:line="160" w:lineRule="exact"/>
                      <w:ind w:firstLine="0"/>
                      <w:jc w:val="center"/>
                      <w:rPr>
                        <w:rFonts w:ascii="Arial Narrow" w:hAnsi="Arial Narrow" w:cs="Arial Narrow"/>
                        <w:color w:val="0000FF"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 w:cs="Arial Narrow"/>
                        <w:color w:val="0000FF"/>
                        <w:spacing w:val="0"/>
                        <w:sz w:val="16"/>
                        <w:szCs w:val="16"/>
                      </w:rPr>
                      <w:t>разрушений</w:t>
                    </w:r>
                  </w:p>
                </w:txbxContent>
              </v:textbox>
            </v:oval>
            <v:oval id="_x0000_s1031" style="position:absolute;left:3288;top:5040;width:1701;height:1701" o:regroupid="11" filled="f" strokecolor="blue">
              <o:lock v:ext="edit" aspectratio="t"/>
              <v:textbox style="mso-next-textbox:#_x0000_s1031" inset="0,0,0,0">
                <w:txbxContent>
                  <w:p w14:paraId="209AF608" w14:textId="77777777" w:rsidR="009822E8" w:rsidRDefault="009822E8"/>
                </w:txbxContent>
              </v:textbox>
            </v:oval>
            <v:shapetype id="_x0000_t42" coordsize="21600,21600" o:spt="42" adj="-10080,24300,-3600,4050,-1800,4050" path="m@0@1l@2@3@4@5nfem,l21600,r,21600l,21600nsxe">
              <v:stroke joinstyle="miter"/>
              <v:formulas>
                <v:f eqn="val #0"/>
                <v:f eqn="val #1"/>
                <v:f eqn="val #2"/>
                <v:f eqn="val #3"/>
                <v:f eqn="val #4"/>
                <v:f eqn="val #5"/>
              </v:formulas>
              <v:path arrowok="t" o:extrusionok="f" gradientshapeok="t" o:connecttype="custom" o:connectlocs="@0,@1;10800,0;10800,21600;0,10800;21600,10800"/>
              <v:handles>
                <v:h position="#0,#1"/>
                <v:h position="#2,#3"/>
                <v:h position="#4,#5"/>
              </v:handles>
              <o:callout v:ext="edit" on="t" textborder="f"/>
            </v:shapetype>
            <v:shape id="_x0000_s1032" type="#_x0000_t42" style="position:absolute;left:840;top:7200;width:848;height:720" o:regroupid="11" adj="84362,-39000,54280,5400,24657,5400,70378,-30630" strokeweight=".5pt">
              <v:textbox style="mso-next-textbox:#_x0000_s1032" inset="0,0,0,0">
                <w:txbxContent>
                  <w:p w14:paraId="0B24EED0" w14:textId="77777777" w:rsidR="009822E8" w:rsidRDefault="009822E8">
                    <w:pPr>
                      <w:spacing w:line="180" w:lineRule="exact"/>
                      <w:ind w:firstLine="0"/>
                      <w:jc w:val="center"/>
                      <w:rPr>
                        <w:rFonts w:ascii="Arial Narrow" w:hAnsi="Arial Narrow" w:cs="Arial Narrow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 w:cs="Arial Narrow"/>
                        <w:caps/>
                        <w:sz w:val="16"/>
                        <w:szCs w:val="16"/>
                      </w:rPr>
                      <w:t>Эпицентр взрыва,</w:t>
                    </w:r>
                  </w:p>
                  <w:p w14:paraId="22EA465B" w14:textId="77777777" w:rsidR="009822E8" w:rsidRDefault="009822E8">
                    <w:pPr>
                      <w:spacing w:line="180" w:lineRule="exact"/>
                      <w:ind w:firstLine="0"/>
                      <w:jc w:val="center"/>
                      <w:rPr>
                        <w:rFonts w:ascii="Arial Narrow" w:hAnsi="Arial Narrow" w:cs="Arial Narrow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 w:cs="Arial Narrow"/>
                        <w:caps/>
                        <w:sz w:val="16"/>
                        <w:szCs w:val="16"/>
                      </w:rPr>
                      <w:t>мощность</w:t>
                    </w:r>
                  </w:p>
                  <w:p w14:paraId="1099CBA8" w14:textId="77777777" w:rsidR="009822E8" w:rsidRDefault="009822E8">
                    <w:pPr>
                      <w:spacing w:line="180" w:lineRule="exact"/>
                      <w:ind w:firstLine="0"/>
                      <w:jc w:val="center"/>
                      <w:rPr>
                        <w:rFonts w:ascii="Arial Narrow" w:hAnsi="Arial Narrow" w:cs="Arial Narrow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 w:cs="Arial Narrow"/>
                        <w:caps/>
                        <w:sz w:val="16"/>
                        <w:szCs w:val="16"/>
                      </w:rPr>
                      <w:t>50 кт</w:t>
                    </w:r>
                  </w:p>
                </w:txbxContent>
              </v:textbox>
              <o:callout v:ext="edit" minusx="t"/>
            </v:shape>
            <v:oval id="_x0000_s1033" style="position:absolute;left:5213;top:5831;width:144;height:144" o:regroupid="11" filled="f"/>
            <v:shape id="_x0000_s1034" type="#_x0000_t42" style="position:absolute;left:6460;top:4444;width:352;height:288" o:regroupid="11" adj="-71918,109425,-37064,13500,-7364,13500,-125243,126525" strokeweight=".5pt">
              <v:textbox style="mso-next-textbox:#_x0000_s1034" inset="0,0,0,0">
                <w:txbxContent>
                  <w:p w14:paraId="20014D0E" w14:textId="77777777" w:rsidR="009822E8" w:rsidRDefault="009822E8">
                    <w:pPr>
                      <w:spacing w:line="180" w:lineRule="exact"/>
                      <w:ind w:firstLine="0"/>
                      <w:jc w:val="center"/>
                      <w:rPr>
                        <w:rFonts w:ascii="Arial Narrow" w:hAnsi="Arial Narrow" w:cs="Arial Narrow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 w:cs="Arial Narrow"/>
                        <w:caps/>
                        <w:sz w:val="16"/>
                        <w:szCs w:val="16"/>
                      </w:rPr>
                      <w:t>ОНХ</w:t>
                    </w:r>
                  </w:p>
                </w:txbxContent>
              </v:textbox>
              <o:callout v:ext="edit" minusy="t"/>
            </v:shape>
            <v:line id="_x0000_s1035" style="position:absolute" from="4152,5904" to="5304,5904" o:regroupid="11">
              <v:stroke dashstyle="dash" startarrow="classic" startarrowwidth="narrow" startarrowlength="short" endarrow="classic" endarrowwidth="narrow" endarrowlength="short"/>
            </v:line>
            <v:oval id="_x0000_s1036" style="position:absolute;left:4079;top:5831;width:144;height:144" o:regroupid="11" fill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3864;top:6912;width:510;height:159" o:regroupid="11" stroked="f">
              <v:textbox style="mso-next-textbox:#_x0000_s1037" inset="0,0,0,0">
                <w:txbxContent>
                  <w:p w14:paraId="2F40CD9A" w14:textId="77777777" w:rsidR="009822E8" w:rsidRDefault="009822E8">
                    <w:pPr>
                      <w:spacing w:line="240" w:lineRule="auto"/>
                      <w:ind w:firstLine="0"/>
                      <w:jc w:val="center"/>
                      <w:rPr>
                        <w:rFonts w:ascii="Arial Narrow" w:hAnsi="Arial Narrow" w:cs="Arial Narrow"/>
                        <w:color w:val="0000FF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 w:cs="Arial Narrow"/>
                        <w:caps/>
                        <w:color w:val="0000FF"/>
                        <w:sz w:val="16"/>
                        <w:szCs w:val="16"/>
                      </w:rPr>
                      <w:t>30 кПа</w:t>
                    </w:r>
                  </w:p>
                </w:txbxContent>
              </v:textbox>
            </v:shape>
            <v:shape id="_x0000_s1038" type="#_x0000_t202" style="position:absolute;left:3864;top:8208;width:510;height:159" o:regroupid="11" stroked="f">
              <v:textbox style="mso-next-textbox:#_x0000_s1038" inset="0,0,0,0">
                <w:txbxContent>
                  <w:p w14:paraId="2E6C980A" w14:textId="77777777" w:rsidR="009822E8" w:rsidRDefault="009822E8">
                    <w:pPr>
                      <w:spacing w:line="240" w:lineRule="auto"/>
                      <w:ind w:firstLine="0"/>
                      <w:jc w:val="center"/>
                      <w:rPr>
                        <w:rFonts w:ascii="Arial Narrow" w:hAnsi="Arial Narrow" w:cs="Arial Narrow"/>
                        <w:color w:val="0000FF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 w:cs="Arial Narrow"/>
                        <w:caps/>
                        <w:color w:val="0000FF"/>
                        <w:sz w:val="16"/>
                        <w:szCs w:val="16"/>
                      </w:rPr>
                      <w:t>10 кПа</w:t>
                    </w:r>
                  </w:p>
                </w:txbxContent>
              </v:textbox>
            </v:shape>
            <v:shape id="_x0000_s1039" type="#_x0000_t202" style="position:absolute;left:3864;top:6512;width:510;height:159" o:regroupid="11" filled="f" stroked="f">
              <v:fill opacity=".5"/>
              <v:textbox style="mso-next-textbox:#_x0000_s1039" inset="0,0,0,0">
                <w:txbxContent>
                  <w:p w14:paraId="1845DDC9" w14:textId="77777777" w:rsidR="009822E8" w:rsidRDefault="009822E8">
                    <w:pPr>
                      <w:spacing w:line="240" w:lineRule="auto"/>
                      <w:ind w:firstLine="0"/>
                      <w:rPr>
                        <w:rFonts w:ascii="Arial Narrow" w:hAnsi="Arial Narrow" w:cs="Arial Narrow"/>
                        <w:color w:val="0000FF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 w:cs="Arial Narrow"/>
                        <w:caps/>
                        <w:color w:val="0000FF"/>
                        <w:sz w:val="16"/>
                        <w:szCs w:val="16"/>
                      </w:rPr>
                      <w:t>50 кПа</w:t>
                    </w:r>
                  </w:p>
                </w:txbxContent>
              </v:textbox>
            </v:shape>
            <v:shape id="_x0000_s1040" type="#_x0000_t202" style="position:absolute;left:3864;top:6682;width:510;height:159" o:regroupid="11" stroked="f">
              <v:fill opacity=".5"/>
              <v:textbox style="mso-next-textbox:#_x0000_s1040" inset="0,0,0,0">
                <w:txbxContent>
                  <w:p w14:paraId="5E757F6C" w14:textId="77777777" w:rsidR="009822E8" w:rsidRDefault="009822E8">
                    <w:pPr>
                      <w:spacing w:line="240" w:lineRule="auto"/>
                      <w:ind w:firstLine="0"/>
                      <w:jc w:val="center"/>
                      <w:rPr>
                        <w:rFonts w:ascii="Arial Narrow" w:hAnsi="Arial Narrow" w:cs="Arial Narrow"/>
                        <w:color w:val="0000FF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 w:cs="Arial Narrow"/>
                        <w:caps/>
                        <w:color w:val="0000FF"/>
                        <w:sz w:val="16"/>
                        <w:szCs w:val="16"/>
                      </w:rPr>
                      <w:t>40 кПа</w:t>
                    </w:r>
                  </w:p>
                </w:txbxContent>
              </v:textbox>
            </v:shape>
            <v:shape id="_x0000_s1041" type="#_x0000_t202" style="position:absolute;left:3864;top:5095;width:576;height:144" o:regroupid="11" filled="f" stroked="f">
              <v:fill opacity=".5"/>
              <v:textbox style="mso-next-textbox:#_x0000_s1041" inset="0,0,0,0">
                <w:txbxContent>
                  <w:p w14:paraId="717C3DF7" w14:textId="77777777" w:rsidR="009822E8" w:rsidRDefault="009822E8">
                    <w:pPr>
                      <w:spacing w:line="240" w:lineRule="auto"/>
                      <w:ind w:firstLine="0"/>
                      <w:jc w:val="center"/>
                      <w:rPr>
                        <w:rFonts w:ascii="Arial Narrow" w:hAnsi="Arial Narrow" w:cs="Arial Narrow"/>
                        <w:color w:val="FF0000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 w:cs="Arial Narrow"/>
                        <w:caps/>
                        <w:color w:val="FF0000"/>
                        <w:sz w:val="16"/>
                        <w:szCs w:val="16"/>
                      </w:rPr>
                      <w:t xml:space="preserve">600 </w:t>
                    </w:r>
                    <w:r>
                      <w:rPr>
                        <w:rFonts w:ascii="Arial Narrow" w:hAnsi="Arial Narrow" w:cs="Arial Narrow"/>
                        <w:noProof/>
                        <w:color w:val="FF0000"/>
                        <w:sz w:val="16"/>
                        <w:szCs w:val="16"/>
                      </w:rPr>
                      <w:t>кДж</w:t>
                    </w:r>
                  </w:p>
                </w:txbxContent>
              </v:textbox>
            </v:shape>
            <v:oval id="_x0000_s1042" style="position:absolute;left:3172;top:4924;width:1928;height:1928" o:regroupid="11" filled="f" strokecolor="red">
              <o:lock v:ext="edit" aspectratio="t"/>
            </v:oval>
            <v:shape id="_x0000_s1043" type="#_x0000_t202" style="position:absolute;left:3852;top:4867;width:576;height:144" o:regroupid="11" stroked="f">
              <v:textbox style="mso-next-textbox:#_x0000_s1043" inset="0,0,0,0">
                <w:txbxContent>
                  <w:p w14:paraId="3B1E4FB7" w14:textId="77777777" w:rsidR="009822E8" w:rsidRDefault="009822E8">
                    <w:pPr>
                      <w:spacing w:line="240" w:lineRule="auto"/>
                      <w:ind w:firstLine="0"/>
                      <w:jc w:val="center"/>
                      <w:rPr>
                        <w:rFonts w:ascii="Arial Narrow" w:hAnsi="Arial Narrow" w:cs="Arial Narrow"/>
                        <w:color w:val="FF0000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 w:cs="Arial Narrow"/>
                        <w:caps/>
                        <w:color w:val="FF0000"/>
                        <w:sz w:val="16"/>
                        <w:szCs w:val="16"/>
                      </w:rPr>
                      <w:t xml:space="preserve">400 </w:t>
                    </w:r>
                    <w:r>
                      <w:rPr>
                        <w:rFonts w:ascii="Arial Narrow" w:hAnsi="Arial Narrow" w:cs="Arial Narrow"/>
                        <w:noProof/>
                        <w:color w:val="FF0000"/>
                        <w:sz w:val="16"/>
                        <w:szCs w:val="16"/>
                      </w:rPr>
                      <w:t>кДж</w:t>
                    </w:r>
                  </w:p>
                </w:txbxContent>
              </v:textbox>
            </v:shape>
            <v:oval id="_x0000_s1044" style="position:absolute;left:2208;top:3960;width:3855;height:3855" o:regroupid="11" filled="f" strokecolor="red">
              <o:lock v:ext="edit" aspectratio="t"/>
            </v:oval>
            <v:shape id="_x0000_s1045" type="#_x0000_t202" style="position:absolute;left:3864;top:3888;width:576;height:144" o:regroupid="11" stroked="f">
              <v:textbox style="mso-next-textbox:#_x0000_s1045" inset="0,0,0,0">
                <w:txbxContent>
                  <w:p w14:paraId="2F2F311C" w14:textId="77777777" w:rsidR="009822E8" w:rsidRDefault="009822E8">
                    <w:pPr>
                      <w:spacing w:line="240" w:lineRule="auto"/>
                      <w:ind w:firstLine="0"/>
                      <w:jc w:val="center"/>
                      <w:rPr>
                        <w:rFonts w:ascii="Arial Narrow" w:hAnsi="Arial Narrow" w:cs="Arial Narrow"/>
                        <w:color w:val="FF0000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 w:cs="Arial Narrow"/>
                        <w:caps/>
                        <w:color w:val="FF0000"/>
                        <w:sz w:val="16"/>
                        <w:szCs w:val="16"/>
                      </w:rPr>
                      <w:t xml:space="preserve">100 </w:t>
                    </w:r>
                    <w:r>
                      <w:rPr>
                        <w:rFonts w:ascii="Arial Narrow" w:hAnsi="Arial Narrow" w:cs="Arial Narrow"/>
                        <w:noProof/>
                        <w:color w:val="FF0000"/>
                        <w:sz w:val="16"/>
                        <w:szCs w:val="16"/>
                      </w:rPr>
                      <w:t>кДж</w:t>
                    </w:r>
                  </w:p>
                </w:txbxContent>
              </v:textbox>
            </v:shape>
            <v:shape id="_x0000_s1046" type="#_x0000_t202" style="position:absolute;left:3285;top:4176;width:1872;height:144" o:regroupid="11" filled="f" stroked="f">
              <v:textbox style="mso-next-textbox:#_x0000_s1046" inset="0,0,0,0">
                <w:txbxContent>
                  <w:p w14:paraId="67869930" w14:textId="77777777" w:rsidR="009822E8" w:rsidRDefault="009822E8">
                    <w:pPr>
                      <w:spacing w:line="240" w:lineRule="auto"/>
                      <w:ind w:firstLine="0"/>
                      <w:rPr>
                        <w:rFonts w:ascii="Arial Narrow" w:hAnsi="Arial Narrow" w:cs="Arial Narrow"/>
                        <w:color w:val="FF0000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 w:cs="Arial Narrow"/>
                        <w:caps/>
                        <w:color w:val="FF0000"/>
                        <w:sz w:val="16"/>
                        <w:szCs w:val="16"/>
                      </w:rPr>
                      <w:t>зона отдельных пожаров</w:t>
                    </w:r>
                  </w:p>
                </w:txbxContent>
              </v:textbox>
            </v:shape>
            <v:shape id="_x0000_s1047" type="#_x0000_t42" style="position:absolute;left:630;top:6351;width:974;height:386" o:regroupid="11" adj="59455,-18802,41714,10073,24261,10073,50917,-43704" strokecolor="blue" strokeweight=".5pt">
              <v:textbox style="mso-next-textbox:#_x0000_s1047" inset="0,0,0,0">
                <w:txbxContent>
                  <w:p w14:paraId="3A2BAF63" w14:textId="77777777" w:rsidR="009822E8" w:rsidRDefault="009822E8">
                    <w:pPr>
                      <w:spacing w:line="180" w:lineRule="exact"/>
                      <w:ind w:firstLine="0"/>
                      <w:jc w:val="center"/>
                      <w:rPr>
                        <w:rFonts w:ascii="Arial Narrow" w:hAnsi="Arial Narrow" w:cs="Arial Narrow"/>
                        <w:color w:val="0000FF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 w:cs="Arial Narrow"/>
                        <w:caps/>
                        <w:color w:val="0000FF"/>
                        <w:sz w:val="16"/>
                        <w:szCs w:val="16"/>
                      </w:rPr>
                      <w:t>зона сильных разрушений</w:t>
                    </w:r>
                  </w:p>
                </w:txbxContent>
              </v:textbox>
              <o:callout v:ext="edit" minusx="t"/>
            </v:shape>
            <v:shape id="_x0000_s1048" type="#_x0000_t42" style="position:absolute;left:516;top:5919;width:974;height:386" o:regroupid="11" adj="59123,-19641,41537,10073,24261,10073,50252,-43704" strokecolor="blue" strokeweight=".5pt">
              <v:textbox style="mso-next-textbox:#_x0000_s1048" inset="0,0,0,0">
                <w:txbxContent>
                  <w:p w14:paraId="0D5A8E85" w14:textId="77777777" w:rsidR="009822E8" w:rsidRDefault="009822E8">
                    <w:pPr>
                      <w:spacing w:line="180" w:lineRule="exact"/>
                      <w:ind w:firstLine="0"/>
                      <w:jc w:val="center"/>
                      <w:rPr>
                        <w:rFonts w:ascii="Arial Narrow" w:hAnsi="Arial Narrow" w:cs="Arial Narrow"/>
                        <w:color w:val="0000FF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 w:cs="Arial Narrow"/>
                        <w:caps/>
                        <w:color w:val="0000FF"/>
                        <w:sz w:val="16"/>
                        <w:szCs w:val="16"/>
                      </w:rPr>
                      <w:t>зона средних разрушений</w:t>
                    </w:r>
                  </w:p>
                </w:txbxContent>
              </v:textbox>
              <o:callout v:ext="edit" minusx="t"/>
            </v:shape>
            <v:oval id="_x0000_s1049" style="position:absolute;left:3600;top:2736;width:31181;height:6236" o:regroupid="11" filled="f" strokecolor="navy">
              <v:textbox style="mso-next-textbox:#_x0000_s1049">
                <w:txbxContent>
                  <w:p w14:paraId="18AFC357" w14:textId="77777777" w:rsidR="009822E8" w:rsidRDefault="009822E8">
                    <w:pPr>
                      <w:ind w:left="4820" w:firstLine="0"/>
                      <w:jc w:val="left"/>
                      <w:rPr>
                        <w:color w:val="000080"/>
                      </w:rPr>
                    </w:pPr>
                    <w:r>
                      <w:rPr>
                        <w:caps/>
                        <w:color w:val="000080"/>
                      </w:rPr>
                      <w:t xml:space="preserve">А - </w:t>
                    </w:r>
                    <w:r>
                      <w:rPr>
                        <w:rFonts w:ascii="Arial Narrow" w:hAnsi="Arial Narrow" w:cs="Arial Narrow"/>
                        <w:color w:val="000080"/>
                        <w:spacing w:val="0"/>
                        <w:sz w:val="20"/>
                        <w:szCs w:val="20"/>
                      </w:rPr>
                      <w:t xml:space="preserve">зона умеренного заражения </w:t>
                    </w:r>
                    <w:r>
                      <w:rPr>
                        <w:color w:val="000080"/>
                      </w:rPr>
                      <w:t xml:space="preserve"> </w:t>
                    </w:r>
                  </w:p>
                </w:txbxContent>
              </v:textbox>
            </v:oval>
            <v:oval id="_x0000_s1050" style="position:absolute;left:3719;top:4550;width:24378;height:2665" o:regroupid="11" filled="f" strokecolor="green">
              <v:textbox style="mso-next-textbox:#_x0000_s1050" inset=",0">
                <w:txbxContent>
                  <w:p w14:paraId="6A2EFB9D" w14:textId="77777777" w:rsidR="009822E8" w:rsidRDefault="009822E8">
                    <w:pPr>
                      <w:ind w:left="5245" w:firstLine="0"/>
                      <w:jc w:val="left"/>
                      <w:rPr>
                        <w:color w:val="008000"/>
                        <w:position w:val="20"/>
                      </w:rPr>
                    </w:pPr>
                  </w:p>
                </w:txbxContent>
              </v:textbox>
            </v:oval>
            <v:shape id="_x0000_s1051" type="#_x0000_t42" style="position:absolute;left:432;top:5472;width:974;height:386" o:regroupid="11" adj="57792,-18802,40871,10073,24261,10073,48922,-42864" strokecolor="blue" strokeweight=".5pt">
              <v:textbox style="mso-next-textbox:#_x0000_s1051" inset="0,0,0,0">
                <w:txbxContent>
                  <w:p w14:paraId="34B149B0" w14:textId="77777777" w:rsidR="009822E8" w:rsidRDefault="009822E8">
                    <w:pPr>
                      <w:spacing w:line="180" w:lineRule="exact"/>
                      <w:ind w:firstLine="0"/>
                      <w:jc w:val="center"/>
                      <w:rPr>
                        <w:rFonts w:ascii="Arial Narrow" w:hAnsi="Arial Narrow" w:cs="Arial Narrow"/>
                        <w:color w:val="0000FF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 w:cs="Arial Narrow"/>
                        <w:caps/>
                        <w:color w:val="0000FF"/>
                        <w:sz w:val="16"/>
                        <w:szCs w:val="16"/>
                      </w:rPr>
                      <w:t>зона слабых разрушений</w:t>
                    </w:r>
                  </w:p>
                </w:txbxContent>
              </v:textbox>
              <o:callout v:ext="edit" minusx="t"/>
            </v:shape>
            <v:shape id="_x0000_s1052" type="#_x0000_t42" style="position:absolute;left:696;top:4354;width:1216;height:386" o:regroupid="11" adj="50589,47789,39701,10073,23732,10073,31938,-36709" strokecolor="#f60" strokeweight=".5pt">
              <v:textbox style="mso-next-textbox:#_x0000_s1052" inset="0,0,0,0">
                <w:txbxContent>
                  <w:p w14:paraId="04C98087" w14:textId="77777777" w:rsidR="009822E8" w:rsidRDefault="009822E8">
                    <w:pPr>
                      <w:spacing w:line="180" w:lineRule="exact"/>
                      <w:ind w:firstLine="0"/>
                      <w:jc w:val="center"/>
                      <w:rPr>
                        <w:rFonts w:ascii="Arial Narrow" w:hAnsi="Arial Narrow" w:cs="Arial Narrow"/>
                        <w:color w:val="FF0000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 w:cs="Arial Narrow"/>
                        <w:caps/>
                        <w:color w:val="FF0000"/>
                        <w:sz w:val="16"/>
                        <w:szCs w:val="16"/>
                      </w:rPr>
                      <w:t>зона сплошных пожаров</w:t>
                    </w:r>
                  </w:p>
                </w:txbxContent>
              </v:textbox>
              <o:callout v:ext="edit" minusx="t" minusy="t"/>
            </v:shape>
            <v:oval id="_x0000_s1053" style="position:absolute;left:3864;top:5037;width:13039;height:1701" o:regroupid="11" filled="f" strokecolor="#930">
              <v:textbox style="mso-next-textbox:#_x0000_s1053" inset=",9mm">
                <w:txbxContent>
                  <w:p w14:paraId="5FF84C4A" w14:textId="77777777" w:rsidR="009822E8" w:rsidRDefault="009822E8">
                    <w:pPr>
                      <w:ind w:left="5245" w:firstLine="0"/>
                      <w:jc w:val="left"/>
                      <w:rPr>
                        <w:color w:val="800000"/>
                      </w:rPr>
                    </w:pPr>
                    <w:r>
                      <w:rPr>
                        <w:caps/>
                        <w:color w:val="800000"/>
                      </w:rPr>
                      <w:t xml:space="preserve">В - </w:t>
                    </w:r>
                    <w:r>
                      <w:rPr>
                        <w:rFonts w:ascii="Arial Narrow" w:hAnsi="Arial Narrow" w:cs="Arial Narrow"/>
                        <w:color w:val="800000"/>
                        <w:spacing w:val="0"/>
                        <w:sz w:val="20"/>
                        <w:szCs w:val="20"/>
                      </w:rPr>
                      <w:t>зона опасного заражения</w:t>
                    </w:r>
                  </w:p>
                </w:txbxContent>
              </v:textbox>
            </v:oval>
            <v:oval id="_x0000_s1054" style="position:absolute;left:4008;top:5472;width:6803;height:850" o:regroupid="11" filled="f">
              <v:textbox style="mso-next-textbox:#_x0000_s1054">
                <w:txbxContent>
                  <w:p w14:paraId="5E25CB67" w14:textId="77777777" w:rsidR="009822E8" w:rsidRDefault="009822E8">
                    <w:pPr>
                      <w:ind w:left="1134" w:firstLine="0"/>
                      <w:jc w:val="left"/>
                    </w:pPr>
                    <w:r>
                      <w:rPr>
                        <w:caps/>
                      </w:rPr>
                      <w:t xml:space="preserve">Г - </w:t>
                    </w:r>
                    <w:r>
                      <w:rPr>
                        <w:rFonts w:ascii="Arial Narrow" w:hAnsi="Arial Narrow" w:cs="Arial Narrow"/>
                        <w:spacing w:val="0"/>
                        <w:sz w:val="20"/>
                        <w:szCs w:val="20"/>
                      </w:rPr>
                      <w:t>зона чрезвычайно опасного заражения</w:t>
                    </w:r>
                  </w:p>
                </w:txbxContent>
              </v:textbox>
            </v:oval>
            <v:shape id="_x0000_s1055" type="#_x0000_t202" style="position:absolute;left:13080;top:4752;width:2448;height:288" o:regroupid="11" filled="f" stroked="f">
              <v:textbox style="mso-next-textbox:#_x0000_s1055" inset="0,0,0,0">
                <w:txbxContent>
                  <w:p w14:paraId="730B8C1D" w14:textId="77777777" w:rsidR="009822E8" w:rsidRDefault="009822E8">
                    <w:pPr>
                      <w:ind w:firstLine="0"/>
                      <w:rPr>
                        <w:color w:val="008000"/>
                      </w:rPr>
                    </w:pPr>
                    <w:r>
                      <w:rPr>
                        <w:caps/>
                        <w:color w:val="008000"/>
                      </w:rPr>
                      <w:t xml:space="preserve">Б - </w:t>
                    </w:r>
                    <w:r>
                      <w:rPr>
                        <w:rFonts w:ascii="Arial Narrow" w:hAnsi="Arial Narrow" w:cs="Arial Narrow"/>
                        <w:color w:val="008000"/>
                        <w:spacing w:val="0"/>
                        <w:sz w:val="20"/>
                        <w:szCs w:val="20"/>
                      </w:rPr>
                      <w:t>зона сильного заражения</w:t>
                    </w:r>
                  </w:p>
                </w:txbxContent>
              </v:textbox>
            </v:shape>
            <v:shape id="_x0000_s1056" type="#_x0000_t202" style="position:absolute;left:9480;top:5472;width:576;height:144" o:regroupid="11" stroked="f">
              <v:textbox style="mso-next-textbox:#_x0000_s1056" inset="0,0,0,0">
                <w:txbxContent>
                  <w:p w14:paraId="5112D27E" w14:textId="77777777" w:rsidR="009822E8" w:rsidRDefault="009822E8">
                    <w:pPr>
                      <w:spacing w:line="240" w:lineRule="auto"/>
                      <w:ind w:firstLine="0"/>
                      <w:jc w:val="left"/>
                      <w:rPr>
                        <w:rFonts w:ascii="Arial Narrow" w:hAnsi="Arial Narrow" w:cs="Arial Narrow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 w:cs="Arial Narrow"/>
                        <w:caps/>
                        <w:sz w:val="16"/>
                        <w:szCs w:val="16"/>
                      </w:rPr>
                      <w:t xml:space="preserve">800 </w:t>
                    </w:r>
                    <w:r>
                      <w:rPr>
                        <w:rFonts w:ascii="Arial Narrow" w:hAnsi="Arial Narrow" w:cs="Arial Narrow"/>
                        <w:noProof/>
                        <w:sz w:val="16"/>
                        <w:szCs w:val="16"/>
                      </w:rPr>
                      <w:t>Р/ч</w:t>
                    </w:r>
                  </w:p>
                </w:txbxContent>
              </v:textbox>
            </v:shape>
            <v:shape id="_x0000_s1057" type="#_x0000_t202" style="position:absolute;left:9768;top:4955;width:576;height:143" o:regroupid="11" stroked="f">
              <v:textbox style="mso-next-textbox:#_x0000_s1057" inset="0,0,0,0">
                <w:txbxContent>
                  <w:p w14:paraId="6965E55D" w14:textId="77777777" w:rsidR="009822E8" w:rsidRDefault="009822E8">
                    <w:pPr>
                      <w:spacing w:line="240" w:lineRule="auto"/>
                      <w:ind w:firstLine="0"/>
                      <w:jc w:val="center"/>
                      <w:rPr>
                        <w:rFonts w:ascii="Arial Narrow" w:hAnsi="Arial Narrow" w:cs="Arial Narrow"/>
                        <w:color w:val="800000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 w:cs="Arial Narrow"/>
                        <w:caps/>
                        <w:color w:val="800000"/>
                        <w:sz w:val="16"/>
                        <w:szCs w:val="16"/>
                      </w:rPr>
                      <w:t xml:space="preserve">240 </w:t>
                    </w:r>
                    <w:r>
                      <w:rPr>
                        <w:rFonts w:ascii="Arial Narrow" w:hAnsi="Arial Narrow" w:cs="Arial Narrow"/>
                        <w:noProof/>
                        <w:color w:val="800000"/>
                        <w:sz w:val="16"/>
                        <w:szCs w:val="16"/>
                      </w:rPr>
                      <w:t>Р/ч</w:t>
                    </w:r>
                  </w:p>
                </w:txbxContent>
              </v:textbox>
            </v:shape>
            <v:shape id="_x0000_s1058" type="#_x0000_t202" style="position:absolute;left:10200;top:4608;width:465;height:144" o:regroupid="11" stroked="f">
              <v:textbox style="mso-next-textbox:#_x0000_s1058" inset="0,0,0,0">
                <w:txbxContent>
                  <w:p w14:paraId="486508A5" w14:textId="77777777" w:rsidR="009822E8" w:rsidRDefault="009822E8">
                    <w:pPr>
                      <w:spacing w:line="240" w:lineRule="auto"/>
                      <w:ind w:firstLine="0"/>
                      <w:jc w:val="center"/>
                      <w:rPr>
                        <w:rFonts w:ascii="Arial Narrow" w:hAnsi="Arial Narrow" w:cs="Arial Narrow"/>
                        <w:color w:val="008000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 w:cs="Arial Narrow"/>
                        <w:caps/>
                        <w:color w:val="008000"/>
                        <w:sz w:val="16"/>
                        <w:szCs w:val="16"/>
                      </w:rPr>
                      <w:t xml:space="preserve">80 </w:t>
                    </w:r>
                    <w:r>
                      <w:rPr>
                        <w:rFonts w:ascii="Arial Narrow" w:hAnsi="Arial Narrow" w:cs="Arial Narrow"/>
                        <w:noProof/>
                        <w:color w:val="008000"/>
                        <w:sz w:val="16"/>
                        <w:szCs w:val="16"/>
                      </w:rPr>
                      <w:t>Р/ч</w:t>
                    </w:r>
                  </w:p>
                </w:txbxContent>
              </v:textbox>
            </v:shape>
            <v:shape id="_x0000_s1059" type="#_x0000_t202" style="position:absolute;left:10632;top:3168;width:432;height:144" o:regroupid="11" stroked="f">
              <v:textbox style="mso-next-textbox:#_x0000_s1059" inset="0,0,0,0">
                <w:txbxContent>
                  <w:p w14:paraId="70EFE40F" w14:textId="77777777" w:rsidR="009822E8" w:rsidRDefault="009822E8">
                    <w:pPr>
                      <w:spacing w:line="240" w:lineRule="auto"/>
                      <w:ind w:firstLine="0"/>
                      <w:jc w:val="center"/>
                      <w:rPr>
                        <w:rFonts w:ascii="Arial Narrow" w:hAnsi="Arial Narrow" w:cs="Arial Narrow"/>
                        <w:color w:val="000080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 w:cs="Arial Narrow"/>
                        <w:caps/>
                        <w:color w:val="000080"/>
                        <w:sz w:val="16"/>
                        <w:szCs w:val="16"/>
                      </w:rPr>
                      <w:t>8 Р/ч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0F0BF64D">
          <v:group id="_x0000_s1060" style="position:absolute;left:0;text-align:left;margin-left:80.1pt;margin-top:447.05pt;width:194.6pt;height:28.8pt;z-index:251659264" coordorigin="2736,9792" coordsize="3892,576" o:allowincell="f">
            <v:line id="_x0000_s1061" style="position:absolute" from="2736,9936" to="6628,9937" o:regroupid="6" strokeweight="1pt">
              <v:stroke startarrow="oval" endarrow="block"/>
            </v:line>
            <v:shape id="_x0000_s1062" type="#_x0000_t202" style="position:absolute;left:2880;top:10080;width:3312;height:288" o:regroupid="6" filled="f" stroked="f">
              <v:textbox style="mso-next-textbox:#_x0000_s1062" inset="0,0,0,0">
                <w:txbxContent>
                  <w:p w14:paraId="162AE5D4" w14:textId="77777777" w:rsidR="009822E8" w:rsidRDefault="009822E8">
                    <w:pPr>
                      <w:ind w:firstLine="0"/>
                      <w:rPr>
                        <w:rFonts w:ascii="Arial Narrow" w:hAnsi="Arial Narrow" w:cs="Arial Narrow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 w:cs="Arial Narrow"/>
                        <w:caps/>
                        <w:sz w:val="20"/>
                        <w:szCs w:val="20"/>
                      </w:rPr>
                      <w:t>направление среднего ветра (</w:t>
                    </w:r>
                    <w:r>
                      <w:rPr>
                        <w:rFonts w:ascii="Arial Narrow" w:hAnsi="Arial Narrow" w:cs="Arial Narrow"/>
                        <w:sz w:val="20"/>
                        <w:szCs w:val="20"/>
                      </w:rPr>
                      <w:t>β=270˚)</w:t>
                    </w:r>
                  </w:p>
                </w:txbxContent>
              </v:textbox>
            </v:shape>
            <v:shape id="_x0000_s1063" type="#_x0000_t202" style="position:absolute;left:4320;top:9792;width:432;height:288" o:regroupid="6" strokeweight="1pt">
              <v:textbox inset="0,0,0,0">
                <w:txbxContent>
                  <w:p w14:paraId="055F8FB6" w14:textId="77777777" w:rsidR="009822E8" w:rsidRDefault="009822E8">
                    <w:pPr>
                      <w:spacing w:line="240" w:lineRule="auto"/>
                      <w:ind w:firstLine="0"/>
                      <w:jc w:val="center"/>
                      <w:rPr>
                        <w:rFonts w:ascii="Arial Narrow" w:hAnsi="Arial Narrow" w:cs="Arial Narrow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 w:cs="Arial Narrow"/>
                        <w:caps/>
                        <w:sz w:val="20"/>
                        <w:szCs w:val="20"/>
                      </w:rPr>
                      <w:t>50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58F4A15E">
          <v:group id="_x0000_s1064" style="position:absolute;left:0;text-align:left;margin-left:15.3pt;margin-top:36.65pt;width:1in;height:75.35pt;z-index:251656192" coordorigin="2304,2381" coordsize="1440,1507" o:allowincell="f">
            <v:shapetype id="_x0000_t187" coordsize="21600,21600" o:spt="187" adj="8100" path="m21600,10800l@2@3,10800,0@3@3,,10800@3@2,10800,21600@2@2xe">
              <v:stroke joinstyle="miter"/>
              <v:formulas>
                <v:f eqn="sum 10800 0 #0"/>
                <v:f eqn="prod @0 23170 32768"/>
                <v:f eqn="sum @1 10800 0"/>
                <v:f eqn="sum 10800 0 @1"/>
              </v:formulas>
              <v:path gradientshapeok="t" o:connecttype="rect" textboxrect="@3,@3,@2,@2"/>
              <v:handles>
                <v:h position="#0,center" xrange="0,10800"/>
              </v:handles>
            </v:shapetype>
            <v:shape id="_x0000_s1065" type="#_x0000_t187" style="position:absolute;left:2592;top:2592;width:864;height:1008" stroked="f">
              <v:fill color2="#969696" focusposition=".5,.5" focussize="" focus="100%" type="gradientRadial"/>
            </v:shape>
            <v:shape id="_x0000_s1066" type="#_x0000_t202" style="position:absolute;left:2880;top:3600;width:288;height:288" filled="f" stroked="f">
              <v:textbox style="mso-next-textbox:#_x0000_s1066" inset="0,0,0,0">
                <w:txbxContent>
                  <w:p w14:paraId="5E16AAEE" w14:textId="77777777" w:rsidR="009822E8" w:rsidRDefault="009822E8">
                    <w:pPr>
                      <w:spacing w:line="240" w:lineRule="auto"/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caps/>
                        <w:sz w:val="20"/>
                        <w:szCs w:val="20"/>
                      </w:rPr>
                      <w:t>Ю</w:t>
                    </w:r>
                  </w:p>
                </w:txbxContent>
              </v:textbox>
            </v:shape>
            <v:shape id="_x0000_s1067" type="#_x0000_t202" style="position:absolute;left:2880;top:2381;width:288;height:288" filled="f" stroked="f">
              <v:textbox style="mso-next-textbox:#_x0000_s1067" inset="0,0,0,0">
                <w:txbxContent>
                  <w:p w14:paraId="24BCBA2F" w14:textId="77777777" w:rsidR="009822E8" w:rsidRDefault="009822E8">
                    <w:pPr>
                      <w:spacing w:line="240" w:lineRule="auto"/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caps/>
                        <w:sz w:val="20"/>
                        <w:szCs w:val="20"/>
                      </w:rPr>
                      <w:t>С</w:t>
                    </w:r>
                  </w:p>
                </w:txbxContent>
              </v:textbox>
            </v:shape>
            <v:shape id="_x0000_s1068" type="#_x0000_t202" style="position:absolute;left:2304;top:3024;width:288;height:288" filled="f" stroked="f">
              <v:textbox style="mso-next-textbox:#_x0000_s1068" inset="0,0,0,0">
                <w:txbxContent>
                  <w:p w14:paraId="5640BD85" w14:textId="77777777" w:rsidR="009822E8" w:rsidRDefault="009822E8">
                    <w:pPr>
                      <w:spacing w:line="240" w:lineRule="auto"/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caps/>
                        <w:sz w:val="20"/>
                        <w:szCs w:val="20"/>
                      </w:rPr>
                      <w:t>З</w:t>
                    </w:r>
                  </w:p>
                </w:txbxContent>
              </v:textbox>
            </v:shape>
            <v:shape id="_x0000_s1069" type="#_x0000_t202" style="position:absolute;left:3456;top:3024;width:288;height:288" filled="f" stroked="f">
              <v:textbox style="mso-next-textbox:#_x0000_s1069" inset="0,0,0,0">
                <w:txbxContent>
                  <w:p w14:paraId="5AB860D3" w14:textId="77777777" w:rsidR="009822E8" w:rsidRDefault="009822E8">
                    <w:pPr>
                      <w:spacing w:line="240" w:lineRule="auto"/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caps/>
                        <w:sz w:val="20"/>
                        <w:szCs w:val="20"/>
                      </w:rPr>
                      <w:t>В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3BDF723C">
          <v:shape id="_x0000_s1070" type="#_x0000_t202" style="position:absolute;left:0;text-align:left;margin-left:418.5pt;margin-top:454.25pt;width:129.45pt;height:14.4pt;z-index:251657216" o:allowincell="f">
            <v:shadow on="t" offset2="-8pt,-8pt"/>
            <v:textbox style="mso-next-textbox:#_x0000_s1070" inset="0,0,0,0">
              <w:txbxContent>
                <w:p w14:paraId="0DB4EBB5" w14:textId="77777777" w:rsidR="009822E8" w:rsidRDefault="009822E8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aps/>
                      <w:sz w:val="24"/>
                      <w:szCs w:val="24"/>
                    </w:rPr>
                    <w:t>Масштаб 1:100000</w:t>
                  </w:r>
                </w:p>
              </w:txbxContent>
            </v:textbox>
          </v:shape>
        </w:pict>
      </w:r>
      <w:r w:rsidR="009822E8">
        <w:rPr>
          <w:lang w:val="en-US"/>
        </w:rPr>
        <w:t>ПРИЛОЖЕНИЕ 1 - ЗОНЫ РАЗРУШЕНИЙ, ПОЖАРОВ И РАДИАЦИОННОГО ЗАРАЖЕНИЯ</w:t>
      </w:r>
      <w:bookmarkStart w:id="10" w:name="_GoBack"/>
      <w:bookmarkEnd w:id="9"/>
      <w:bookmarkEnd w:id="10"/>
    </w:p>
    <w:sectPr w:rsidR="009822E8">
      <w:pgSz w:w="16840" w:h="11907" w:orient="landscape"/>
      <w:pgMar w:top="851" w:right="1134" w:bottom="1418" w:left="1134" w:header="720" w:footer="720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4" w:author="Genn" w:initials="G">
    <w:p w14:paraId="062E2E88" w14:textId="77777777" w:rsidR="005258BB" w:rsidRDefault="009822E8">
      <w:pPr>
        <w:pStyle w:val="a5"/>
      </w:pPr>
      <w:r>
        <w:fldChar w:fldCharType="begin"/>
      </w:r>
      <w:r>
        <w:instrText>PAGE \# "'Стр: '#'</w:instrText>
      </w:r>
      <w:r>
        <w:br/>
        <w:instrText>'"</w:instrText>
      </w:r>
      <w:r>
        <w:rPr>
          <w:rStyle w:val="a4"/>
        </w:rPr>
        <w:instrText xml:space="preserve">  </w:instrText>
      </w:r>
      <w:r>
        <w:fldChar w:fldCharType="end"/>
      </w:r>
      <w:r>
        <w:rPr>
          <w:rStyle w:val="a4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2E2E8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AF79DA" w14:textId="77777777" w:rsidR="005258BB" w:rsidRDefault="00BB1826">
      <w:pPr>
        <w:spacing w:line="240" w:lineRule="auto"/>
      </w:pPr>
      <w:r>
        <w:separator/>
      </w:r>
    </w:p>
  </w:endnote>
  <w:endnote w:type="continuationSeparator" w:id="0">
    <w:p w14:paraId="10EEF741" w14:textId="77777777" w:rsidR="005258BB" w:rsidRDefault="00BB18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14F2BD" w14:textId="77777777" w:rsidR="005258BB" w:rsidRDefault="00BB1826">
      <w:pPr>
        <w:spacing w:line="240" w:lineRule="auto"/>
      </w:pPr>
      <w:r>
        <w:separator/>
      </w:r>
    </w:p>
  </w:footnote>
  <w:footnote w:type="continuationSeparator" w:id="0">
    <w:p w14:paraId="7C29F2AD" w14:textId="77777777" w:rsidR="005258BB" w:rsidRDefault="00BB1826">
      <w:pPr>
        <w:spacing w:line="240" w:lineRule="auto"/>
      </w:pPr>
      <w:r>
        <w:continuationSeparator/>
      </w:r>
    </w:p>
  </w:footnote>
  <w:footnote w:id="1">
    <w:p w14:paraId="295EAFC3" w14:textId="77777777" w:rsidR="005258BB" w:rsidRDefault="009822E8">
      <w:pPr>
        <w:pStyle w:val="a7"/>
      </w:pPr>
      <w:r>
        <w:rPr>
          <w:rStyle w:val="a9"/>
        </w:rPr>
        <w:footnoteRef/>
      </w:r>
      <w:r>
        <w:t xml:space="preserve"> Защита объектов народного хозяйства  от оружия массового  поражения: справочник, под ред. Г. П. Демиденко, 1989 г. - 287 с. (Далее в работе также используются справочная информация этого источника).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96EB3" w14:textId="77777777" w:rsidR="009822E8" w:rsidRDefault="009822E8">
    <w:pPr>
      <w:framePr w:wrap="auto" w:vAnchor="text" w:hAnchor="margin" w:xAlign="right" w:y="1"/>
      <w:ind w:firstLine="0"/>
      <w:rPr>
        <w:rStyle w:val="a3"/>
        <w:sz w:val="20"/>
        <w:szCs w:val="20"/>
      </w:rPr>
    </w:pPr>
    <w:r>
      <w:rPr>
        <w:rStyle w:val="a3"/>
        <w:sz w:val="20"/>
        <w:szCs w:val="20"/>
      </w:rPr>
      <w:fldChar w:fldCharType="begin"/>
    </w:r>
    <w:r>
      <w:rPr>
        <w:rStyle w:val="a3"/>
        <w:sz w:val="20"/>
        <w:szCs w:val="20"/>
      </w:rPr>
      <w:instrText xml:space="preserve">PAGE  </w:instrText>
    </w:r>
    <w:r>
      <w:rPr>
        <w:rStyle w:val="a3"/>
        <w:sz w:val="20"/>
        <w:szCs w:val="20"/>
      </w:rPr>
      <w:fldChar w:fldCharType="separate"/>
    </w:r>
    <w:r w:rsidR="00B8535C">
      <w:rPr>
        <w:rStyle w:val="a3"/>
        <w:noProof/>
        <w:sz w:val="20"/>
        <w:szCs w:val="20"/>
      </w:rPr>
      <w:t>15</w:t>
    </w:r>
    <w:r>
      <w:rPr>
        <w:rStyle w:val="a3"/>
        <w:sz w:val="20"/>
        <w:szCs w:val="20"/>
      </w:rPr>
      <w:fldChar w:fldCharType="end"/>
    </w:r>
  </w:p>
  <w:p w14:paraId="52989348" w14:textId="77777777" w:rsidR="009822E8" w:rsidRDefault="009822E8">
    <w:pPr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36C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727D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3091933"/>
    <w:multiLevelType w:val="singleLevel"/>
    <w:tmpl w:val="B910176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90"/>
      </w:pPr>
      <w:rPr>
        <w:rFonts w:hint="default"/>
      </w:rPr>
    </w:lvl>
  </w:abstractNum>
  <w:abstractNum w:abstractNumId="3">
    <w:nsid w:val="05553C30"/>
    <w:multiLevelType w:val="singleLevel"/>
    <w:tmpl w:val="87B82104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4">
    <w:nsid w:val="0DAA70EF"/>
    <w:multiLevelType w:val="singleLevel"/>
    <w:tmpl w:val="C4AA50A4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5">
    <w:nsid w:val="38EA2714"/>
    <w:multiLevelType w:val="singleLevel"/>
    <w:tmpl w:val="B5BC5AA6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600"/>
      </w:pPr>
      <w:rPr>
        <w:rFonts w:hint="default"/>
      </w:rPr>
    </w:lvl>
  </w:abstractNum>
  <w:abstractNum w:abstractNumId="6">
    <w:nsid w:val="3EC66A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47C48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0F11FCE"/>
    <w:multiLevelType w:val="singleLevel"/>
    <w:tmpl w:val="C952D60A"/>
    <w:lvl w:ilvl="0">
      <w:start w:val="1"/>
      <w:numFmt w:val="decimal"/>
      <w:lvlText w:val="%1."/>
      <w:lvlJc w:val="left"/>
      <w:pPr>
        <w:tabs>
          <w:tab w:val="num" w:pos="1310"/>
        </w:tabs>
        <w:ind w:left="1310" w:hanging="63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3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142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27CC"/>
    <w:rsid w:val="005258BB"/>
    <w:rsid w:val="009822E8"/>
    <w:rsid w:val="00B8535C"/>
    <w:rsid w:val="00BB1826"/>
    <w:rsid w:val="00CC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2"/>
    <o:shapelayout v:ext="edit">
      <o:idmap v:ext="edit" data="1"/>
      <o:rules v:ext="edit">
        <o:r id="V:Rule1" type="callout" idref="#_x0000_s1032"/>
        <o:r id="V:Rule2" type="callout" idref="#_x0000_s1034"/>
        <o:r id="V:Rule3" type="callout" idref="#_x0000_s1047"/>
        <o:r id="V:Rule4" type="callout" idref="#_x0000_s1048"/>
        <o:r id="V:Rule5" type="callout" idref="#_x0000_s1051"/>
        <o:r id="V:Rule6" type="callout" idref="#_x0000_s1052"/>
      </o:rules>
    </o:shapelayout>
  </w:shapeDefaults>
  <w:decimalSymbol w:val=","/>
  <w:listSeparator w:val=";"/>
  <w14:docId w14:val="0AE2A396"/>
  <w14:defaultImageDpi w14:val="0"/>
  <w15:docId w15:val="{327D7F06-45AD-4423-9376-22DF942F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64" w:lineRule="auto"/>
      <w:ind w:firstLine="680"/>
      <w:jc w:val="both"/>
    </w:pPr>
    <w:rPr>
      <w:spacing w:val="1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360" w:line="240" w:lineRule="auto"/>
      <w:ind w:firstLine="0"/>
      <w:jc w:val="center"/>
      <w:outlineLvl w:val="0"/>
    </w:pPr>
    <w:rPr>
      <w:caps/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pPr>
      <w:keepNext/>
      <w:suppressAutoHyphens/>
      <w:spacing w:before="120" w:after="320" w:line="240" w:lineRule="auto"/>
      <w:ind w:left="425" w:right="851" w:firstLine="0"/>
      <w:jc w:val="center"/>
      <w:outlineLvl w:val="1"/>
    </w:pPr>
    <w:rPr>
      <w:i/>
      <w:iCs/>
      <w:spacing w:val="20"/>
      <w:sz w:val="30"/>
      <w:szCs w:val="30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360" w:lineRule="auto"/>
      <w:jc w:val="center"/>
      <w:outlineLvl w:val="2"/>
    </w:pPr>
    <w:rPr>
      <w:spacing w:val="24"/>
      <w:sz w:val="40"/>
      <w:szCs w:val="40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 w:line="240" w:lineRule="auto"/>
      <w:ind w:firstLine="0"/>
      <w:jc w:val="center"/>
      <w:outlineLvl w:val="3"/>
    </w:pPr>
    <w:rPr>
      <w:spacing w:val="24"/>
      <w:sz w:val="48"/>
      <w:szCs w:val="48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line="360" w:lineRule="auto"/>
      <w:ind w:firstLine="0"/>
      <w:jc w:val="center"/>
      <w:outlineLvl w:val="6"/>
    </w:pPr>
    <w:rPr>
      <w:i/>
      <w:iCs/>
      <w:noProof/>
      <w:spacing w:val="2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spacing w:val="1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pacing w:val="1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pacing w:val="1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pacing w:val="10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pacing w:val="10"/>
      <w:sz w:val="24"/>
      <w:szCs w:val="24"/>
    </w:rPr>
  </w:style>
  <w:style w:type="character" w:styleId="a3">
    <w:name w:val="page number"/>
    <w:basedOn w:val="a0"/>
    <w:uiPriority w:val="99"/>
  </w:style>
  <w:style w:type="paragraph" w:styleId="11">
    <w:name w:val="toc 1"/>
    <w:basedOn w:val="a"/>
    <w:next w:val="a"/>
    <w:autoRedefine/>
    <w:uiPriority w:val="99"/>
    <w:semiHidden/>
    <w:pPr>
      <w:tabs>
        <w:tab w:val="right" w:leader="dot" w:pos="9627"/>
      </w:tabs>
      <w:spacing w:line="480" w:lineRule="auto"/>
      <w:ind w:firstLine="567"/>
    </w:pPr>
    <w:rPr>
      <w:noProof/>
    </w:rPr>
  </w:style>
  <w:style w:type="paragraph" w:styleId="21">
    <w:name w:val="toc 2"/>
    <w:basedOn w:val="a"/>
    <w:next w:val="a"/>
    <w:autoRedefine/>
    <w:uiPriority w:val="99"/>
    <w:semiHidden/>
    <w:pPr>
      <w:ind w:left="280"/>
    </w:pPr>
  </w:style>
  <w:style w:type="character" w:styleId="a4">
    <w:name w:val="annotation reference"/>
    <w:basedOn w:val="a0"/>
    <w:uiPriority w:val="99"/>
    <w:semiHidden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Pr>
      <w:spacing w:val="10"/>
      <w:sz w:val="20"/>
      <w:szCs w:val="20"/>
    </w:rPr>
  </w:style>
  <w:style w:type="paragraph" w:styleId="a7">
    <w:name w:val="footnote text"/>
    <w:basedOn w:val="a"/>
    <w:link w:val="a8"/>
    <w:uiPriority w:val="99"/>
    <w:semiHidden/>
    <w:rPr>
      <w:sz w:val="20"/>
      <w:szCs w:val="20"/>
    </w:rPr>
  </w:style>
  <w:style w:type="character" w:customStyle="1" w:styleId="a8">
    <w:name w:val="Текст виноски Знак"/>
    <w:basedOn w:val="a0"/>
    <w:link w:val="a7"/>
    <w:uiPriority w:val="99"/>
    <w:semiHidden/>
    <w:rPr>
      <w:spacing w:val="10"/>
      <w:sz w:val="20"/>
      <w:szCs w:val="20"/>
    </w:rPr>
  </w:style>
  <w:style w:type="character" w:styleId="a9">
    <w:name w:val="footnote reference"/>
    <w:basedOn w:val="a0"/>
    <w:uiPriority w:val="99"/>
    <w:semiHidden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BB18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BB1826"/>
    <w:rPr>
      <w:rFonts w:ascii="Segoe UI" w:hAnsi="Segoe UI" w:cs="Segoe UI"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3735</Words>
  <Characters>21294</Characters>
  <Application>Microsoft Office Word</Application>
  <DocSecurity>0</DocSecurity>
  <Lines>177</Lines>
  <Paragraphs>49</Paragraphs>
  <ScaleCrop>false</ScaleCrop>
  <Manager>Петрушкевич П. А.</Manager>
  <Company>ДонДТУ</Company>
  <LinksUpToDate>false</LinksUpToDate>
  <CharactersWithSpaces>24980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Домашнее задание</dc:title>
  <dc:subject>Оценка устойчивости объекта народного хозяйства к действию поражающих факторов ядерного взрыва</dc:subject>
  <dc:creator>Бондаренко С. Ю.</dc:creator>
  <cp:keywords/>
  <dc:description/>
  <cp:lastModifiedBy>Irina</cp:lastModifiedBy>
  <cp:revision>2</cp:revision>
  <cp:lastPrinted>2000-12-12T22:41:00Z</cp:lastPrinted>
  <dcterms:created xsi:type="dcterms:W3CDTF">2014-08-14T07:28:00Z</dcterms:created>
  <dcterms:modified xsi:type="dcterms:W3CDTF">2014-08-14T07:28:00Z</dcterms:modified>
  <cp:category>УА 96г</cp:category>
</cp:coreProperties>
</file>