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11" w:rsidRPr="00D94FB5" w:rsidRDefault="00905E11" w:rsidP="00D94FB5">
      <w:pPr>
        <w:pStyle w:val="a3"/>
        <w:keepNext/>
        <w:widowControl w:val="0"/>
        <w:ind w:firstLine="709"/>
        <w:jc w:val="both"/>
      </w:pPr>
      <w:r w:rsidRPr="00D94FB5">
        <w:t>СОДЕРЖАНИЕ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5E11" w:rsidRPr="00D94FB5" w:rsidRDefault="00905E11" w:rsidP="00D94FB5">
      <w:pPr>
        <w:keepNext/>
        <w:widowControl w:val="0"/>
        <w:spacing w:line="360" w:lineRule="auto"/>
        <w:jc w:val="both"/>
        <w:rPr>
          <w:sz w:val="28"/>
        </w:rPr>
      </w:pPr>
      <w:r w:rsidRPr="00D94FB5">
        <w:rPr>
          <w:sz w:val="28"/>
        </w:rPr>
        <w:t>1. Разновидности писем и особенности их составления</w:t>
      </w:r>
    </w:p>
    <w:p w:rsidR="00905E11" w:rsidRPr="00D94FB5" w:rsidRDefault="00905E11" w:rsidP="00D94FB5">
      <w:pPr>
        <w:keepNext/>
        <w:widowControl w:val="0"/>
        <w:spacing w:line="360" w:lineRule="auto"/>
        <w:jc w:val="both"/>
        <w:rPr>
          <w:sz w:val="28"/>
        </w:rPr>
      </w:pPr>
      <w:r w:rsidRPr="00D94FB5">
        <w:rPr>
          <w:sz w:val="28"/>
        </w:rPr>
        <w:t>2. Деловая беседа как основная форма делового общения</w:t>
      </w:r>
    </w:p>
    <w:p w:rsidR="00905E11" w:rsidRPr="00D94FB5" w:rsidRDefault="00905E11" w:rsidP="00D94FB5">
      <w:pPr>
        <w:keepNext/>
        <w:widowControl w:val="0"/>
        <w:spacing w:line="360" w:lineRule="auto"/>
        <w:jc w:val="both"/>
        <w:rPr>
          <w:sz w:val="28"/>
        </w:rPr>
      </w:pPr>
      <w:r w:rsidRPr="00D94FB5">
        <w:rPr>
          <w:sz w:val="28"/>
        </w:rPr>
        <w:t>3. Принципы организации работы с документами</w:t>
      </w:r>
    </w:p>
    <w:p w:rsidR="00905E11" w:rsidRPr="00D94FB5" w:rsidRDefault="00905E11" w:rsidP="00D94FB5">
      <w:pPr>
        <w:keepNext/>
        <w:widowControl w:val="0"/>
        <w:spacing w:line="360" w:lineRule="auto"/>
        <w:jc w:val="both"/>
        <w:rPr>
          <w:sz w:val="28"/>
        </w:rPr>
      </w:pPr>
      <w:r w:rsidRPr="00D94FB5">
        <w:rPr>
          <w:sz w:val="28"/>
        </w:rPr>
        <w:t>4. Оформление письма-отказа в соответствии с требованиями ГОСТ Р 6.30-97</w:t>
      </w:r>
      <w:r w:rsidR="00D94FB5">
        <w:rPr>
          <w:sz w:val="28"/>
        </w:rPr>
        <w:t xml:space="preserve"> </w:t>
      </w:r>
      <w:r w:rsidRPr="00D94FB5">
        <w:rPr>
          <w:sz w:val="28"/>
        </w:rPr>
        <w:t>и изменениями №1 ГОСТ Р №9-ст от 21.01.2000</w:t>
      </w:r>
    </w:p>
    <w:p w:rsidR="00905E11" w:rsidRDefault="00905E11" w:rsidP="00D94FB5">
      <w:pPr>
        <w:keepNext/>
        <w:widowControl w:val="0"/>
        <w:spacing w:line="360" w:lineRule="auto"/>
        <w:jc w:val="both"/>
        <w:rPr>
          <w:sz w:val="28"/>
        </w:rPr>
      </w:pPr>
      <w:r w:rsidRPr="00D94FB5">
        <w:rPr>
          <w:sz w:val="28"/>
        </w:rPr>
        <w:t>СПИСОК ИСПОЛЬЗОВАННОЙ ЛИТЕРАТУРЫ</w:t>
      </w:r>
    </w:p>
    <w:p w:rsidR="00D94FB5" w:rsidRPr="00D94FB5" w:rsidRDefault="00D94FB5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br w:type="page"/>
      </w:r>
      <w:r w:rsidRPr="00D94FB5">
        <w:rPr>
          <w:sz w:val="28"/>
        </w:rPr>
        <w:lastRenderedPageBreak/>
        <w:t>1. Разновидности писем и особенности их составления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Письмо – обобщенное название различных по содержанию документов, пересылаемых по почте, курьером, посредством факсимильной связи, электронной почтой и т.д.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По содержанию и назначению письма могут быть: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- инструкционные (содержащие указания и разъяснения подведомственным организациям);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- гарантийные (дающие гарантии выполнения каких-либо обязательств, оплаты, сроков и т.д.);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- информационные (содержащие полезную для адресата информацию, а также просьбы, напоминания, предложения);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- рекламные (рекламирующие товары и услуги);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- коммерческие (содержащие конкретные предложения по заключению сделок);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- рекламационные (содержащие претензии по качеству товаров или услуг);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- письма-запросы (содержащие просьбу о предоставлении какой-либо информации);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- письма-приглашения и др.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 ряде случаев составляются сопроводительные письма, когда направляемый адресату основной документ требует дополнительного пояснения. В сопроводительном письме указывается с какой целью отправляется основной документ, что с ним необходимо сделать, в какие сроки. Если же сопроводительное письмо не несет смысловой нагрузки, то составлять его не рекомендуется.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 xml:space="preserve">Письмо – самый распространенный вид документа, используемый в управлении, поэтому для данного вида сконструирован специальный бланк. Письмо может оформляться на бланке формата А4 или формата А5. В том случае, если текст письма не превышает семи строк, напечатанных через один межстрочный интервал, письмо оформляется на бланке формата А5. 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Подготовка письма включает следующие стадии: изучение существа вопроса; сбор необходимых сведений, в т.ч. из предыдущей переписки; подготовка проекта письма; согласование проекта (при необходимости); подписание руководителем.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 xml:space="preserve">Проекты писем готовятся исполнителями по поручению руководителя предприятия. Они оформляются на бланке письма. 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Письмо должно иметь: дату; номер; ссылку на дату и номер полученного письма (в письмах-ответах); адресат, заголовок (отвечающий на вопрос «о чем?»); текст; подпись; отметку об исполнителе; отметку о наличии приложений.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 письмах название вида документа не указывается, за исключением гарантийного письма.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Если письмо отправляется в дополнение к ранее посланному, то в нем следует указать номер и дату ранее посланного письма.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Текст письма должен быть лаконичным, последовательным, убедительным и корректным. Текст письма, как правило, не превышает одной страницы. Факты и события должны представляться объективно, а все стороны излагаемого вопроса освещаться с достаточной полнотой, кратко и ясно. Текст письма чаще всего состоит из вводной, основной и заключительной части..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 вводной части письма указываются причины, вызвавшие составление письма, сопровождаемые ссылками на факты, даты, документы, например: «Согласно контракту №24 нами получена 26.01.2002 партия №3 телевизоров «</w:t>
      </w:r>
      <w:r w:rsidRPr="00D94FB5">
        <w:rPr>
          <w:sz w:val="28"/>
          <w:lang w:val="en-US"/>
        </w:rPr>
        <w:t>Sony</w:t>
      </w:r>
      <w:r w:rsidRPr="00D94FB5">
        <w:rPr>
          <w:sz w:val="28"/>
        </w:rPr>
        <w:t>», в которой обнаружен 1 (Один) телевизор в поврежденной коробке (коммерческий акт от … № …) …».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 основной части письма формулируется его основная цель (предложений, отказ, просьба, гарантия и т.п.), например: «Просим в течение 10 банковских дней заменить поврежденный при транспортировке телевизор (согласно п. 4.2 нашего контракта)».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 заключении формируется основная цель письма.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 зависимости от содержания письма может иногда изменяться структура изложения текста, применяться другие схемы построения, в которых один из элементов может отсутствовать или порядок их расположения может быть другим.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 xml:space="preserve">В письме, которое составляют в ответ на поступившее в организацию письмо, должен быть заполнен реквизит 11 «Ссылка на дату и индекс поступившего документа». 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Разновидность письма определяется содержанием текста. Некоторые разновидности служебных писем имеют особенности в оформлении. Так, сопроводительные письма всегда имеют реквизит 20 «Отметка о наличии приложения»; гарантийные письма должны быть подписаны руководителем организации и главным бухгалтером и заверены гербовой печатью; в информационных и рекламных письмах реквизит 14 «Адресат» приводится в обобщенном виде.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2. Деловая беседа как основная форма делового общения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 деловом общении выделяется самостоятельное понятие «деловая беседа». Под деловой беседой понимается и служебное совещание, и деловой разговор, и устный контакт между работниками, выполняющими одно задание.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D94FB5">
        <w:rPr>
          <w:sz w:val="28"/>
          <w:szCs w:val="21"/>
        </w:rPr>
        <w:t>Практика деловых отношений показывает, что в решении проблем, связанных с межличностным контактом, многое зависит от того, как партнеры (собеседники) умеют налаживать контакт друг с другом. При всем многообразии форм делового общения деловая беседа является наиболее распространенной и чаще всего применяемой.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D94FB5">
        <w:rPr>
          <w:sz w:val="28"/>
          <w:szCs w:val="21"/>
        </w:rPr>
        <w:t>Понятие «деловая беседа» весьма широко и достаточно неопределенно: это и просто деловой разговор заинтересованных лиц, и устный контакт между партнерами, связанными деловыми отношениями.</w:t>
      </w:r>
    </w:p>
    <w:p w:rsid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 xml:space="preserve">В специальной литературе «под деловой беседой понимают речевое общение между собеседниками, которые имеют необходимые полномочия от своих организаций и фирм для установления деловых отношений, разрешение деловых проблем или выработки конструктивного подхода к их решению». 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Целью деловой беседы является убеждение партнера, собеседника в принятии конкретных предложений. В ходе деловой беседы происходит обмен информацией между специалистами, занимающимися одной проблемой, поиск новых решений, координация уже начатых работ, поддержание деловых контактов.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D94FB5">
        <w:rPr>
          <w:sz w:val="28"/>
          <w:szCs w:val="21"/>
        </w:rPr>
        <w:t>Деловая беседа является наиболее благоприятной, зачастую единственной возможностью убедить собеседника в обоснованности вашей позиции с тем, чтобы он согласился и поддержал ее. Таким образом, одна из главных задач деловой беседы - убедить партнера принять конкретные предложения.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D94FB5">
        <w:rPr>
          <w:sz w:val="28"/>
          <w:szCs w:val="21"/>
        </w:rPr>
        <w:t>Она выполняет ряд важнейших функций. К их числу относятся: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D94FB5">
        <w:rPr>
          <w:sz w:val="28"/>
        </w:rPr>
        <w:t xml:space="preserve">- </w:t>
      </w:r>
      <w:r w:rsidRPr="00D94FB5">
        <w:rPr>
          <w:sz w:val="28"/>
          <w:szCs w:val="21"/>
        </w:rPr>
        <w:t xml:space="preserve">взаимное общение работников из одной деловой сферы; 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D94FB5">
        <w:rPr>
          <w:sz w:val="28"/>
          <w:szCs w:val="21"/>
        </w:rPr>
        <w:t>- совместный поиск, выдвижение и оперативная разработка рабочих идеи и замыслов;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D94FB5">
        <w:rPr>
          <w:sz w:val="28"/>
        </w:rPr>
        <w:t xml:space="preserve">- </w:t>
      </w:r>
      <w:r w:rsidRPr="00D94FB5">
        <w:rPr>
          <w:sz w:val="28"/>
          <w:szCs w:val="21"/>
        </w:rPr>
        <w:t>контроль и координирование уже начатых деловых мероприятий;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D94FB5">
        <w:rPr>
          <w:sz w:val="28"/>
          <w:szCs w:val="21"/>
        </w:rPr>
        <w:t>- поддержание деловых контактов;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D94FB5">
        <w:rPr>
          <w:sz w:val="28"/>
          <w:szCs w:val="21"/>
        </w:rPr>
        <w:t>- стимулирование деловой активности.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Менеджеры всех уровней должны понимать значение деловой беседы, иметь четкое представление о правилах организации деловой беседы, эффективно использовать этот вид управленческой деятельности для выработки решений.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 xml:space="preserve">Выделяются следующие этапы деловой беседы: подготовительные мероприятия; начало беседы; информирование присутствующих и обоснование выдвигаемых положений; завершение беседы. 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Подготовительные мероприятия могут носить различный характер, в общем виде они осуществляются по следующей схеме. Определяется тема, которую планируется обсудить, и состав участников предстоящего обсуждения. Намечается предварительная дата и место проведения встречи. Тщательным образом собирается и изучается информация по теме беседы. Источниками информации могут быть научные труды и отчеты, специальная литература, статистические сводки, отчетные и плановые материалы предприятий, служебные записки, личная информация и т.д. На подготовительном этапе у рабочей группы есть возможность продумать четкие или обтекаемые формулировки предложений, которые явятся основой будущих документов.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 зависимости от значения обсуждаемого вопроса, круга участников, места и времени проведения встречи, начало встречи может проходить по разному. Как уже указывалось ранее, к деловой встрече применимы все правила делового общения: открытость, улыбка, визуальный контакт, правильное употребление имен собеседников и т.д.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 начале беседы внимание всех присутствующих фиксируется на цели беседы, предлагается ранее разработанный план ее обсуждения. Если участники деловой беседы хорошо знакомы друг с другом и круг участников достаточно узок, возможен непосредственный переход к делу без предварительного вступления. Если обстановка иная, например чувствуется напряжение участников, следует вспомнить вышеуказанный материал о правилах делать комплименты и сделать несколько комплиментов присутствующим.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Успех дела в значительной степени зависит от следующего этапа: информирование присутствующих и обсуждение выдвигаемых предложений. Текст сообщения должен быть предварительно отредактирован, к нему предъявляется требование краткости и четкости формулировок, следует информировать собравшихся об источниках информации, достоверности выполненных расчетов. Сообщение целесообразно иллюстрировать наглядным материалом.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Выдвигаемые предложения должны быть аргументированы. Рассмотрим только некоторые методы, с помощью которых можно построить аргументацию.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 xml:space="preserve">Фундаментальный метод основан на использовании сведений, цифр, расчетов. Методом доказательства является прямое сообщение результатов своих исследований. Метод противоречия опирается на выявлении противоречий в аргументации противоположной стороны. Метод кусков состоит в том, что все аргументы противоположной стороны разбиваются на отдельные части (куски). Метод видимой поддержки может быть использован при хорошей подготовке докладчика и выглядеть очень эффектно. Он заключается в том, что вы не возражаете против приведенных контраргументов и даже можете добавить к словам оппонента еще несколько критических позиций по своему сообщению, но потом следует приводить факты и сведения, полностью разбивающие контраргументацию. </w:t>
      </w:r>
    </w:p>
    <w:p w:rsidR="00905E11" w:rsidRPr="00D94FB5" w:rsidRDefault="00905E11" w:rsidP="00D94F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Завершать деловую беседу следует, когда она достигла кульминационного момента, т.е. когда очевидно, что ваши собеседники удовлетворены полученными от вас ответами. На подведение итогов в конце беседы следует обращать особое внимание. Основные идеи должны быть сформулированы четко и кратко. Заключение оформляется письменно и представляет собой документ, в котором указывается: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 xml:space="preserve">- фамилии, имена, отчества присутствующих, их должности, постоянное место работы; 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 xml:space="preserve">- дата проведения беседы, ее продолжительность; 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 xml:space="preserve">- по чьей инициативе она состоялась. </w:t>
      </w:r>
    </w:p>
    <w:p w:rsid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Запись беседы ведется кратко, но обязательно фиксируется цель беседы, обсуждаемые вопросы, позиции сторон, высказывания сторон, возражения и достигнутые договоренности, отражается обмен материалами и документами.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Содержание и характер разрабатываемых документов, уровень их регламентации определяются в зависимости от значения рассматриваемых вопросов, уровня проведения деловой встречи и т.д.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3. Принципы организации работы с документами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Организация работы с документами – организация документооборота, хранения и использования документов в текущей деятельности учреждения, предприятия.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Эффективная организация работы с документами обеспечивает оптимальные условия для всех видов работ с документами с момента их создания или получения до уничтожения или передачи на архивное хранение.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На предприятиях должен быть установлен единый порядок составления документов и работы с ними.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Правила работы с документами в конкретной организации составляют систему делопроизводства. Система делопроизводства представляет собой совокупность: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94FB5">
        <w:rPr>
          <w:sz w:val="28"/>
        </w:rPr>
        <w:t>- общеизвестных принципов обработки документов;</w:t>
      </w:r>
    </w:p>
    <w:p w:rsidR="00905E11" w:rsidRPr="00D94FB5" w:rsidRDefault="00905E11" w:rsidP="00D94FB5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94FB5">
        <w:rPr>
          <w:sz w:val="28"/>
        </w:rPr>
        <w:t>приемов в работе с документами конкретного предприятия.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Рациональная организация документационного обеспечения управления возлагается в организации на самостоятельную, организационно-обособленную службу, подчиненную руководителю организации, - службу документационного обеспечения управления (служба ДОУ, служба делопроизводства). В небольших организациях, где объем обрабатываемых документов невелик и создание такой службы нецелесообразно, всю работу по документационному обеспечению управления выполняет секретарь руководителя или специально выделенный для проведения этой работы сотрудник.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Совершенство организации работы с документами определяется: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оперативностью перемещения документов внутри организации;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качеством и своевременностью исполнения документов;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эффективностью обеспечения руководства предприятия документированной информацией.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Основными принципами организации работы с документами являются: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единый порядок составления (оформления) документов и работы с ними;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четкое разделение функций и обязанностей между работниками предприятия, исключающее дублирование документных операций;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современное техническое оснащение делопроизводства (ПК, офисные программы, факсы, ксероксы, сканеры, электронная почта, средства малой оргтехники);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целесообразность всех делопроизводственных операций (каждая работа с документами должна быть необходима для деятельности предприятия, оправдана конкретной целью);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умелое сочетание документационного обеспечения управления с бездокументным (составление документа только в том случае, когда это необходимо или установлено нормативными актами);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В организации работы с документами должны быть предусмотрены: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инструкция по делопроизводству предприятия;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образцы правильно оформленных документов, установленных на компьютерах работников;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номенклатура дел предприятия со сроками хранения документов;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должностные инструкции работников, устанавливающие обязанности и ответственность за подготовку и сохранность документов;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техническое обучение работников предприятия новым технологиям работы с документами;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  <w:r w:rsidRPr="00D94FB5">
        <w:t>- назначение сотрудников, ответственных за организацию делопроизводства в структурных подрезделениях.</w:t>
      </w:r>
    </w:p>
    <w:p w:rsidR="00905E11" w:rsidRPr="00D94FB5" w:rsidRDefault="00905E11" w:rsidP="00D94FB5">
      <w:pPr>
        <w:pStyle w:val="a8"/>
        <w:keepNext/>
        <w:widowControl w:val="0"/>
        <w:ind w:firstLine="709"/>
      </w:pPr>
    </w:p>
    <w:p w:rsidR="00905E11" w:rsidRDefault="00905E11" w:rsidP="00D94FB5">
      <w:pPr>
        <w:pStyle w:val="ab"/>
        <w:keepNext/>
        <w:widowControl w:val="0"/>
        <w:ind w:firstLine="709"/>
        <w:jc w:val="both"/>
      </w:pPr>
      <w:r w:rsidRPr="00D94FB5">
        <w:br w:type="page"/>
        <w:t>4. Оформление письма-отказа в соответствии с требованиями ГОСТ Р 6.30-97 и изменениями №1 ГОСТ Р №9-ст от 21.01.2000</w:t>
      </w:r>
    </w:p>
    <w:p w:rsidR="00905E11" w:rsidRDefault="00574EC5" w:rsidP="00D94FB5">
      <w:pPr>
        <w:pStyle w:val="ab"/>
        <w:keepNext/>
        <w:widowControl w:val="0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19.95pt;width:450pt;height:633.75pt;z-index:251653632">
            <v:textbox>
              <w:txbxContent>
                <w:p w:rsidR="00905E11" w:rsidRPr="00905E11" w:rsidRDefault="00905E11" w:rsidP="00905E11"/>
              </w:txbxContent>
            </v:textbox>
          </v:shape>
        </w:pict>
      </w:r>
    </w:p>
    <w:p w:rsidR="00905E11" w:rsidRPr="00D94FB5" w:rsidRDefault="00905E11" w:rsidP="00D94FB5">
      <w:pPr>
        <w:pStyle w:val="ab"/>
        <w:keepNext/>
        <w:widowControl w:val="0"/>
        <w:ind w:firstLine="709"/>
        <w:jc w:val="both"/>
      </w:pP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5E11" w:rsidRPr="00D94FB5" w:rsidRDefault="00574EC5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202" style="position:absolute;left:0;text-align:left;margin-left:297pt;margin-top:.9pt;width:135pt;height:90pt;z-index:251655680" filled="f" stroked="f">
            <v:textbox>
              <w:txbxContent>
                <w:p w:rsidR="00905E11" w:rsidRDefault="00905E11">
                  <w:pPr>
                    <w:jc w:val="center"/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  <w:t>Исполнительному директору</w:t>
                  </w:r>
                </w:p>
                <w:p w:rsidR="00905E11" w:rsidRDefault="00905E11">
                  <w:pPr>
                    <w:jc w:val="center"/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  <w:t>ЗАО "Партнер"</w:t>
                  </w:r>
                </w:p>
                <w:p w:rsidR="00905E11" w:rsidRDefault="00905E11">
                  <w:pPr>
                    <w:jc w:val="center"/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  <w:t>Н.А. Федорову</w:t>
                  </w:r>
                </w:p>
                <w:p w:rsidR="00905E11" w:rsidRDefault="00905E11">
                  <w:pPr>
                    <w:jc w:val="center"/>
                    <w:rPr>
                      <w:color w:val="000000"/>
                      <w:sz w:val="20"/>
                      <w:szCs w:val="15"/>
                    </w:rPr>
                  </w:pPr>
                </w:p>
                <w:p w:rsidR="00905E11" w:rsidRDefault="00905E11">
                  <w:pPr>
                    <w:jc w:val="center"/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  <w:t>Народная ул., д. 12,</w:t>
                  </w:r>
                </w:p>
                <w:p w:rsidR="00905E11" w:rsidRDefault="00905E11">
                  <w:pPr>
                    <w:jc w:val="center"/>
                    <w:rPr>
                      <w:sz w:val="20"/>
                    </w:rPr>
                  </w:pPr>
                  <w:r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  <w:t>Москва, 113252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7pt;margin-top:.9pt;width:162pt;height:99pt;z-index:251654656" filled="f" stroked="f">
            <v:textbox>
              <w:txbxContent>
                <w:p w:rsidR="00905E11" w:rsidRDefault="00905E11">
                  <w:pPr>
                    <w:jc w:val="center"/>
                    <w:rPr>
                      <w:rStyle w:val="tbb121"/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Style w:val="tbb121"/>
                      <w:rFonts w:ascii="Times New Roman" w:hAnsi="Times New Roman" w:cs="Times New Roman"/>
                      <w:sz w:val="20"/>
                    </w:rPr>
                    <w:t>ЗАКРЫТОЕ АКЦИОНЕРНОЕ ОБЩЕСТВО</w:t>
                  </w:r>
                </w:p>
                <w:p w:rsidR="00905E11" w:rsidRDefault="00905E11">
                  <w:pPr>
                    <w:jc w:val="center"/>
                    <w:rPr>
                      <w:rStyle w:val="tbb121"/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Style w:val="tbb121"/>
                      <w:rFonts w:ascii="Times New Roman" w:hAnsi="Times New Roman" w:cs="Times New Roman"/>
                      <w:sz w:val="20"/>
                    </w:rPr>
                    <w:t>«ЭЛЕКТРОКАБЕЛЬ»</w:t>
                  </w:r>
                </w:p>
                <w:p w:rsidR="00905E11" w:rsidRDefault="00905E11">
                  <w:pPr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rStyle w:val="m2"/>
                      <w:rFonts w:ascii="Times New Roman" w:hAnsi="Times New Roman" w:cs="Times New Roman"/>
                      <w:color w:val="000000"/>
                      <w:sz w:val="20"/>
                    </w:rPr>
                    <w:t>Пороховая ул.</w:t>
                  </w:r>
                  <w:r>
                    <w:rPr>
                      <w:color w:val="000000"/>
                      <w:sz w:val="20"/>
                      <w:szCs w:val="15"/>
                    </w:rPr>
                    <w:t xml:space="preserve">, д. 11, </w:t>
                  </w:r>
                </w:p>
                <w:p w:rsidR="00905E11" w:rsidRDefault="00905E11">
                  <w:pPr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color w:val="000000"/>
                      <w:sz w:val="20"/>
                      <w:szCs w:val="15"/>
                    </w:rPr>
                    <w:t>Санкт-Петербург, 192278</w:t>
                  </w:r>
                </w:p>
                <w:p w:rsidR="00905E11" w:rsidRDefault="00905E11">
                  <w:pPr>
                    <w:jc w:val="center"/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color w:val="000000"/>
                      <w:sz w:val="20"/>
                      <w:szCs w:val="15"/>
                    </w:rPr>
                    <w:t>Тел. (812) 322-1674,</w:t>
                  </w:r>
                </w:p>
                <w:p w:rsidR="00905E11" w:rsidRDefault="00905E11">
                  <w:pPr>
                    <w:jc w:val="center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  <w:szCs w:val="15"/>
                    </w:rPr>
                    <w:t>Факс (812) 322-1587</w:t>
                  </w:r>
                </w:p>
              </w:txbxContent>
            </v:textbox>
          </v:shape>
        </w:pict>
      </w:r>
    </w:p>
    <w:p w:rsidR="00905E11" w:rsidRPr="00D94FB5" w:rsidRDefault="00574EC5" w:rsidP="00D94FB5">
      <w:pPr>
        <w:pStyle w:val="1"/>
        <w:widowControl w:val="0"/>
        <w:ind w:firstLine="709"/>
        <w:jc w:val="both"/>
      </w:pPr>
      <w:r>
        <w:rPr>
          <w:noProof/>
        </w:rPr>
        <w:pict>
          <v:shape id="_x0000_s1029" type="#_x0000_t202" style="position:absolute;left:0;text-align:left;margin-left:315pt;margin-top:525.75pt;width:117pt;height:36pt;z-index:251661824" stroked="f">
            <v:textbox>
              <w:txbxContent>
                <w:p w:rsidR="00905E11" w:rsidRDefault="00905E11">
                  <w:pPr>
                    <w:jc w:val="center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  <w:szCs w:val="15"/>
                    </w:rPr>
                    <w:t>П.И. Григорьев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71pt;margin-top:525.75pt;width:126pt;height:27pt;z-index:251660800" stroked="f">
            <v:textbox>
              <w:txbxContent>
                <w:p w:rsidR="00905E11" w:rsidRDefault="00905E11">
                  <w:pPr>
                    <w:jc w:val="center"/>
                    <w:rPr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15"/>
                    </w:rPr>
                    <w:t>Личная подпись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6pt;margin-top:525.6pt;width:126pt;height:36pt;z-index:251659776" stroked="f">
            <v:textbox>
              <w:txbxContent>
                <w:p w:rsidR="00905E11" w:rsidRDefault="00905E11">
                  <w:pPr>
                    <w:pStyle w:val="2"/>
                  </w:pPr>
                  <w:r>
                    <w:t xml:space="preserve">Генеральный директор </w:t>
                  </w:r>
                </w:p>
                <w:p w:rsidR="00905E11" w:rsidRDefault="00905E11">
                  <w:pPr>
                    <w:pStyle w:val="2"/>
                  </w:pPr>
                  <w:r>
                    <w:t>ЗАО "Электрокабель"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6pt;margin-top:111.75pt;width:153pt;height:45pt;z-index:251656704" filled="f" stroked="f">
            <v:textbox>
              <w:txbxContent>
                <w:p w:rsidR="00905E11" w:rsidRDefault="00905E11">
                  <w:pPr>
                    <w:pStyle w:val="2"/>
                  </w:pPr>
                  <w:r>
                    <w:t>17.06.2002 Nо. 11/22c</w:t>
                  </w:r>
                </w:p>
                <w:p w:rsidR="00905E11" w:rsidRDefault="00905E11">
                  <w:pPr>
                    <w:pStyle w:val="2"/>
                  </w:pPr>
                  <w:r>
                    <w:t>На Nо. 234/711a от 05.06.2002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7pt;margin-top:192.75pt;width:171pt;height:27pt;z-index:251657728" filled="f" stroked="f">
            <v:textbox>
              <w:txbxContent>
                <w:p w:rsidR="00905E11" w:rsidRDefault="00905E11">
                  <w:pPr>
                    <w:jc w:val="center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  <w:szCs w:val="15"/>
                    </w:rPr>
                    <w:t>О поставке электрического кабеля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6pt;margin-top:255.75pt;width:396pt;height:117pt;z-index:251658752" stroked="f">
            <v:textbox>
              <w:txbxContent>
                <w:p w:rsidR="00905E11" w:rsidRDefault="00905E11">
                  <w:pPr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color w:val="000000"/>
                      <w:sz w:val="20"/>
                      <w:szCs w:val="15"/>
                    </w:rPr>
                    <w:t>Уважаемый г-н Федоров!</w:t>
                  </w:r>
                </w:p>
                <w:p w:rsidR="00905E11" w:rsidRDefault="00905E11">
                  <w:pPr>
                    <w:rPr>
                      <w:color w:val="000000"/>
                      <w:sz w:val="20"/>
                      <w:szCs w:val="15"/>
                    </w:rPr>
                  </w:pPr>
                </w:p>
                <w:p w:rsidR="00905E11" w:rsidRDefault="00905E11">
                  <w:pPr>
                    <w:rPr>
                      <w:color w:val="000000"/>
                      <w:sz w:val="20"/>
                      <w:szCs w:val="15"/>
                    </w:rPr>
                  </w:pPr>
                  <w:r>
                    <w:rPr>
                      <w:color w:val="000000"/>
                      <w:sz w:val="20"/>
                      <w:szCs w:val="15"/>
                    </w:rPr>
                    <w:t>В ответ на Ваш запрос о поставке электрического кабеля с сожалением сообщаем, что ввиду большого спроса на этот товар мощности нашего предприятия в настоящее время полностью загружены. Поэтому мы не можем гарантировать Вам такую поставку в течение текущего года. О сроках возможной поставки сообщим дополнительно.</w:t>
                  </w:r>
                </w:p>
                <w:p w:rsidR="00905E11" w:rsidRDefault="00905E11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  <w:szCs w:val="15"/>
                    </w:rPr>
                    <w:t>Благодарим Вас за желание сотрудничать с нашим предприятием.</w:t>
                  </w:r>
                </w:p>
              </w:txbxContent>
            </v:textbox>
          </v:shape>
        </w:pict>
      </w:r>
      <w:r w:rsidR="00905E11" w:rsidRPr="00D94FB5">
        <w:br w:type="page"/>
        <w:t>СПИСОК ИСПОЛЬЗОВАННОЙ ЛИТЕРАТУРЫ</w:t>
      </w:r>
    </w:p>
    <w:p w:rsidR="00905E11" w:rsidRPr="00D94FB5" w:rsidRDefault="00905E11" w:rsidP="00D94F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5E11" w:rsidRPr="00D94FB5" w:rsidRDefault="00905E11" w:rsidP="00905E11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94FB5">
        <w:rPr>
          <w:sz w:val="28"/>
        </w:rPr>
        <w:t>Бороздина Г.В. Психология делового общения: Учебное пособие. – М.: ИНФРА-М, 2000.</w:t>
      </w:r>
    </w:p>
    <w:p w:rsidR="00905E11" w:rsidRPr="00D94FB5" w:rsidRDefault="00905E11" w:rsidP="00905E11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94FB5">
        <w:rPr>
          <w:sz w:val="28"/>
        </w:rPr>
        <w:t>Кудрев В.А. Организация работы с документами. - М.: ИНФРА-М, 1998.</w:t>
      </w:r>
    </w:p>
    <w:p w:rsidR="00905E11" w:rsidRPr="00D94FB5" w:rsidRDefault="00905E11" w:rsidP="00905E11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94FB5">
        <w:rPr>
          <w:sz w:val="28"/>
        </w:rPr>
        <w:t>Психология и этика делового общения / Под ред. В. Н. Лавриенко. – М.: ЮНИТИ-ДАНА, 2002.</w:t>
      </w:r>
    </w:p>
    <w:p w:rsidR="00905E11" w:rsidRPr="00D94FB5" w:rsidRDefault="00905E11" w:rsidP="00905E11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94FB5">
        <w:rPr>
          <w:sz w:val="28"/>
        </w:rPr>
        <w:t>Румынина Л. А. Делопроизводство. – М.: Мастерство, 2002.</w:t>
      </w:r>
    </w:p>
    <w:p w:rsidR="00905E11" w:rsidRPr="00D94FB5" w:rsidRDefault="00905E11" w:rsidP="00905E11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94FB5">
        <w:rPr>
          <w:sz w:val="28"/>
        </w:rPr>
        <w:t>Составление и оформление служебных документов / Под ред. Т. В. Кузнецовой. – М.: ЗАО «Бизнес-школа Интел- Синтез», 1999.</w:t>
      </w:r>
    </w:p>
    <w:p w:rsidR="00905E11" w:rsidRPr="00D94FB5" w:rsidRDefault="00905E11" w:rsidP="00905E11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94FB5">
        <w:rPr>
          <w:sz w:val="28"/>
        </w:rPr>
        <w:t>Стенюков М. В. Конспект лекций по делопроизводству. – М.: Издательство «Приор», 2002.</w:t>
      </w:r>
    </w:p>
    <w:p w:rsidR="00905E11" w:rsidRPr="00905E11" w:rsidRDefault="00905E11" w:rsidP="00905E11">
      <w:pPr>
        <w:keepNext/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905E11">
        <w:rPr>
          <w:sz w:val="28"/>
        </w:rPr>
        <w:t>Чуковенко А. Ю., Янковая В. Ф. Оформление документов. Комментарий к ГОСТ Р 6.30-97. «Унифицированные системы документации. Унифицированная система организационно-распорядительной документации. Требования к оформлению документов». – М.: Дело, 1999.</w:t>
      </w:r>
      <w:bookmarkStart w:id="0" w:name="_GoBack"/>
      <w:bookmarkEnd w:id="0"/>
    </w:p>
    <w:sectPr w:rsidR="00905E11" w:rsidRPr="00905E11" w:rsidSect="00D94FB5">
      <w:headerReference w:type="even" r:id="rId7"/>
      <w:pgSz w:w="11906" w:h="16838" w:code="9"/>
      <w:pgMar w:top="1134" w:right="851" w:bottom="1134" w:left="1701" w:header="227" w:footer="2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29" w:rsidRDefault="009A2729">
      <w:r>
        <w:separator/>
      </w:r>
    </w:p>
  </w:endnote>
  <w:endnote w:type="continuationSeparator" w:id="0">
    <w:p w:rsidR="009A2729" w:rsidRDefault="009A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29" w:rsidRDefault="009A2729">
      <w:r>
        <w:separator/>
      </w:r>
    </w:p>
  </w:footnote>
  <w:footnote w:type="continuationSeparator" w:id="0">
    <w:p w:rsidR="009A2729" w:rsidRDefault="009A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11" w:rsidRDefault="00905E11">
    <w:pPr>
      <w:pStyle w:val="a5"/>
      <w:framePr w:wrap="around" w:vAnchor="text" w:hAnchor="margin" w:xAlign="right" w:y="1"/>
      <w:rPr>
        <w:rStyle w:val="a7"/>
      </w:rPr>
    </w:pPr>
  </w:p>
  <w:p w:rsidR="00905E11" w:rsidRDefault="00905E1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A76"/>
    <w:multiLevelType w:val="hybridMultilevel"/>
    <w:tmpl w:val="1AFA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787894"/>
    <w:multiLevelType w:val="hybridMultilevel"/>
    <w:tmpl w:val="86E6C94C"/>
    <w:lvl w:ilvl="0" w:tplc="582AA1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DB77995"/>
    <w:multiLevelType w:val="hybridMultilevel"/>
    <w:tmpl w:val="57EA0A4A"/>
    <w:lvl w:ilvl="0" w:tplc="05A4C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0AA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E4B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34E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F64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B81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9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2C5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166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C0720"/>
    <w:multiLevelType w:val="hybridMultilevel"/>
    <w:tmpl w:val="06A2EF90"/>
    <w:lvl w:ilvl="0" w:tplc="E82C7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62B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140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30D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440A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4AA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98C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4A7D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9C6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FB5"/>
    <w:rsid w:val="001823AE"/>
    <w:rsid w:val="00574EC5"/>
    <w:rsid w:val="00905E11"/>
    <w:rsid w:val="009A2729"/>
    <w:rsid w:val="00CB6803"/>
    <w:rsid w:val="00D94FB5"/>
    <w:rsid w:val="00E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03FC8E1-0C52-405D-840E-1419F6C0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pPr>
      <w:spacing w:line="360" w:lineRule="auto"/>
      <w:jc w:val="center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character" w:customStyle="1" w:styleId="tbb121">
    <w:name w:val="tbb121"/>
    <w:rPr>
      <w:rFonts w:ascii="Arial" w:hAnsi="Arial" w:cs="Arial"/>
      <w:b/>
      <w:bCs/>
      <w:color w:val="000000"/>
      <w:sz w:val="15"/>
      <w:szCs w:val="15"/>
      <w:u w:val="none"/>
      <w:effect w:val="none"/>
    </w:rPr>
  </w:style>
  <w:style w:type="character" w:customStyle="1" w:styleId="m2">
    <w:name w:val="m2"/>
    <w:rPr>
      <w:rFonts w:ascii="Tahoma" w:hAnsi="Tahoma" w:cs="Tahoma"/>
      <w:sz w:val="15"/>
      <w:szCs w:val="15"/>
      <w:u w:val="none"/>
      <w:effect w:val="none"/>
    </w:rPr>
  </w:style>
  <w:style w:type="paragraph" w:styleId="2">
    <w:name w:val="Body Text 2"/>
    <w:basedOn w:val="a"/>
    <w:link w:val="20"/>
    <w:uiPriority w:val="99"/>
    <w:semiHidden/>
    <w:pPr>
      <w:jc w:val="center"/>
    </w:pPr>
    <w:rPr>
      <w:color w:val="000000"/>
      <w:sz w:val="20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94F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D94F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</dc:creator>
  <cp:keywords/>
  <dc:description/>
  <cp:lastModifiedBy>admin</cp:lastModifiedBy>
  <cp:revision>2</cp:revision>
  <dcterms:created xsi:type="dcterms:W3CDTF">2014-03-03T23:13:00Z</dcterms:created>
  <dcterms:modified xsi:type="dcterms:W3CDTF">2014-03-03T23:13:00Z</dcterms:modified>
</cp:coreProperties>
</file>