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B79" w:rsidRPr="000C3425" w:rsidRDefault="00B13B79" w:rsidP="00AE76CC">
      <w:pPr>
        <w:pStyle w:val="aff6"/>
      </w:pPr>
      <w:r w:rsidRPr="000C3425">
        <w:t>Факультет агрономический</w:t>
      </w:r>
    </w:p>
    <w:p w:rsidR="00B13B79" w:rsidRPr="000C3425" w:rsidRDefault="00B13B79" w:rsidP="00AE76CC">
      <w:pPr>
        <w:pStyle w:val="aff6"/>
      </w:pPr>
      <w:r w:rsidRPr="000C3425">
        <w:t>Отделение</w:t>
      </w:r>
      <w:r w:rsidR="00AE76CC">
        <w:t xml:space="preserve"> </w:t>
      </w:r>
      <w:r w:rsidRPr="000C3425">
        <w:t>заочное</w:t>
      </w:r>
    </w:p>
    <w:p w:rsidR="000C3425" w:rsidRDefault="00B13B79" w:rsidP="00AE76CC">
      <w:pPr>
        <w:pStyle w:val="aff6"/>
      </w:pPr>
      <w:r w:rsidRPr="000C3425">
        <w:t>Кафедра сельскохозяйственных машин, правил дорожного движения и безопасности жизнедеятельности</w:t>
      </w: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AE76CC" w:rsidRDefault="00AE76CC" w:rsidP="00AE76CC">
      <w:pPr>
        <w:pStyle w:val="aff6"/>
        <w:rPr>
          <w:b/>
          <w:bCs/>
        </w:rPr>
      </w:pPr>
    </w:p>
    <w:p w:rsidR="00B13B79" w:rsidRPr="000C3425" w:rsidRDefault="00B13B79" w:rsidP="00AE76CC">
      <w:pPr>
        <w:pStyle w:val="aff6"/>
        <w:rPr>
          <w:b/>
          <w:bCs/>
        </w:rPr>
      </w:pPr>
      <w:r w:rsidRPr="000C3425">
        <w:rPr>
          <w:b/>
          <w:bCs/>
        </w:rPr>
        <w:t>КОНТРОЛЬНАЯ РАБОТА</w:t>
      </w:r>
    </w:p>
    <w:p w:rsidR="000C3425" w:rsidRDefault="00B13B79" w:rsidP="00AE76CC">
      <w:pPr>
        <w:pStyle w:val="aff6"/>
      </w:pPr>
      <w:r w:rsidRPr="000C3425">
        <w:t>по основам безопасности жизнедеятельности</w:t>
      </w:r>
    </w:p>
    <w:p w:rsidR="00AE76CC" w:rsidRDefault="00AE76CC" w:rsidP="00AE76CC">
      <w:pPr>
        <w:pStyle w:val="aff6"/>
      </w:pPr>
    </w:p>
    <w:p w:rsidR="00AE76CC" w:rsidRDefault="00AE76CC" w:rsidP="00AE76CC">
      <w:pPr>
        <w:pStyle w:val="aff6"/>
      </w:pPr>
    </w:p>
    <w:p w:rsidR="00AE76CC" w:rsidRDefault="00AE76CC" w:rsidP="00AE76CC">
      <w:pPr>
        <w:pStyle w:val="aff6"/>
      </w:pPr>
    </w:p>
    <w:p w:rsidR="00AE76CC" w:rsidRDefault="00AE76CC" w:rsidP="00AE76CC">
      <w:pPr>
        <w:pStyle w:val="aff6"/>
      </w:pPr>
    </w:p>
    <w:p w:rsidR="000C3425" w:rsidRDefault="00B13B79" w:rsidP="00AE76CC">
      <w:pPr>
        <w:pStyle w:val="aff6"/>
        <w:jc w:val="left"/>
      </w:pPr>
      <w:r w:rsidRPr="000C3425">
        <w:t>Выполнил</w:t>
      </w:r>
    </w:p>
    <w:p w:rsidR="00B13B79" w:rsidRPr="000C3425" w:rsidRDefault="00B13B79" w:rsidP="00AE76CC">
      <w:pPr>
        <w:pStyle w:val="aff6"/>
        <w:jc w:val="left"/>
      </w:pPr>
      <w:r w:rsidRPr="000C3425">
        <w:t>студент</w:t>
      </w:r>
      <w:r w:rsidR="00A7334A" w:rsidRPr="000C3425">
        <w:t xml:space="preserve"> гр</w:t>
      </w:r>
      <w:r w:rsidR="000C3425" w:rsidRPr="000C3425">
        <w:t xml:space="preserve">. </w:t>
      </w:r>
      <w:r w:rsidR="00A7334A" w:rsidRPr="000C3425">
        <w:t>А-02</w:t>
      </w:r>
    </w:p>
    <w:p w:rsidR="000C3425" w:rsidRPr="000C3425" w:rsidRDefault="00B13B79" w:rsidP="00AE76CC">
      <w:pPr>
        <w:pStyle w:val="aff6"/>
        <w:jc w:val="left"/>
      </w:pPr>
      <w:r w:rsidRPr="000C3425">
        <w:t>Проверил</w:t>
      </w:r>
      <w:r w:rsidR="000C3425" w:rsidRPr="000C3425">
        <w:t>:</w:t>
      </w:r>
    </w:p>
    <w:p w:rsidR="000C3425" w:rsidRPr="000C3425" w:rsidRDefault="002B54BC" w:rsidP="00AE76CC">
      <w:pPr>
        <w:pStyle w:val="afe"/>
      </w:pPr>
      <w:r w:rsidRPr="000C3425">
        <w:br w:type="page"/>
      </w:r>
      <w:r w:rsidR="000C3425" w:rsidRPr="000C3425">
        <w:t>Содержание</w:t>
      </w:r>
    </w:p>
    <w:p w:rsidR="002B54BC" w:rsidRDefault="002B54BC" w:rsidP="000C3425">
      <w:pPr>
        <w:ind w:firstLine="709"/>
      </w:pPr>
    </w:p>
    <w:p w:rsidR="00AE76CC" w:rsidRDefault="00AE76CC">
      <w:pPr>
        <w:pStyle w:val="22"/>
        <w:rPr>
          <w:smallCaps w:val="0"/>
          <w:noProof/>
          <w:sz w:val="24"/>
          <w:szCs w:val="24"/>
        </w:rPr>
      </w:pPr>
      <w:r w:rsidRPr="000A5F09">
        <w:rPr>
          <w:rStyle w:val="af"/>
          <w:noProof/>
        </w:rPr>
        <w:t>Охрана труда женщин и молодежи</w:t>
      </w:r>
    </w:p>
    <w:p w:rsidR="00AE76CC" w:rsidRDefault="00AE76CC">
      <w:pPr>
        <w:pStyle w:val="22"/>
        <w:rPr>
          <w:smallCaps w:val="0"/>
          <w:noProof/>
          <w:sz w:val="24"/>
          <w:szCs w:val="24"/>
        </w:rPr>
      </w:pPr>
      <w:r w:rsidRPr="000A5F09">
        <w:rPr>
          <w:rStyle w:val="af"/>
          <w:noProof/>
        </w:rPr>
        <w:t>Вредные вещества (пыль, газы, пары) в воздухе рабочей зоны и способы нормализации их параметров</w:t>
      </w:r>
    </w:p>
    <w:p w:rsidR="00AE76CC" w:rsidRDefault="00AE76CC">
      <w:pPr>
        <w:pStyle w:val="22"/>
        <w:rPr>
          <w:smallCaps w:val="0"/>
          <w:noProof/>
          <w:sz w:val="24"/>
          <w:szCs w:val="24"/>
        </w:rPr>
      </w:pPr>
      <w:r w:rsidRPr="000A5F09">
        <w:rPr>
          <w:rStyle w:val="af"/>
          <w:noProof/>
        </w:rPr>
        <w:t>Что отражают понятия "горение", "температура воспламенения", "температура вспышки", "самовоспламенение"? Условия, необходимые для горения</w:t>
      </w:r>
    </w:p>
    <w:p w:rsidR="00AE76CC" w:rsidRDefault="00AE76CC">
      <w:pPr>
        <w:pStyle w:val="22"/>
        <w:rPr>
          <w:smallCaps w:val="0"/>
          <w:noProof/>
          <w:sz w:val="24"/>
          <w:szCs w:val="24"/>
        </w:rPr>
      </w:pPr>
      <w:r w:rsidRPr="000A5F09">
        <w:rPr>
          <w:rStyle w:val="af"/>
          <w:noProof/>
        </w:rPr>
        <w:t>Обучение населения действиям в чрезвычайных ситуациях</w:t>
      </w:r>
    </w:p>
    <w:p w:rsidR="00AE76CC" w:rsidRDefault="00AE76CC">
      <w:pPr>
        <w:pStyle w:val="22"/>
        <w:rPr>
          <w:smallCaps w:val="0"/>
          <w:noProof/>
          <w:sz w:val="24"/>
          <w:szCs w:val="24"/>
        </w:rPr>
      </w:pPr>
      <w:r w:rsidRPr="000A5F09">
        <w:rPr>
          <w:rStyle w:val="af"/>
          <w:noProof/>
        </w:rPr>
        <w:t>Литература</w:t>
      </w:r>
    </w:p>
    <w:p w:rsidR="00AE76CC" w:rsidRPr="000C3425" w:rsidRDefault="00AE76CC" w:rsidP="000C3425">
      <w:pPr>
        <w:ind w:firstLine="709"/>
      </w:pPr>
    </w:p>
    <w:p w:rsidR="0005475C" w:rsidRDefault="002B54BC" w:rsidP="00AE76CC">
      <w:pPr>
        <w:pStyle w:val="2"/>
      </w:pPr>
      <w:r w:rsidRPr="000C3425">
        <w:br w:type="page"/>
      </w:r>
      <w:bookmarkStart w:id="0" w:name="_Toc164062290"/>
      <w:bookmarkStart w:id="1" w:name="_Toc266895158"/>
      <w:r w:rsidR="0082282A" w:rsidRPr="000C3425">
        <w:t>Охрана труда женщин и молодежи</w:t>
      </w:r>
      <w:bookmarkEnd w:id="0"/>
      <w:bookmarkEnd w:id="1"/>
    </w:p>
    <w:p w:rsidR="00AE76CC" w:rsidRPr="00AE76CC" w:rsidRDefault="00AE76CC" w:rsidP="00AE76CC">
      <w:pPr>
        <w:ind w:firstLine="709"/>
      </w:pPr>
    </w:p>
    <w:p w:rsidR="000C3425" w:rsidRDefault="00096F0A" w:rsidP="000C3425">
      <w:pPr>
        <w:ind w:firstLine="709"/>
      </w:pPr>
      <w:r w:rsidRPr="000C3425">
        <w:rPr>
          <w:b/>
          <w:bCs/>
        </w:rPr>
        <w:t>При использовании труда</w:t>
      </w:r>
      <w:r w:rsidRPr="000C3425">
        <w:t xml:space="preserve"> </w:t>
      </w:r>
      <w:r w:rsidRPr="000C3425">
        <w:rPr>
          <w:b/>
          <w:bCs/>
        </w:rPr>
        <w:t>женщин</w:t>
      </w:r>
      <w:r w:rsidRPr="000C3425">
        <w:t xml:space="preserve"> работодатель обязан руководствоваться Перечнем тяжелых работ и работ с вредными или опасными условиями труда, при выполнении которых запрещается применение труда женщин</w:t>
      </w:r>
      <w:r w:rsidR="000C3425">
        <w:t xml:space="preserve"> (</w:t>
      </w:r>
      <w:r w:rsidRPr="000C3425">
        <w:t>постановление Правительства РФ №163 от 25</w:t>
      </w:r>
      <w:r w:rsidR="000C3425">
        <w:t>.02.20</w:t>
      </w:r>
      <w:r w:rsidRPr="000C3425">
        <w:t>00 г</w:t>
      </w:r>
      <w:r w:rsidR="000C3425" w:rsidRPr="000C3425">
        <w:t>),</w:t>
      </w:r>
      <w:r w:rsidRPr="000C3425">
        <w:t xml:space="preserve"> Трудовым кодексом РФ, Гигиеническими требованиями к условиям труда женщин</w:t>
      </w:r>
      <w:r w:rsidR="000C3425">
        <w:t xml:space="preserve"> (</w:t>
      </w:r>
      <w:r w:rsidRPr="000C3425">
        <w:t>Госкомсанэпиднадзор России, 17</w:t>
      </w:r>
      <w:r w:rsidR="000C3425">
        <w:t>.1</w:t>
      </w:r>
      <w:r w:rsidRPr="000C3425">
        <w:t>0</w:t>
      </w:r>
      <w:r w:rsidR="000C3425">
        <w:t>.9</w:t>
      </w:r>
      <w:r w:rsidRPr="000C3425">
        <w:t>6 г</w:t>
      </w:r>
      <w:r w:rsidR="000C3425">
        <w:t>.,</w:t>
      </w:r>
      <w:r w:rsidRPr="000C3425">
        <w:t xml:space="preserve"> СанПиН </w:t>
      </w:r>
      <w:r w:rsidR="000C3425">
        <w:t xml:space="preserve">2.2 </w:t>
      </w:r>
      <w:r w:rsidRPr="000C3425">
        <w:t>0</w:t>
      </w:r>
      <w:r w:rsidR="000C3425">
        <w:t>.5</w:t>
      </w:r>
      <w:r w:rsidRPr="000C3425">
        <w:t>55</w:t>
      </w:r>
      <w:r w:rsidR="000C3425" w:rsidRPr="000C3425">
        <w:t>-</w:t>
      </w:r>
      <w:r w:rsidRPr="000C3425">
        <w:t>96</w:t>
      </w:r>
      <w:r w:rsidR="000C3425" w:rsidRPr="000C3425">
        <w:t>).</w:t>
      </w:r>
    </w:p>
    <w:p w:rsidR="000C3425" w:rsidRDefault="00096F0A" w:rsidP="000C3425">
      <w:pPr>
        <w:ind w:firstLine="709"/>
      </w:pPr>
      <w:r w:rsidRPr="000C3425">
        <w:t>Эти и другие нормативные документы предусматривают ряд особенностей правового регулирования труда женщин в связи с социальной ролью матери и физиологией женского организма</w:t>
      </w:r>
      <w:r w:rsidR="000C3425" w:rsidRPr="000C3425">
        <w:t xml:space="preserve">. </w:t>
      </w:r>
      <w:r w:rsidRPr="000C3425">
        <w:t>На тяжелых</w:t>
      </w:r>
      <w:r w:rsidR="000C3425">
        <w:t xml:space="preserve"> (</w:t>
      </w:r>
      <w:r w:rsidRPr="000C3425">
        <w:t xml:space="preserve">разгрузка и погрузка бревен вручную, валка деревьев и </w:t>
      </w:r>
      <w:r w:rsidR="000C3425">
        <w:t>т.п.)</w:t>
      </w:r>
      <w:r w:rsidR="000C3425" w:rsidRPr="000C3425">
        <w:t>,</w:t>
      </w:r>
      <w:r w:rsidRPr="000C3425">
        <w:t xml:space="preserve"> вредных</w:t>
      </w:r>
      <w:r w:rsidR="000C3425">
        <w:t xml:space="preserve"> (</w:t>
      </w:r>
      <w:r w:rsidRPr="000C3425">
        <w:t xml:space="preserve">пропитка древесины антисептиками, пайка свинцовых аккумуляторов и </w:t>
      </w:r>
      <w:r w:rsidR="000C3425">
        <w:t>др.)</w:t>
      </w:r>
      <w:r w:rsidR="000C3425" w:rsidRPr="000C3425">
        <w:t xml:space="preserve"> </w:t>
      </w:r>
      <w:r w:rsidRPr="000C3425">
        <w:t>и опасных работах запрещается применение труда женщин детородного возраста и лиц в возрасте до 21 года, а также тех лиц, кому эти работы противопоказаны по состоянию здоровья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Запрещается применение труда женщин на работах, связанных с подъемом и перемещением вручную тяжестей, превышающих предельно допустимые для них нормы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Перечень тяжелых работ и работ с вредными или опасными условиями труда, при выполнении которых запрещается применение труда женщин</w:t>
      </w:r>
      <w:r w:rsidR="000C3425">
        <w:t xml:space="preserve"> (</w:t>
      </w:r>
      <w:r w:rsidRPr="000C3425">
        <w:t>далее</w:t>
      </w:r>
      <w:r w:rsidR="000C3425" w:rsidRPr="000C3425">
        <w:t xml:space="preserve"> - </w:t>
      </w:r>
      <w:r w:rsidRPr="000C3425">
        <w:t>Перечень</w:t>
      </w:r>
      <w:r w:rsidR="000C3425" w:rsidRPr="000C3425">
        <w:t>),</w:t>
      </w:r>
      <w:r w:rsidRPr="000C3425">
        <w:t xml:space="preserve"> по разделу</w:t>
      </w:r>
      <w:r w:rsidR="000C3425">
        <w:t xml:space="preserve"> "</w:t>
      </w:r>
      <w:r w:rsidRPr="000C3425">
        <w:t>Сельское хозяйство</w:t>
      </w:r>
      <w:r w:rsidR="000C3425">
        <w:t xml:space="preserve">" </w:t>
      </w:r>
      <w:r w:rsidRPr="000C3425">
        <w:t>включает лиц, занятых на работах в колодцах, жижесборниках и цистернах, силосохранилищах и сенажных башнях</w:t>
      </w:r>
      <w:r w:rsidR="000C3425" w:rsidRPr="000C3425">
        <w:t xml:space="preserve">; </w:t>
      </w:r>
      <w:r w:rsidRPr="000C3425">
        <w:t>укладке дренажных труб вручную</w:t>
      </w:r>
      <w:r w:rsidR="000C3425" w:rsidRPr="000C3425">
        <w:t xml:space="preserve">; </w:t>
      </w:r>
      <w:r w:rsidRPr="000C3425">
        <w:t>погрузке и разгрузке трупов животных, конфискаторов патологического материала</w:t>
      </w:r>
      <w:r w:rsidR="000C3425" w:rsidRPr="000C3425">
        <w:t xml:space="preserve">; </w:t>
      </w:r>
      <w:r w:rsidRPr="000C3425">
        <w:t>съемке шкур с трупов скота, лошадей и разрубке туш</w:t>
      </w:r>
      <w:r w:rsidR="000C3425" w:rsidRPr="000C3425">
        <w:t xml:space="preserve">; </w:t>
      </w:r>
      <w:r w:rsidRPr="000C3425">
        <w:t>транспортировке, погрузке и разгрузке ядохимикатов</w:t>
      </w:r>
      <w:r w:rsidR="000C3425" w:rsidRPr="000C3425">
        <w:t xml:space="preserve">; </w:t>
      </w:r>
      <w:r w:rsidRPr="000C3425">
        <w:t>работах трактористами-машинистами сельскохозяйственного производства</w:t>
      </w:r>
      <w:r w:rsidR="000C3425" w:rsidRPr="000C3425">
        <w:t xml:space="preserve">; </w:t>
      </w:r>
      <w:r w:rsidRPr="000C3425">
        <w:t>работах по обслуживанию быков-производителей, жеребцов-производителей, хряков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С 01</w:t>
      </w:r>
      <w:r w:rsidR="000C3425">
        <w:t>.01.19</w:t>
      </w:r>
      <w:r w:rsidRPr="000C3425">
        <w:t>92 г</w:t>
      </w:r>
      <w:r w:rsidR="000C3425" w:rsidRPr="000C3425">
        <w:t xml:space="preserve">. </w:t>
      </w:r>
      <w:r w:rsidRPr="000C3425">
        <w:t>запрещено привлекать женщин в возрасте до 35 лет к выполнению операций в растениеводстве и животноводстве, птицеводстве, звероводстве, связанных с применением ядохимикатов, пестицидов и дезинфицирующих средств</w:t>
      </w:r>
      <w:r w:rsidR="000C3425" w:rsidRPr="000C3425">
        <w:t xml:space="preserve">. </w:t>
      </w:r>
      <w:r w:rsidRPr="000C3425">
        <w:t>С 01</w:t>
      </w:r>
      <w:r w:rsidR="000C3425">
        <w:t>.01.19</w:t>
      </w:r>
      <w:r w:rsidRPr="000C3425">
        <w:t>91 г</w:t>
      </w:r>
      <w:r w:rsidR="000C3425" w:rsidRPr="000C3425">
        <w:t xml:space="preserve">. </w:t>
      </w:r>
      <w:r w:rsidRPr="000C3425">
        <w:t>запрещено использовать труд беременных женщин в растениеводстве и животноводстве с момента выявления беременности</w:t>
      </w:r>
      <w:r w:rsidR="000C3425">
        <w:t xml:space="preserve"> (</w:t>
      </w:r>
      <w:r w:rsidRPr="000C3425">
        <w:t>за ними сохраняется средний заработок по месту работу на весь период беременности</w:t>
      </w:r>
      <w:r w:rsidR="000C3425" w:rsidRPr="000C3425">
        <w:t xml:space="preserve">). </w:t>
      </w:r>
      <w:r w:rsidRPr="000C3425">
        <w:t>Для использования труда беременных женщин создают специализированные участки, шире используют надомный труд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С 01</w:t>
      </w:r>
      <w:r w:rsidR="000C3425">
        <w:t>.01.19</w:t>
      </w:r>
      <w:r w:rsidRPr="000C3425">
        <w:t>91 г</w:t>
      </w:r>
      <w:r w:rsidR="000C3425" w:rsidRPr="000C3425">
        <w:t xml:space="preserve">. </w:t>
      </w:r>
      <w:r w:rsidRPr="000C3425">
        <w:t>запрещено обучение, а с 01</w:t>
      </w:r>
      <w:r w:rsidR="000C3425">
        <w:t>.01.19</w:t>
      </w:r>
      <w:r w:rsidRPr="000C3425">
        <w:t>92 г</w:t>
      </w:r>
      <w:r w:rsidR="000C3425" w:rsidRPr="000C3425">
        <w:t>. -</w:t>
      </w:r>
      <w:r w:rsidR="000C3425">
        <w:t xml:space="preserve"> </w:t>
      </w:r>
      <w:r w:rsidRPr="000C3425">
        <w:t>прием на работу женщин трактористами-машинистами, водителями грузовых машин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rPr>
          <w:i/>
          <w:iCs/>
        </w:rPr>
        <w:t xml:space="preserve">Предельно допустимые нагрузки </w:t>
      </w:r>
      <w:r w:rsidRPr="000C3425">
        <w:t>для женщин при подъеме и перемещении тяжестей вручную составляют</w:t>
      </w:r>
      <w:r w:rsidR="000C3425" w:rsidRPr="000C3425">
        <w:t xml:space="preserve">: </w:t>
      </w:r>
      <w:r w:rsidRPr="000C3425">
        <w:t>подъем и перемещение тяжестей при чередовании с другой работой</w:t>
      </w:r>
      <w:r w:rsidR="000C3425">
        <w:t xml:space="preserve"> (</w:t>
      </w:r>
      <w:r w:rsidRPr="000C3425">
        <w:t>до 2 раз в час</w:t>
      </w:r>
      <w:r w:rsidR="000C3425" w:rsidRPr="000C3425">
        <w:t xml:space="preserve">) - </w:t>
      </w:r>
      <w:r w:rsidRPr="000C3425">
        <w:t>10 кг</w:t>
      </w:r>
      <w:r w:rsidR="000C3425" w:rsidRPr="000C3425">
        <w:t xml:space="preserve">; </w:t>
      </w:r>
      <w:r w:rsidRPr="000C3425">
        <w:t>подъем и перемещение тяжестей постоянно в течение рабочей смены</w:t>
      </w:r>
      <w:r w:rsidR="000C3425" w:rsidRPr="000C3425">
        <w:t xml:space="preserve"> - </w:t>
      </w:r>
      <w:r w:rsidRPr="000C3425">
        <w:t>7 кг</w:t>
      </w:r>
      <w:r w:rsidR="000C3425" w:rsidRPr="000C3425">
        <w:t xml:space="preserve">; </w:t>
      </w:r>
      <w:r w:rsidRPr="000C3425">
        <w:t>величина динамической работы, совершаемой в течение каждого часа рабочей смены, не должна превышать с рабочей поверхности 1750 кгм</w:t>
      </w:r>
      <w:r w:rsidR="000C3425">
        <w:t xml:space="preserve"> (</w:t>
      </w:r>
      <w:r w:rsidRPr="000C3425">
        <w:t>≈17,5</w:t>
      </w:r>
      <w:r w:rsidR="000C3425" w:rsidRPr="000C3425">
        <w:t xml:space="preserve"> </w:t>
      </w:r>
      <w:r w:rsidRPr="000C3425">
        <w:t>кН·м</w:t>
      </w:r>
      <w:r w:rsidR="000C3425" w:rsidRPr="000C3425">
        <w:t>),</w:t>
      </w:r>
      <w:r w:rsidRPr="000C3425">
        <w:t xml:space="preserve"> а с пола</w:t>
      </w:r>
      <w:r w:rsidR="000C3425" w:rsidRPr="000C3425">
        <w:t xml:space="preserve"> - </w:t>
      </w:r>
      <w:r w:rsidRPr="000C3425">
        <w:t>875 кгм</w:t>
      </w:r>
      <w:r w:rsidR="000C3425">
        <w:t xml:space="preserve"> (</w:t>
      </w:r>
      <w:r w:rsidR="00AE76CC">
        <w:t>≈ 8,75 кН</w:t>
      </w:r>
      <w:r w:rsidRPr="000C3425">
        <w:t>м</w:t>
      </w:r>
      <w:r w:rsidR="000C3425" w:rsidRPr="000C3425">
        <w:t xml:space="preserve">). </w:t>
      </w:r>
      <w:r w:rsidRPr="000C3425">
        <w:t>При перемещении грузов на тележках или в контейнерах прилагаемое усилие не должно превышать 10 кг</w:t>
      </w:r>
      <w:r w:rsidR="000C3425">
        <w:t xml:space="preserve"> (</w:t>
      </w:r>
      <w:r w:rsidRPr="000C3425">
        <w:t>98 Н</w:t>
      </w:r>
      <w:r w:rsidR="000C3425" w:rsidRPr="000C3425">
        <w:t>).</w:t>
      </w:r>
    </w:p>
    <w:p w:rsidR="000C3425" w:rsidRDefault="00096F0A" w:rsidP="000C3425">
      <w:pPr>
        <w:ind w:firstLine="709"/>
      </w:pPr>
      <w:r w:rsidRPr="000C3425">
        <w:rPr>
          <w:i/>
          <w:iCs/>
        </w:rPr>
        <w:t>В ночное время</w:t>
      </w:r>
      <w:r w:rsidR="000C3425">
        <w:rPr>
          <w:i/>
          <w:iCs/>
        </w:rPr>
        <w:t xml:space="preserve"> (</w:t>
      </w:r>
      <w:r w:rsidRPr="000C3425">
        <w:t>с 22 до 6 ч</w:t>
      </w:r>
      <w:r w:rsidR="000C3425" w:rsidRPr="000C3425">
        <w:t xml:space="preserve">) </w:t>
      </w:r>
      <w:r w:rsidRPr="000C3425">
        <w:t>труд женщин применяется только в случае особой необходимости и в качестве временной меры</w:t>
      </w:r>
      <w:r w:rsidR="000C3425" w:rsidRPr="000C3425">
        <w:t xml:space="preserve">. </w:t>
      </w:r>
      <w:r w:rsidRPr="000C3425">
        <w:t>Ограничение привлечения к ночным работам распространяется также на отцов, воспитывающих детей без матери, и на опекунов несовершеннолетних</w:t>
      </w:r>
      <w:r w:rsidR="000C3425" w:rsidRPr="000C3425">
        <w:t xml:space="preserve">. </w:t>
      </w:r>
      <w:r w:rsidRPr="000C3425">
        <w:t>К работе в ночное время не допускаются женщины</w:t>
      </w:r>
      <w:r w:rsidR="000C3425" w:rsidRPr="000C3425">
        <w:t xml:space="preserve"> - </w:t>
      </w:r>
      <w:r w:rsidRPr="000C3425">
        <w:t>водители автомобилей</w:t>
      </w:r>
      <w:r w:rsidR="000C3425" w:rsidRPr="000C3425">
        <w:t xml:space="preserve">. </w:t>
      </w:r>
      <w:r w:rsidRPr="000C3425">
        <w:t>Работа в ночное время оплачивается в повышенном размере</w:t>
      </w:r>
      <w:r w:rsidR="000C3425" w:rsidRPr="000C3425">
        <w:t xml:space="preserve">; </w:t>
      </w:r>
      <w:r w:rsidRPr="000C3425">
        <w:t>размеры доплат устанавливаются администрацией самостоятельно, но они не могут быть ниже предусмотренных законодательством</w:t>
      </w:r>
      <w:r w:rsidR="000C3425" w:rsidRPr="000C3425">
        <w:t xml:space="preserve">. </w:t>
      </w:r>
      <w:r w:rsidRPr="000C3425">
        <w:t>В большинстве случаев минимальные доплаты за каждый час работы в ночное время определяются из расчета 40</w:t>
      </w:r>
      <w:r w:rsidR="000C3425" w:rsidRPr="000C3425">
        <w:t>%</w:t>
      </w:r>
      <w:r w:rsidRPr="000C3425">
        <w:t xml:space="preserve"> ставки</w:t>
      </w:r>
      <w:r w:rsidR="000C3425">
        <w:t xml:space="preserve"> (</w:t>
      </w:r>
      <w:r w:rsidRPr="000C3425">
        <w:t>оклада</w:t>
      </w:r>
      <w:r w:rsidR="000C3425" w:rsidRPr="000C3425">
        <w:t>).</w:t>
      </w:r>
    </w:p>
    <w:p w:rsidR="000C3425" w:rsidRDefault="00096F0A" w:rsidP="000C3425">
      <w:pPr>
        <w:ind w:firstLine="709"/>
      </w:pPr>
      <w:r w:rsidRPr="000C3425">
        <w:t>Не допускается привлечение к работам в ночное время, к сверхурочным работам и работам в выходные дни и направление в командировки беременных женщин и женщин, имеющих детей в возрасте до 3 лет, детей-инвалидов до 18 лет без их согласия</w:t>
      </w:r>
      <w:r w:rsidR="000C3425" w:rsidRPr="000C3425">
        <w:t xml:space="preserve">. </w:t>
      </w:r>
      <w:r w:rsidRPr="000C3425">
        <w:t>Беременные и матери, имеющие детей в возрасте до 12 лет, не привлекаются к дежурствам на предприятиях и в учреждениях после окончания рабочего дня и в ночное время, а также в выходные и праздничные дни</w:t>
      </w:r>
      <w:r w:rsidR="000C3425" w:rsidRPr="000C3425">
        <w:t xml:space="preserve">. </w:t>
      </w:r>
      <w:r w:rsidRPr="000C3425">
        <w:t>К работам, выполняемым вахтовым методом, не могут привлекаться беременные и матери, имеющие детей в возрасте до 1,5 лет</w:t>
      </w:r>
      <w:r w:rsidR="000C3425" w:rsidRPr="000C3425">
        <w:t xml:space="preserve">. </w:t>
      </w:r>
      <w:r w:rsidRPr="000C3425">
        <w:t>Эти положения распространяются и на отцов, воспитывающих детей без матери</w:t>
      </w:r>
      <w:r w:rsidR="000C3425" w:rsidRPr="000C3425">
        <w:t xml:space="preserve">. </w:t>
      </w:r>
      <w:r w:rsidRPr="000C3425">
        <w:t>Одному из работающих родителей</w:t>
      </w:r>
      <w:r w:rsidR="000C3425">
        <w:t xml:space="preserve"> (</w:t>
      </w:r>
      <w:r w:rsidRPr="000C3425">
        <w:t>опекуну, попечителю</w:t>
      </w:r>
      <w:r w:rsidR="000C3425" w:rsidRPr="000C3425">
        <w:t xml:space="preserve">) </w:t>
      </w:r>
      <w:r w:rsidRPr="000C3425">
        <w:t>для ухода за детьми-инвалидами и инвалидами с детства до достижения ими 18 лет предоставляются четыре дополнительных оплачиваемых выходных дня в месяц</w:t>
      </w:r>
      <w:r w:rsidR="000C3425">
        <w:t xml:space="preserve"> (</w:t>
      </w:r>
      <w:r w:rsidRPr="000C3425">
        <w:t>в размере дневного заработка за счет средств Фонда социального страхования РФ</w:t>
      </w:r>
      <w:r w:rsidR="000C3425" w:rsidRPr="000C3425">
        <w:t xml:space="preserve">). </w:t>
      </w:r>
      <w:r w:rsidRPr="000C3425">
        <w:t>Женщинам, работающим в сельском хозяйстве, предоставляется по их желанию один дополнительный выходной день в месяц без сохранения заработка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Беременным на основании медицинского заключения снижают нормы выработки, обслуживания либо их переводят на другую работу, более легкую и исключающую воздействие неблагоприятных производственных факторов с сохранением среднего заработка по прежней работе</w:t>
      </w:r>
      <w:r w:rsidR="000C3425" w:rsidRPr="000C3425">
        <w:t xml:space="preserve">. </w:t>
      </w:r>
      <w:r w:rsidRPr="000C3425">
        <w:t>Женщин, имеющих детей до 1,5 лет, в случае невозможности выполнения ими прежней работы переводят на другую работу с сохранением среднего заработка по прежней работе до достижения ребенком возраста 1,5 лет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rPr>
          <w:i/>
          <w:iCs/>
        </w:rPr>
        <w:t xml:space="preserve">По беременности и родам </w:t>
      </w:r>
      <w:r w:rsidRPr="000C3425">
        <w:t>женщинам предоставляются отпуска продолжительностью 70</w:t>
      </w:r>
      <w:r w:rsidR="000C3425">
        <w:t xml:space="preserve"> (</w:t>
      </w:r>
      <w:r w:rsidRPr="000C3425">
        <w:t>в случае многоплодной беременности</w:t>
      </w:r>
      <w:r w:rsidR="000C3425" w:rsidRPr="000C3425">
        <w:t xml:space="preserve"> - </w:t>
      </w:r>
      <w:r w:rsidRPr="000C3425">
        <w:t>84</w:t>
      </w:r>
      <w:r w:rsidR="000C3425" w:rsidRPr="000C3425">
        <w:t xml:space="preserve">) </w:t>
      </w:r>
      <w:r w:rsidRPr="000C3425">
        <w:t>календарных дней до родов и 70</w:t>
      </w:r>
      <w:r w:rsidR="000C3425">
        <w:t xml:space="preserve"> (</w:t>
      </w:r>
      <w:r w:rsidRPr="000C3425">
        <w:t>в случае осложненных родов</w:t>
      </w:r>
      <w:r w:rsidR="000C3425" w:rsidRPr="000C3425">
        <w:t xml:space="preserve"> - </w:t>
      </w:r>
      <w:r w:rsidRPr="000C3425">
        <w:t>86, а при наличии двух и более детей</w:t>
      </w:r>
      <w:r w:rsidR="000C3425" w:rsidRPr="000C3425">
        <w:t xml:space="preserve"> - </w:t>
      </w:r>
      <w:r w:rsidRPr="000C3425">
        <w:t>110</w:t>
      </w:r>
      <w:r w:rsidR="000C3425" w:rsidRPr="000C3425">
        <w:t xml:space="preserve">) </w:t>
      </w:r>
      <w:r w:rsidRPr="000C3425">
        <w:t>календарных дней после родов</w:t>
      </w:r>
      <w:r w:rsidR="000C3425" w:rsidRPr="000C3425">
        <w:t xml:space="preserve">. </w:t>
      </w:r>
      <w:r w:rsidRPr="000C3425">
        <w:t>По желанию женщин им предоставляется отпуск по уходу за ребенком до достижения им трехлетнего возраста</w:t>
      </w:r>
      <w:r w:rsidR="000C3425" w:rsidRPr="000C3425">
        <w:t xml:space="preserve">; </w:t>
      </w:r>
      <w:r w:rsidRPr="000C3425">
        <w:t>в это время они могут работать на условиях неполного рабочего дня или на дому</w:t>
      </w:r>
      <w:r w:rsidR="000C3425" w:rsidRPr="000C3425">
        <w:t xml:space="preserve">. </w:t>
      </w:r>
      <w:r w:rsidRPr="000C3425">
        <w:t>На время отпуска по уходу за ребенком за женщиной сохраняется рабочее место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Женщинам, имеющим детей в возрасте до 1,5 лет, предоставляется помимо общего перерыва для отдыха и питания дополнительный перерыв для кормления ребенка не реже чем через 3 ч продолжительностью не менее 30 мин каждый</w:t>
      </w:r>
      <w:r w:rsidR="000C3425">
        <w:t xml:space="preserve"> (</w:t>
      </w:r>
      <w:r w:rsidRPr="000C3425">
        <w:t>при наличии двух и более детей до 1,5 лет перерыв устанавливается не менее часа</w:t>
      </w:r>
      <w:r w:rsidR="000C3425" w:rsidRPr="000C3425">
        <w:t xml:space="preserve">). </w:t>
      </w:r>
      <w:r w:rsidRPr="000C3425">
        <w:t>Перерывы для кормления ребенка включаются в рабочее время и оплачиваются по среднему заработку</w:t>
      </w:r>
      <w:r w:rsidR="000C3425" w:rsidRPr="000C3425">
        <w:t xml:space="preserve">. </w:t>
      </w:r>
      <w:r w:rsidRPr="000C3425">
        <w:t>Беременность и материнство не могут служить основанием для отказа в приеме на работу</w:t>
      </w:r>
      <w:r w:rsidR="000C3425" w:rsidRPr="000C3425">
        <w:t xml:space="preserve">. </w:t>
      </w:r>
      <w:r w:rsidRPr="000C3425">
        <w:t>Увольнение беременных и матерей, имеющих детей в возрасте до 3 лет</w:t>
      </w:r>
      <w:r w:rsidR="000C3425">
        <w:t xml:space="preserve"> (</w:t>
      </w:r>
      <w:r w:rsidRPr="000C3425">
        <w:t>одиноких матерей</w:t>
      </w:r>
      <w:r w:rsidR="000C3425" w:rsidRPr="000C3425">
        <w:t xml:space="preserve"> - </w:t>
      </w:r>
      <w:r w:rsidRPr="000C3425">
        <w:t>при наличии ребенка до 14 лет или ребенка-инвалида до 18 лет</w:t>
      </w:r>
      <w:r w:rsidR="000C3425" w:rsidRPr="000C3425">
        <w:t>),</w:t>
      </w:r>
      <w:r w:rsidRPr="000C3425">
        <w:t xml:space="preserve"> по инициативе администрации не допускается, кроме случаев полной ликвидации предприятия, когда допускается увольнение с обязательным трудоустройством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Санитарные правила определяют обязательные гигиенические требования к производственным процессам, оборудованию, основным рабочим местам, трудовому процессу, производственной среде и санитарно-бытовому обеспечению работающих женщин в целях охраны их здоровья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rPr>
          <w:b/>
          <w:bCs/>
        </w:rPr>
        <w:t>Предусмотрен ряд мер по охране труда</w:t>
      </w:r>
      <w:r w:rsidRPr="000C3425">
        <w:t xml:space="preserve"> </w:t>
      </w:r>
      <w:r w:rsidRPr="000C3425">
        <w:rPr>
          <w:b/>
          <w:bCs/>
        </w:rPr>
        <w:t>молодежи</w:t>
      </w:r>
      <w:r w:rsidR="000C3425" w:rsidRPr="000C3425">
        <w:t xml:space="preserve">. </w:t>
      </w:r>
      <w:r w:rsidRPr="000C3425">
        <w:t>Не допускается прием на работу лиц моложе 15 ле</w:t>
      </w:r>
      <w:r w:rsidR="000C3425">
        <w:t>т.</w:t>
      </w:r>
      <w:r w:rsidR="00AE76CC">
        <w:t xml:space="preserve"> Д</w:t>
      </w:r>
      <w:r w:rsidRPr="000C3425">
        <w:t>ля подготовки молодежи к производственному труду допускается прием на работу обучающихся в общеобразовательных учреждениях, образовательных учреждениях начального и среднего профессионального образования для выполнения легкого труда, не причиняющего вреда здоровью и не нарушающего процесса обучения, в свободное от учебы время по достижении ими 14-летнего возраста с согласия родителей, усыновителей или попечителя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Несовершеннолетние</w:t>
      </w:r>
      <w:r w:rsidR="000C3425">
        <w:t xml:space="preserve"> (</w:t>
      </w:r>
      <w:r w:rsidRPr="000C3425">
        <w:t>моложе 18 лет</w:t>
      </w:r>
      <w:r w:rsidR="000C3425" w:rsidRPr="000C3425">
        <w:t xml:space="preserve">) </w:t>
      </w:r>
      <w:r w:rsidRPr="000C3425">
        <w:t>в трудовых правоотношениях приравниваются в правах к совершеннолетним, а в области охраны труда, рабочего времени, отпусков и других условий труда пользуются льготами, установленными законодательством</w:t>
      </w:r>
      <w:r w:rsidR="000C3425" w:rsidRPr="000C3425">
        <w:t xml:space="preserve">. </w:t>
      </w:r>
      <w:r w:rsidRPr="000C3425">
        <w:t>К ним относятся</w:t>
      </w:r>
      <w:r w:rsidR="000C3425" w:rsidRPr="000C3425">
        <w:t xml:space="preserve">: </w:t>
      </w:r>
      <w:r w:rsidRPr="000C3425">
        <w:t>сокращенный рабочий день, ежегодный оплачиваемый отпуск продолжительностью 31 календарный день</w:t>
      </w:r>
      <w:r w:rsidR="000C3425" w:rsidRPr="000C3425">
        <w:t xml:space="preserve">; </w:t>
      </w:r>
      <w:r w:rsidRPr="000C3425">
        <w:t>право использовать ежегодный отпуск в любое удобное для подростка время</w:t>
      </w:r>
      <w:r w:rsidR="000C3425" w:rsidRPr="000C3425">
        <w:t xml:space="preserve">; </w:t>
      </w:r>
      <w:r w:rsidRPr="000C3425">
        <w:t>ежегодный бесплатный медицинский осмотр</w:t>
      </w:r>
      <w:r w:rsidR="000C3425" w:rsidRPr="000C3425">
        <w:t xml:space="preserve">; </w:t>
      </w:r>
      <w:r w:rsidRPr="000C3425">
        <w:t>установление пониженных норм выработки</w:t>
      </w:r>
      <w:r w:rsidR="000C3425" w:rsidRPr="000C3425">
        <w:t xml:space="preserve">; </w:t>
      </w:r>
      <w:r w:rsidRPr="000C3425">
        <w:t>доплаты к заработной плате несовершеннолетних, допущенных к сдельным работам</w:t>
      </w:r>
      <w:r w:rsidR="000C3425" w:rsidRPr="000C3425">
        <w:t xml:space="preserve">; </w:t>
      </w:r>
      <w:r w:rsidRPr="000C3425">
        <w:t>квотирование рабочих мест для трудоустройства молодежи</w:t>
      </w:r>
      <w:r w:rsidR="000C3425" w:rsidRPr="000C3425">
        <w:t xml:space="preserve">; </w:t>
      </w:r>
      <w:r w:rsidRPr="000C3425">
        <w:t>запрещение применять труд лиц моложе 18 лет на тяжелых работах, на работах с вредными или опасными условиями труда, некоторых других работах</w:t>
      </w:r>
      <w:r w:rsidR="000C3425" w:rsidRPr="000C3425">
        <w:t xml:space="preserve">; </w:t>
      </w:r>
      <w:r w:rsidRPr="000C3425">
        <w:t>запрещение привлекать подростков к работе в ночное время и к сверхурочным работам</w:t>
      </w:r>
      <w:r w:rsidR="000C3425" w:rsidRPr="000C3425">
        <w:t xml:space="preserve">; </w:t>
      </w:r>
      <w:r w:rsidRPr="000C3425">
        <w:t>ограничение предельных норм переноски и передвижения тяжестей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Запрещается применение труда лиц моложе 18 лет на тяжелых работах и на работах с вредными или опасными условиями труда, на подземных работах, а также на работах, выполнение которых может причинить вред их нравственному развитию</w:t>
      </w:r>
      <w:r w:rsidR="000C3425">
        <w:t xml:space="preserve"> (</w:t>
      </w:r>
      <w:r w:rsidRPr="000C3425">
        <w:t>в игорном бизнесе, ночных кабаре и клубах, в производстве, перевозке и торговле спиртными, табачными изделиями, наркотическими и токсическими препаратами</w:t>
      </w:r>
      <w:r w:rsidR="000C3425" w:rsidRPr="000C3425">
        <w:t>).</w:t>
      </w:r>
    </w:p>
    <w:p w:rsidR="000C3425" w:rsidRDefault="00096F0A" w:rsidP="000C3425">
      <w:pPr>
        <w:ind w:firstLine="709"/>
      </w:pPr>
      <w:r w:rsidRPr="000C3425">
        <w:t>Запрещаются переноска и передвижение несовершеннолетними тяжестей, превышающих установленные для них предельные нормы</w:t>
      </w:r>
      <w:r w:rsidR="000C3425">
        <w:t xml:space="preserve"> (</w:t>
      </w:r>
      <w:r w:rsidRPr="000C3425">
        <w:t>табл</w:t>
      </w:r>
      <w:r w:rsidR="000C3425">
        <w:t>.1</w:t>
      </w:r>
      <w:r w:rsidR="000C3425" w:rsidRPr="000C3425">
        <w:t>).</w:t>
      </w:r>
    </w:p>
    <w:p w:rsidR="00096F0A" w:rsidRDefault="00096F0A" w:rsidP="000C3425">
      <w:pPr>
        <w:ind w:firstLine="709"/>
      </w:pPr>
      <w:r w:rsidRPr="000C3425">
        <w:t>1</w:t>
      </w:r>
      <w:r w:rsidR="000C3425" w:rsidRPr="000C3425">
        <w:t xml:space="preserve">. </w:t>
      </w:r>
      <w:r w:rsidRPr="000C3425">
        <w:t>Предельно допустимые нагрузки для лиц моложе 18 лет при подъеме и перемещении тяжестей вручную</w:t>
      </w:r>
      <w:r w:rsidR="00AE76CC">
        <w:t>.</w:t>
      </w:r>
    </w:p>
    <w:p w:rsidR="00AE76CC" w:rsidRPr="000C3425" w:rsidRDefault="00AE76CC" w:rsidP="000C3425">
      <w:pPr>
        <w:ind w:firstLine="709"/>
      </w:pPr>
    </w:p>
    <w:tbl>
      <w:tblPr>
        <w:tblW w:w="480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37"/>
        <w:gridCol w:w="755"/>
        <w:gridCol w:w="758"/>
        <w:gridCol w:w="758"/>
        <w:gridCol w:w="760"/>
        <w:gridCol w:w="758"/>
        <w:gridCol w:w="758"/>
        <w:gridCol w:w="758"/>
        <w:gridCol w:w="754"/>
      </w:tblGrid>
      <w:tr w:rsidR="00096F0A" w:rsidRPr="000C3425" w:rsidTr="00BE23BD">
        <w:trPr>
          <w:trHeight w:val="23"/>
          <w:jc w:val="center"/>
        </w:trPr>
        <w:tc>
          <w:tcPr>
            <w:tcW w:w="1706" w:type="pct"/>
            <w:vMerge w:val="restar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Характер работы, показатели тяжести</w:t>
            </w:r>
          </w:p>
        </w:tc>
        <w:tc>
          <w:tcPr>
            <w:tcW w:w="3294" w:type="pct"/>
            <w:gridSpan w:val="8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Предельно допустимая масса груза, кг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vMerge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1648" w:type="pct"/>
            <w:gridSpan w:val="4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Юноши</w:t>
            </w:r>
          </w:p>
        </w:tc>
        <w:tc>
          <w:tcPr>
            <w:tcW w:w="1647" w:type="pct"/>
            <w:gridSpan w:val="4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Девушки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vMerge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14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15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16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17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14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15 лет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16 лет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17 лет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Подъем и перемещение вручную груза постоянно в течение рабочей смены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3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3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3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3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Подъем и перемещение груза вручную в течение не более 1/3 рабочей смены</w:t>
            </w:r>
            <w:r w:rsidR="000C3425" w:rsidRPr="000C3425">
              <w:t xml:space="preserve">: 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постоянно</w:t>
            </w:r>
            <w:r w:rsidR="000C3425">
              <w:t xml:space="preserve"> (</w:t>
            </w:r>
            <w:r w:rsidRPr="000C3425">
              <w:t>более 2 раз в час</w:t>
            </w:r>
            <w:r w:rsidR="000C3425" w:rsidRPr="000C3425">
              <w:t xml:space="preserve">) 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6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7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11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13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3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5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6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при чередовании с другой работой</w:t>
            </w:r>
            <w:r w:rsidR="000C3425">
              <w:t xml:space="preserve"> (</w:t>
            </w:r>
            <w:r w:rsidRPr="000C3425">
              <w:t>до 2 раз в час</w:t>
            </w:r>
            <w:r w:rsidR="000C3425" w:rsidRPr="000C3425">
              <w:t xml:space="preserve">) 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12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15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5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7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8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Суммарная масса груза, перемещаемого в течение смены</w:t>
            </w:r>
            <w:r w:rsidR="000C3425" w:rsidRPr="000C3425">
              <w:t xml:space="preserve">: 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подъем с рабочей поверхности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500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1000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1500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180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400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500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подъем с пола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250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500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700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90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100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200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250</w:t>
            </w:r>
          </w:p>
        </w:tc>
      </w:tr>
      <w:tr w:rsidR="00096F0A" w:rsidRPr="000C3425" w:rsidTr="00BE23BD">
        <w:trPr>
          <w:trHeight w:val="23"/>
          <w:jc w:val="center"/>
        </w:trPr>
        <w:tc>
          <w:tcPr>
            <w:tcW w:w="1706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Прилагаемое усилие при перемещении грузов на тележках или в контейнерах, кН</w:t>
            </w:r>
          </w:p>
        </w:tc>
        <w:tc>
          <w:tcPr>
            <w:tcW w:w="411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0,12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0,15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</w:t>
            </w:r>
            <w:r w:rsidR="000C3425">
              <w:t>, 20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0,24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0,04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0,05</w:t>
            </w:r>
          </w:p>
        </w:tc>
        <w:tc>
          <w:tcPr>
            <w:tcW w:w="412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0,07</w:t>
            </w:r>
          </w:p>
        </w:tc>
        <w:tc>
          <w:tcPr>
            <w:tcW w:w="410" w:type="pct"/>
            <w:shd w:val="clear" w:color="auto" w:fill="auto"/>
          </w:tcPr>
          <w:p w:rsidR="00096F0A" w:rsidRPr="000C3425" w:rsidRDefault="00096F0A" w:rsidP="00AE76CC">
            <w:pPr>
              <w:pStyle w:val="aff"/>
            </w:pPr>
            <w:r w:rsidRPr="000C3425">
              <w:t>0,08</w:t>
            </w:r>
          </w:p>
        </w:tc>
      </w:tr>
    </w:tbl>
    <w:p w:rsidR="00AE76CC" w:rsidRDefault="00AE76CC" w:rsidP="000C3425">
      <w:pPr>
        <w:ind w:firstLine="709"/>
      </w:pPr>
    </w:p>
    <w:p w:rsidR="000C3425" w:rsidRDefault="00096F0A" w:rsidP="000C3425">
      <w:pPr>
        <w:ind w:firstLine="709"/>
      </w:pPr>
      <w:r w:rsidRPr="000C3425">
        <w:t>Примечания</w:t>
      </w:r>
      <w:r w:rsidR="000C3425" w:rsidRPr="000C3425">
        <w:t>:</w:t>
      </w:r>
    </w:p>
    <w:p w:rsidR="000C3425" w:rsidRDefault="00096F0A" w:rsidP="000C3425">
      <w:pPr>
        <w:ind w:firstLine="709"/>
      </w:pPr>
      <w:r w:rsidRPr="000C3425">
        <w:t>Утверждены постановлением Минтруда РФ</w:t>
      </w:r>
      <w:r w:rsidR="000C3425">
        <w:t xml:space="preserve"> (</w:t>
      </w:r>
      <w:r w:rsidRPr="000C3425">
        <w:t>№7 от 07</w:t>
      </w:r>
      <w:r w:rsidR="000C3425">
        <w:t>.04.19</w:t>
      </w:r>
      <w:r w:rsidRPr="000C3425">
        <w:t>99 г</w:t>
      </w:r>
      <w:r w:rsidR="00AE76CC">
        <w:t>.</w:t>
      </w:r>
      <w:r w:rsidR="000C3425" w:rsidRPr="000C3425">
        <w:t>).</w:t>
      </w:r>
    </w:p>
    <w:p w:rsidR="000C3425" w:rsidRDefault="00096F0A" w:rsidP="000C3425">
      <w:pPr>
        <w:ind w:firstLine="709"/>
      </w:pPr>
      <w:r w:rsidRPr="000C3425">
        <w:t>Подъем и перемещение тяжестей в пределах указанных норм допускаются, если это непосредственно связано с выполняемой постоянной профессиональной работой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В массу поднимаемого и перемещаемого груза включается масса тары и упаковки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Несовершеннолетние не могут привлекаться к работам, выполняемым вахтовым методом, к работам по совместительству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Запрещается заключение договора о полной материальной ответственности</w:t>
      </w:r>
      <w:r w:rsidR="000C3425" w:rsidRPr="000C3425">
        <w:t xml:space="preserve">; </w:t>
      </w:r>
      <w:r w:rsidRPr="000C3425">
        <w:t>несовершеннолетний не может занимать должности или выполнять работы, непосредственно связанные с хранением, обработкой, продажей</w:t>
      </w:r>
      <w:r w:rsidR="000C3425">
        <w:t xml:space="preserve"> (</w:t>
      </w:r>
      <w:r w:rsidRPr="000C3425">
        <w:t>отпуском</w:t>
      </w:r>
      <w:r w:rsidR="000C3425" w:rsidRPr="000C3425">
        <w:t>),</w:t>
      </w:r>
      <w:r w:rsidRPr="000C3425">
        <w:t xml:space="preserve"> перевозкой или применением в процессе производства переданных ему ценностей</w:t>
      </w:r>
      <w:r w:rsidR="000C3425" w:rsidRPr="000C3425">
        <w:t xml:space="preserve">. </w:t>
      </w:r>
      <w:r w:rsidRPr="000C3425">
        <w:t>Список работ, к которым не могут допускаться несовершеннолетние, устанавливает Правительство РФ</w:t>
      </w:r>
      <w:r w:rsidR="000C3425" w:rsidRPr="000C3425">
        <w:t xml:space="preserve">. </w:t>
      </w:r>
      <w:r w:rsidRPr="000C3425">
        <w:t>Постановлением вводятся также определенные ограничения в обучении несовершеннолетних профессиям, указанным в Списке</w:t>
      </w:r>
      <w:r w:rsidR="000C3425" w:rsidRPr="000C3425">
        <w:t xml:space="preserve">. </w:t>
      </w:r>
      <w:r w:rsidRPr="000C3425">
        <w:t>В частности, подготовка молодежи на производстве по профессиям, указанным в Списке, допускается при условии достижения 18-летнего возраста к моменту окончания обучения</w:t>
      </w:r>
      <w:r w:rsidR="000C3425" w:rsidRPr="000C3425">
        <w:t xml:space="preserve">. </w:t>
      </w:r>
      <w:r w:rsidRPr="000C3425">
        <w:t>При прохождении производственной практики лица, не достигшие 18 лет, обучающиеся в средних профтехучилищах либо в техникумах, могут быть заняты в производствах, профессиях и на работах, перечисленных в Списке, не более 4ч в день при условии строгого соблюдения санитарно-гигиенических норм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Выпускники средних профтехучилищ и техникумов, закончившие образовательную подготовку со сроком обучения не менее 3 лет по профессиям, указанным в Списке, и не достигшие 18 лет, допускаются к работе по этим профессиям под руководством опытных работников-наставников при условии соблюдения норм охраны труда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Лица моложе 21 года принимаются на работу лишь после предварительного медосмотра, работники в возрасте до 18 лет подлежат ежегодному медосмотру</w:t>
      </w:r>
      <w:r w:rsidR="000C3425" w:rsidRPr="000C3425">
        <w:t xml:space="preserve">. </w:t>
      </w:r>
      <w:r w:rsidRPr="000C3425">
        <w:t>Медосмотры лиц моложе 21 года осуществляются за счет средств работодателя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Работников моложе 18 лет запрещается привлекать к ночным и сверхурочным работам и работам в выходные дни</w:t>
      </w:r>
      <w:r w:rsidR="000C3425" w:rsidRPr="000C3425">
        <w:t xml:space="preserve">. </w:t>
      </w:r>
      <w:r w:rsidRPr="000C3425">
        <w:t>При пятидневной рабочей неделе сверхурочной считается работа, проводимая сверх пятичасовой продолжительности рабочей смены для лиц в возрасте от 15 до 16 лет, и семичасовой рабочей смены</w:t>
      </w:r>
      <w:r w:rsidR="000C3425" w:rsidRPr="000C3425">
        <w:t xml:space="preserve"> - </w:t>
      </w:r>
      <w:r w:rsidRPr="000C3425">
        <w:t>для работников в возрасте от 16 до 18 лет</w:t>
      </w:r>
      <w:r w:rsidR="000C3425" w:rsidRPr="000C3425">
        <w:t xml:space="preserve">. </w:t>
      </w:r>
      <w:r w:rsidRPr="000C3425">
        <w:t>В условиях шестидневной рабочей недели сверхурочной считается работа для подростков от 15 до 16 лет свыше четырехчасового рабочего дня, а в возрасте 18 лет</w:t>
      </w:r>
      <w:r w:rsidR="000C3425" w:rsidRPr="000C3425">
        <w:t xml:space="preserve"> - </w:t>
      </w:r>
      <w:r w:rsidRPr="000C3425">
        <w:t>свыше шестичасового рабочего дня</w:t>
      </w:r>
      <w:r w:rsidR="000C3425" w:rsidRPr="000C3425">
        <w:t xml:space="preserve">. </w:t>
      </w:r>
      <w:r w:rsidRPr="000C3425">
        <w:t>Разрешается привлекать несовершеннолетних к работе в праздничные дни с соблюдением определенных требований</w:t>
      </w:r>
      <w:r w:rsidR="000C3425">
        <w:t xml:space="preserve"> (</w:t>
      </w:r>
      <w:r w:rsidRPr="000C3425">
        <w:t>ст</w:t>
      </w:r>
      <w:r w:rsidR="000C3425">
        <w:t>.2</w:t>
      </w:r>
      <w:r w:rsidRPr="000C3425">
        <w:t>68 ТК РФ</w:t>
      </w:r>
      <w:r w:rsidR="000C3425" w:rsidRPr="000C3425">
        <w:t xml:space="preserve">) </w:t>
      </w:r>
      <w:r w:rsidRPr="000C3425">
        <w:t>и соответствующей оплатой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Для рабочих моложе 18 лет нормы выработки устанавливаются, исходя из норм выработки для взрослых рабочих пропорционально сокращенной продолжительности рабочего времени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Зарплата работников моложе 18 лет при сокращенной продолжительности ежедневной работы выплачивается в таком же размере, как работникам соответствующих категорий при полной продолжительности ежедневной работы</w:t>
      </w:r>
      <w:r w:rsidR="000C3425" w:rsidRPr="000C3425">
        <w:t xml:space="preserve">. </w:t>
      </w:r>
      <w:r w:rsidRPr="000C3425">
        <w:t>Труд работников моложе 18 лет, допущенных к сдельным работам, оплачивается по сдельным расценкам, установленным для взрослых, с доплатой по тарифной ставке за время, на которое продолжительность их ежедневной работы сокращается по сравнению с продолжительностью ежедневной работы взрослых работников</w:t>
      </w:r>
      <w:r w:rsidR="000C3425" w:rsidRPr="000C3425">
        <w:t xml:space="preserve">. </w:t>
      </w:r>
      <w:r w:rsidRPr="000C3425">
        <w:t>Оплата труда учащихся общеобразовательных школ, профтехучилищ, средних специальных учебных заведений, работающих в свободное от учебы время, производится пропорционально отработанному времени или в зависимости от выработки</w:t>
      </w:r>
      <w:r w:rsidR="000C3425" w:rsidRPr="000C3425">
        <w:t xml:space="preserve">. </w:t>
      </w:r>
      <w:r w:rsidRPr="000C3425">
        <w:t>Предприятия могут устанавливать учащимся доплаты к зарплате за счет собственных средств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Работодатель обязан принимать на работу выпускников общеобразовательных учреждений, образовательных учреждений начального и среднего профессионального образования, а также лиц моложе 18 лет, особо нуждающихся в социальной защите и испытывающих трудности в поисках работы</w:t>
      </w:r>
      <w:r w:rsidR="000C3425">
        <w:t xml:space="preserve"> (</w:t>
      </w:r>
      <w:r w:rsidRPr="000C3425">
        <w:t xml:space="preserve">сирот, выпускников детских домов, детей, оставшихся без попечения родителей, и </w:t>
      </w:r>
      <w:r w:rsidR="000C3425">
        <w:t>др.)</w:t>
      </w:r>
      <w:r w:rsidR="000C3425" w:rsidRPr="000C3425">
        <w:t>,</w:t>
      </w:r>
      <w:r w:rsidRPr="000C3425">
        <w:t xml:space="preserve"> направляемых органами государственной службы занятости в порядке трудоустройства в счет квоты, устанавливаемой субъектами федерации, органами местного самоуправления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Лица, окончившие образовательные учреждения начального, среднего и высшего профессионального образования, обеспечиваются работой в соответствии с полученной специальностью и квалификацией на основании договоров</w:t>
      </w:r>
      <w:r w:rsidR="000C3425">
        <w:t xml:space="preserve"> (</w:t>
      </w:r>
      <w:r w:rsidRPr="000C3425">
        <w:t>контрактов</w:t>
      </w:r>
      <w:r w:rsidR="000C3425" w:rsidRPr="000C3425">
        <w:t>),</w:t>
      </w:r>
      <w:r w:rsidRPr="000C3425">
        <w:t xml:space="preserve"> заключаемых ими с работодателями, или на основании договоров о подготовке специалистов, заключаемых образовательным учреждением и работодателем</w:t>
      </w:r>
      <w:r w:rsidR="000C3425" w:rsidRPr="000C3425">
        <w:t xml:space="preserve">. </w:t>
      </w:r>
      <w:r w:rsidRPr="000C3425">
        <w:t>Органы исполнительной власти, в ведении которых находятся образовательные учреждения, и органы государственной службы занятости оказывают содействие в трудоустройстве выпускников образовательных учреждений с учетом их профессиональной подготовки и квалификации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Расторжение трудового договора с работником моложе 18 лет по инициативе работодателя помимо соблюдения общего порядка увольнения допускается только с согласия государственной инспекции труда субъекта РФ и районной</w:t>
      </w:r>
      <w:r w:rsidR="000C3425">
        <w:t xml:space="preserve"> (</w:t>
      </w:r>
      <w:r w:rsidRPr="000C3425">
        <w:t>городской</w:t>
      </w:r>
      <w:r w:rsidR="000C3425" w:rsidRPr="000C3425">
        <w:t xml:space="preserve">) </w:t>
      </w:r>
      <w:r w:rsidRPr="000C3425">
        <w:t>комиссии по делам несовершеннолетних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Для работников, обучающихся без отрыва от производства в общеобразовательных школах и профтехучилищах, устанавливается сокращенная рабочая неделя или сокращенная продолжительность ежедневной работы с сохранением зарплаты</w:t>
      </w:r>
      <w:r w:rsidR="000C3425" w:rsidRPr="000C3425">
        <w:t xml:space="preserve">. </w:t>
      </w:r>
      <w:r w:rsidRPr="000C3425">
        <w:t>Для успешно обучающихся без отрыва от производства в школах рабочей молодежи</w:t>
      </w:r>
      <w:r w:rsidR="000C3425" w:rsidRPr="000C3425">
        <w:t xml:space="preserve"> - </w:t>
      </w:r>
      <w:r w:rsidRPr="000C3425">
        <w:t>вечерних</w:t>
      </w:r>
      <w:r w:rsidR="000C3425">
        <w:t xml:space="preserve"> (</w:t>
      </w:r>
      <w:r w:rsidRPr="000C3425">
        <w:t>сменных</w:t>
      </w:r>
      <w:r w:rsidR="000C3425" w:rsidRPr="000C3425">
        <w:t xml:space="preserve">) </w:t>
      </w:r>
      <w:r w:rsidRPr="000C3425">
        <w:t>и заочных средних общеобразовательных школах</w:t>
      </w:r>
      <w:r w:rsidR="000C3425" w:rsidRPr="000C3425">
        <w:t xml:space="preserve"> - </w:t>
      </w:r>
      <w:r w:rsidRPr="000C3425">
        <w:t>в период учебного года устанавливается рабочая неделя, сокращенная на один рабочий день или на соответствующее ему количество рабочих часов, а для обучающихся в школах сельской молодежи</w:t>
      </w:r>
      <w:r w:rsidR="000C3425" w:rsidRPr="000C3425">
        <w:t xml:space="preserve"> - </w:t>
      </w:r>
      <w:r w:rsidRPr="000C3425">
        <w:t>вечерних</w:t>
      </w:r>
      <w:r w:rsidR="000C3425">
        <w:t xml:space="preserve"> (</w:t>
      </w:r>
      <w:r w:rsidRPr="000C3425">
        <w:t>сменных, сезонных</w:t>
      </w:r>
      <w:r w:rsidR="000C3425" w:rsidRPr="000C3425">
        <w:t xml:space="preserve">) </w:t>
      </w:r>
      <w:r w:rsidRPr="000C3425">
        <w:t>и заочных средних общеобразовательных школах</w:t>
      </w:r>
      <w:r w:rsidR="000C3425" w:rsidRPr="000C3425">
        <w:t xml:space="preserve"> - </w:t>
      </w:r>
      <w:r w:rsidRPr="000C3425">
        <w:t>рабочая неделя, сокращенная на два рабочих дня или соответствующее им число рабочих часов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Учащиеся указанных школ освобождаются от работы в течение учебного года не более чем на 36 рабочих дней при шестидневной рабочей неделе или на соответствующее им число рабочих часов</w:t>
      </w:r>
      <w:r w:rsidR="000C3425" w:rsidRPr="000C3425">
        <w:t xml:space="preserve">. </w:t>
      </w:r>
      <w:r w:rsidRPr="000C3425">
        <w:t>За время освобождения от работы учащимся выплачивается 50</w:t>
      </w:r>
      <w:r w:rsidR="000C3425" w:rsidRPr="000C3425">
        <w:t>%</w:t>
      </w:r>
      <w:r w:rsidRPr="000C3425">
        <w:t xml:space="preserve"> средней зарплаты по основному месту работы, но не ниже минимального размера оплаты труда</w:t>
      </w:r>
      <w:r w:rsidR="000C3425" w:rsidRPr="000C3425">
        <w:t>.</w:t>
      </w:r>
    </w:p>
    <w:p w:rsidR="000C3425" w:rsidRDefault="00096F0A" w:rsidP="000C3425">
      <w:pPr>
        <w:ind w:firstLine="709"/>
      </w:pPr>
      <w:r w:rsidRPr="000C3425">
        <w:t>Для работников в возрасте от 16 до 18 лет продолжительность рабочего времени составляет не более 36 ч в неделю, а в возрасте от 15 до 16 лет</w:t>
      </w:r>
      <w:r w:rsidR="000C3425">
        <w:t xml:space="preserve"> (</w:t>
      </w:r>
      <w:r w:rsidRPr="000C3425">
        <w:t>а также для учащихся в возрасте от 14 до 15 лет, работающих в период каникул</w:t>
      </w:r>
      <w:r w:rsidR="000C3425" w:rsidRPr="000C3425">
        <w:t xml:space="preserve">) - </w:t>
      </w:r>
      <w:r w:rsidRPr="000C3425">
        <w:t>не более 24 ч в неделю</w:t>
      </w:r>
      <w:r w:rsidR="000C3425" w:rsidRPr="000C3425">
        <w:t xml:space="preserve">. </w:t>
      </w:r>
      <w:r w:rsidRPr="000C3425">
        <w:t>Для учащихся, работающих в течение учебного года в свободное от учебы время, продолжительность рабочего времени не может превышать половины норм, указанных выше для лиц соответствующего возраста</w:t>
      </w:r>
      <w:r w:rsidR="000C3425" w:rsidRPr="000C3425">
        <w:t>.</w:t>
      </w:r>
    </w:p>
    <w:p w:rsidR="00AE76CC" w:rsidRDefault="00AE76CC" w:rsidP="000C3425">
      <w:pPr>
        <w:ind w:firstLine="709"/>
      </w:pPr>
      <w:bookmarkStart w:id="2" w:name="_Toc164062291"/>
    </w:p>
    <w:p w:rsidR="0082282A" w:rsidRPr="000C3425" w:rsidRDefault="0082282A" w:rsidP="00AE76CC">
      <w:pPr>
        <w:pStyle w:val="2"/>
      </w:pPr>
      <w:bookmarkStart w:id="3" w:name="_Toc266895159"/>
      <w:r w:rsidRPr="000C3425">
        <w:t>Вредные вещества</w:t>
      </w:r>
      <w:r w:rsidR="000C3425">
        <w:t xml:space="preserve"> (</w:t>
      </w:r>
      <w:r w:rsidRPr="000C3425">
        <w:t>пыль, газы, пары</w:t>
      </w:r>
      <w:r w:rsidR="000C3425" w:rsidRPr="000C3425">
        <w:t xml:space="preserve">) </w:t>
      </w:r>
      <w:r w:rsidRPr="000C3425">
        <w:t>в воздухе рабочей зоны и способы нормализации их параметров</w:t>
      </w:r>
      <w:bookmarkEnd w:id="2"/>
      <w:bookmarkEnd w:id="3"/>
    </w:p>
    <w:p w:rsidR="00AE76CC" w:rsidRDefault="00AE76CC" w:rsidP="000C3425">
      <w:pPr>
        <w:ind w:firstLine="709"/>
      </w:pPr>
    </w:p>
    <w:p w:rsidR="000C3425" w:rsidRDefault="00140B58" w:rsidP="000C3425">
      <w:pPr>
        <w:ind w:firstLine="709"/>
      </w:pPr>
      <w:r w:rsidRPr="000C3425">
        <w:t>Вредные вещества, содержащиеся в воздухе производственных помещений, оказывают неблагоприятное воздействие на человека</w:t>
      </w:r>
      <w:r w:rsidR="000C3425" w:rsidRPr="000C3425">
        <w:t xml:space="preserve">. </w:t>
      </w:r>
      <w:r w:rsidRPr="000C3425">
        <w:t>Для воздуха рабочей зоны производственных помещений устанавливают предельно допустимые концентрации</w:t>
      </w:r>
      <w:r w:rsidR="000C3425">
        <w:t xml:space="preserve"> (</w:t>
      </w:r>
      <w:r w:rsidRPr="000C3425">
        <w:t>ПДК</w:t>
      </w:r>
      <w:r w:rsidR="000C3425" w:rsidRPr="000C3425">
        <w:t xml:space="preserve">) </w:t>
      </w:r>
      <w:r w:rsidRPr="000C3425">
        <w:t>вредных веществ</w:t>
      </w:r>
      <w:r w:rsidR="000C3425" w:rsidRPr="000C3425">
        <w:t xml:space="preserve">. </w:t>
      </w:r>
      <w:r w:rsidRPr="000C3425">
        <w:t>ПДК</w:t>
      </w:r>
      <w:r w:rsidR="000C3425" w:rsidRPr="000C3425">
        <w:t xml:space="preserve"> - </w:t>
      </w:r>
      <w:r w:rsidRPr="000C3425">
        <w:t>это концентрации, которые при ежедневной</w:t>
      </w:r>
      <w:r w:rsidR="000C3425">
        <w:t xml:space="preserve"> (</w:t>
      </w:r>
      <w:r w:rsidRPr="000C3425">
        <w:t>кроме выходных дней</w:t>
      </w:r>
      <w:r w:rsidR="000C3425" w:rsidRPr="000C3425">
        <w:t xml:space="preserve">) </w:t>
      </w:r>
      <w:r w:rsidRPr="000C3425">
        <w:t>работе в течение 8 ч или при другой продолжительности рабочего дня, но не более 40 ч в неделю в течение всего рабочего стажа не могут вызвать заболеваний и отклонений в состоянии здоровья, обнаруживаемых современными методами исследований в процессе работы или в отдаленные сроки жизни настоящего и последующего поколений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t>Содержание пылей в воздухе рабочей зоны нормируется их предельно допустимыми концентрациями</w:t>
      </w:r>
      <w:r w:rsidR="000C3425" w:rsidRPr="000C3425">
        <w:t xml:space="preserve">. </w:t>
      </w:r>
      <w:r w:rsidRPr="000C3425">
        <w:t>В списках ПДК</w:t>
      </w:r>
      <w:r w:rsidRPr="000C3425">
        <w:rPr>
          <w:b/>
          <w:bCs/>
        </w:rPr>
        <w:t xml:space="preserve"> </w:t>
      </w:r>
      <w:r w:rsidRPr="000C3425">
        <w:t>указывают также допустимые концентрации в аэрозолях химических веществ, обладающих преимущественно токсическим, раздражающим, аллергическим, а также фиброгенным действием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t>Установлены также ПДК для некоторых канцерогенных веществ, пестицидов и минеральных удобрений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t>При установлении степени токсичности различных веществ для животных используют такие показатели, как пороговая, токсическая и смертельная дозы</w:t>
      </w:r>
      <w:r w:rsidR="000C3425">
        <w:t xml:space="preserve"> (</w:t>
      </w:r>
      <w:r w:rsidRPr="000C3425">
        <w:t>концентрации</w:t>
      </w:r>
      <w:r w:rsidR="000C3425" w:rsidRPr="000C3425">
        <w:t>),</w:t>
      </w:r>
      <w:r w:rsidRPr="000C3425">
        <w:t xml:space="preserve"> а также зона токсического действия вещества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rPr>
          <w:i/>
          <w:iCs/>
        </w:rPr>
        <w:t>Пороговая зона</w:t>
      </w:r>
      <w:r w:rsidR="000C3425">
        <w:rPr>
          <w:i/>
          <w:iCs/>
        </w:rPr>
        <w:t xml:space="preserve"> (</w:t>
      </w:r>
      <w:r w:rsidRPr="000C3425">
        <w:t>концентрация</w:t>
      </w:r>
      <w:r w:rsidR="000C3425" w:rsidRPr="000C3425">
        <w:t xml:space="preserve">) - </w:t>
      </w:r>
      <w:r w:rsidRPr="000C3425">
        <w:t>наименьшее количество вещества, вызывающее определенные изменения в функциональном состоянии организма</w:t>
      </w:r>
      <w:r w:rsidR="000C3425" w:rsidRPr="000C3425">
        <w:t xml:space="preserve">. </w:t>
      </w:r>
      <w:r w:rsidRPr="000C3425">
        <w:t>Патологических последствий и клинических признаков интоксикации от пороговой зоны токсического вещества нет</w:t>
      </w:r>
      <w:r w:rsidR="000C3425" w:rsidRPr="000C3425">
        <w:t xml:space="preserve">. </w:t>
      </w:r>
      <w:r w:rsidRPr="000C3425">
        <w:t>Функциональные показатели быстро восстанавливаются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rPr>
          <w:i/>
          <w:iCs/>
        </w:rPr>
        <w:t>Токсическая доза</w:t>
      </w:r>
      <w:r w:rsidR="000C3425">
        <w:rPr>
          <w:i/>
          <w:iCs/>
        </w:rPr>
        <w:t xml:space="preserve"> (</w:t>
      </w:r>
      <w:r w:rsidRPr="000C3425">
        <w:t>концентрация</w:t>
      </w:r>
      <w:r w:rsidR="000C3425" w:rsidRPr="000C3425">
        <w:t xml:space="preserve">) - </w:t>
      </w:r>
      <w:r w:rsidRPr="000C3425">
        <w:t>такое количество вещества, при действии которого возникают патологические изменения в организме</w:t>
      </w:r>
      <w:r w:rsidR="000C3425" w:rsidRPr="000C3425">
        <w:t xml:space="preserve">. </w:t>
      </w:r>
      <w:r w:rsidRPr="000C3425">
        <w:t>Принято различать минимально токсическую и максимально переносимую дозы</w:t>
      </w:r>
      <w:r w:rsidR="000C3425">
        <w:t xml:space="preserve"> (</w:t>
      </w:r>
      <w:r w:rsidRPr="000C3425">
        <w:t>концентрации</w:t>
      </w:r>
      <w:r w:rsidR="000C3425" w:rsidRPr="000C3425">
        <w:t xml:space="preserve">). </w:t>
      </w:r>
      <w:r w:rsidRPr="000C3425">
        <w:t>Под минимально токсической дозой</w:t>
      </w:r>
      <w:r w:rsidR="000C3425">
        <w:t xml:space="preserve"> (</w:t>
      </w:r>
      <w:r w:rsidRPr="000C3425">
        <w:t>концентрацией</w:t>
      </w:r>
      <w:r w:rsidR="000C3425" w:rsidRPr="000C3425">
        <w:t xml:space="preserve">) </w:t>
      </w:r>
      <w:r w:rsidRPr="000C3425">
        <w:t>понимают то наименьшее количество вещества, которое при поступлении в организм вызывает появление первых клинически достоверных признаков отравления</w:t>
      </w:r>
      <w:r w:rsidR="000C3425" w:rsidRPr="000C3425">
        <w:t xml:space="preserve">. </w:t>
      </w:r>
      <w:r w:rsidRPr="000C3425">
        <w:t>Действие вещества в максимально переносимой</w:t>
      </w:r>
      <w:r w:rsidR="000C3425">
        <w:t xml:space="preserve"> (</w:t>
      </w:r>
      <w:r w:rsidRPr="000C3425">
        <w:t>толерантной</w:t>
      </w:r>
      <w:r w:rsidR="000C3425" w:rsidRPr="000C3425">
        <w:t xml:space="preserve">) </w:t>
      </w:r>
      <w:r w:rsidRPr="000C3425">
        <w:t>дозе</w:t>
      </w:r>
      <w:r w:rsidR="000C3425">
        <w:t xml:space="preserve"> (</w:t>
      </w:r>
      <w:r w:rsidRPr="000C3425">
        <w:t>концентрации</w:t>
      </w:r>
      <w:r w:rsidR="000C3425" w:rsidRPr="000C3425">
        <w:t xml:space="preserve">) </w:t>
      </w:r>
      <w:r w:rsidRPr="000C3425">
        <w:t>сопровождается развитием тяжелого отравления, но без смертельного исхода</w:t>
      </w:r>
      <w:r w:rsidR="000C3425" w:rsidRPr="000C3425">
        <w:t xml:space="preserve">. </w:t>
      </w:r>
      <w:r w:rsidRPr="000C3425">
        <w:t>По окончании действия такого вещества в организме могут возникать различные нарушения функционального и морфологического характера</w:t>
      </w:r>
      <w:r w:rsidR="000C3425">
        <w:t xml:space="preserve"> (</w:t>
      </w:r>
      <w:r w:rsidRPr="000C3425">
        <w:t>осложнения</w:t>
      </w:r>
      <w:r w:rsidR="000C3425" w:rsidRPr="000C3425">
        <w:t>),</w:t>
      </w:r>
      <w:r w:rsidRPr="000C3425">
        <w:t xml:space="preserve"> не представляющие в данный момент угрозы для жизни</w:t>
      </w:r>
      <w:r w:rsidR="000C3425" w:rsidRPr="000C3425">
        <w:t xml:space="preserve">. </w:t>
      </w:r>
      <w:r w:rsidRPr="000C3425">
        <w:t>Чаще всего это проявляется в виде развития токсических гепатитов, неврозов, нефритов, расстройств функции желудочно-кишечного тракта, сердечно-сосудистой и нервной систем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rPr>
          <w:i/>
          <w:iCs/>
        </w:rPr>
        <w:t>Смертельная</w:t>
      </w:r>
      <w:r w:rsidR="000C3425">
        <w:rPr>
          <w:i/>
          <w:iCs/>
        </w:rPr>
        <w:t xml:space="preserve"> (</w:t>
      </w:r>
      <w:r w:rsidRPr="000C3425">
        <w:rPr>
          <w:i/>
          <w:iCs/>
        </w:rPr>
        <w:t>летальная</w:t>
      </w:r>
      <w:r w:rsidR="000C3425" w:rsidRPr="000C3425">
        <w:rPr>
          <w:i/>
          <w:iCs/>
        </w:rPr>
        <w:t xml:space="preserve">) </w:t>
      </w:r>
      <w:r w:rsidRPr="000C3425">
        <w:rPr>
          <w:i/>
          <w:iCs/>
        </w:rPr>
        <w:t>доза</w:t>
      </w:r>
      <w:r w:rsidR="000C3425" w:rsidRPr="000C3425">
        <w:rPr>
          <w:i/>
          <w:iCs/>
        </w:rPr>
        <w:t xml:space="preserve"> - </w:t>
      </w:r>
      <w:r w:rsidRPr="000C3425">
        <w:t>количество вещества, которое вызывает тяжелое отравление, заканчивающееся гибелью</w:t>
      </w:r>
      <w:r w:rsidR="000C3425" w:rsidRPr="000C3425">
        <w:t xml:space="preserve">. </w:t>
      </w:r>
      <w:r w:rsidRPr="000C3425">
        <w:t>Такая доза для животных даже одного вида зависит от индивидуальной чувствительности, поэтому при определении смертельных доз токсических веществ учитывают статистически достоверную дозу, вызывающую гибель определенного числа животных и выраженную в процентах</w:t>
      </w:r>
      <w:r w:rsidR="000C3425" w:rsidRPr="000C3425">
        <w:t xml:space="preserve">. </w:t>
      </w:r>
      <w:r w:rsidRPr="000C3425">
        <w:t>Различают абсолютно смертельную дозу, вызывающую гибель 100</w:t>
      </w:r>
      <w:r w:rsidR="000C3425" w:rsidRPr="000C3425">
        <w:t>%</w:t>
      </w:r>
      <w:r w:rsidRPr="000C3425">
        <w:t xml:space="preserve"> животных</w:t>
      </w:r>
      <w:r w:rsidR="000C3425">
        <w:t xml:space="preserve"> (</w:t>
      </w:r>
      <w:r w:rsidRPr="000C3425">
        <w:t>ЛД</w:t>
      </w:r>
      <w:r w:rsidRPr="000C3425">
        <w:rPr>
          <w:vertAlign w:val="subscript"/>
        </w:rPr>
        <w:t>100</w:t>
      </w:r>
      <w:r w:rsidR="000C3425" w:rsidRPr="000C3425">
        <w:t>),</w:t>
      </w:r>
      <w:r w:rsidRPr="000C3425">
        <w:t xml:space="preserve"> среднюю смертельную дозу</w:t>
      </w:r>
      <w:r w:rsidR="000C3425">
        <w:t xml:space="preserve"> (</w:t>
      </w:r>
      <w:r w:rsidRPr="000C3425">
        <w:t>ЛД</w:t>
      </w:r>
      <w:r w:rsidRPr="000C3425">
        <w:rPr>
          <w:vertAlign w:val="subscript"/>
        </w:rPr>
        <w:t>50</w:t>
      </w:r>
      <w:r w:rsidR="000C3425" w:rsidRPr="000C3425">
        <w:t>),</w:t>
      </w:r>
      <w:r w:rsidRPr="000C3425">
        <w:t xml:space="preserve"> вызывающую смерть 50</w:t>
      </w:r>
      <w:r w:rsidR="000C3425" w:rsidRPr="000C3425">
        <w:t>%</w:t>
      </w:r>
      <w:r w:rsidRPr="000C3425">
        <w:t xml:space="preserve"> животных, и ряд относительных смертельных доз</w:t>
      </w:r>
      <w:r w:rsidR="000C3425">
        <w:t xml:space="preserve"> (</w:t>
      </w:r>
      <w:r w:rsidRPr="000C3425">
        <w:t>ЛД</w:t>
      </w:r>
      <w:r w:rsidRPr="000C3425">
        <w:rPr>
          <w:vertAlign w:val="subscript"/>
        </w:rPr>
        <w:t>16</w:t>
      </w:r>
      <w:r w:rsidRPr="000C3425">
        <w:t>, ЛД</w:t>
      </w:r>
      <w:r w:rsidRPr="000C3425">
        <w:rPr>
          <w:vertAlign w:val="subscript"/>
        </w:rPr>
        <w:t>84</w:t>
      </w:r>
      <w:r w:rsidRPr="000C3425">
        <w:t xml:space="preserve"> и </w:t>
      </w:r>
      <w:r w:rsidR="000C3425">
        <w:t>т.д.)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t>Средняя смертельная концентрация токсических веществ в воздухе вызывает гибель 50</w:t>
      </w:r>
      <w:r w:rsidR="000C3425" w:rsidRPr="000C3425">
        <w:t>%</w:t>
      </w:r>
      <w:r w:rsidRPr="000C3425">
        <w:t xml:space="preserve"> животных при 2</w:t>
      </w:r>
      <w:r w:rsidR="000C3425">
        <w:t>...4</w:t>
      </w:r>
      <w:r w:rsidRPr="000C3425">
        <w:t>-часовом ингаляционном воздействии</w:t>
      </w:r>
      <w:r w:rsidR="000C3425" w:rsidRPr="000C3425">
        <w:t xml:space="preserve">; </w:t>
      </w:r>
      <w:r w:rsidRPr="000C3425">
        <w:t>средняя смертельная доза таких веществ при однократном нанесении на кожу вызывает гибель 50</w:t>
      </w:r>
      <w:r w:rsidR="000C3425" w:rsidRPr="000C3425">
        <w:t>%</w:t>
      </w:r>
      <w:r w:rsidRPr="000C3425">
        <w:t xml:space="preserve"> животных</w:t>
      </w:r>
      <w:r w:rsidR="000C3425" w:rsidRPr="000C3425">
        <w:t>.</w:t>
      </w:r>
    </w:p>
    <w:p w:rsidR="000C3425" w:rsidRDefault="00140B58" w:rsidP="000C3425">
      <w:pPr>
        <w:ind w:firstLine="709"/>
      </w:pPr>
      <w:r w:rsidRPr="000C3425">
        <w:t>Кроме того, ряд вредностей нормируют на основе предельно допустимых доз</w:t>
      </w:r>
      <w:r w:rsidR="000C3425">
        <w:t xml:space="preserve"> (</w:t>
      </w:r>
      <w:r w:rsidRPr="000C3425">
        <w:t>ПДД</w:t>
      </w:r>
      <w:r w:rsidR="000C3425" w:rsidRPr="000C3425">
        <w:t>),</w:t>
      </w:r>
      <w:r w:rsidRPr="000C3425">
        <w:t xml:space="preserve"> предельно допустимых экспозиций</w:t>
      </w:r>
      <w:r w:rsidR="000C3425">
        <w:t xml:space="preserve"> (</w:t>
      </w:r>
      <w:r w:rsidRPr="000C3425">
        <w:t>ПДЭ</w:t>
      </w:r>
      <w:r w:rsidR="000C3425" w:rsidRPr="000C3425">
        <w:t xml:space="preserve">) </w:t>
      </w:r>
      <w:r w:rsidRPr="000C3425">
        <w:t>и предельно допустимых уровней</w:t>
      </w:r>
      <w:r w:rsidR="000C3425">
        <w:t xml:space="preserve"> (</w:t>
      </w:r>
      <w:r w:rsidRPr="000C3425">
        <w:t>ПДУ</w:t>
      </w:r>
      <w:r w:rsidR="000C3425" w:rsidRPr="000C3425">
        <w:t>).</w:t>
      </w:r>
    </w:p>
    <w:p w:rsidR="000C3425" w:rsidRDefault="00140B58" w:rsidP="000C3425">
      <w:pPr>
        <w:ind w:firstLine="709"/>
      </w:pPr>
      <w:r w:rsidRPr="000C3425">
        <w:t>Для исключения влияний указанных вредностей на организм кроме принятия основных мер предосторожности сокращают продолжительность работы в указанных условиях, применяют средства защиты, увеличивают продолжительность отпуска, вводят профилактическое питание, следят за обеспечением режима труда в соответствии с требованиями системы стандартов безопасности труда</w:t>
      </w:r>
      <w:r w:rsidR="000C3425">
        <w:t xml:space="preserve"> (</w:t>
      </w:r>
      <w:r w:rsidRPr="000C3425">
        <w:t>ССБТ</w:t>
      </w:r>
      <w:r w:rsidR="000C3425" w:rsidRPr="000C3425">
        <w:t>).</w:t>
      </w:r>
    </w:p>
    <w:p w:rsidR="000C3425" w:rsidRDefault="00AE76CC" w:rsidP="00AE76CC">
      <w:pPr>
        <w:pStyle w:val="2"/>
      </w:pPr>
      <w:bookmarkStart w:id="4" w:name="_Toc164062292"/>
      <w:r>
        <w:br w:type="page"/>
      </w:r>
      <w:bookmarkStart w:id="5" w:name="_Toc266895160"/>
      <w:r w:rsidR="0082282A" w:rsidRPr="000C3425">
        <w:t>Что отражают понятия</w:t>
      </w:r>
      <w:r w:rsidR="000C3425">
        <w:t xml:space="preserve"> "</w:t>
      </w:r>
      <w:r w:rsidR="0082282A" w:rsidRPr="000C3425">
        <w:t>горение</w:t>
      </w:r>
      <w:r w:rsidR="000C3425">
        <w:t>", "</w:t>
      </w:r>
      <w:r w:rsidR="0082282A" w:rsidRPr="000C3425">
        <w:t>температура воспламенения</w:t>
      </w:r>
      <w:r w:rsidR="000C3425">
        <w:t>", "</w:t>
      </w:r>
      <w:r w:rsidR="0082282A" w:rsidRPr="000C3425">
        <w:t>температура вспышки</w:t>
      </w:r>
      <w:r w:rsidR="000C3425">
        <w:t>", "</w:t>
      </w:r>
      <w:r w:rsidR="0082282A" w:rsidRPr="000C3425">
        <w:t>самовоспламенение</w:t>
      </w:r>
      <w:r w:rsidR="000C3425">
        <w:t xml:space="preserve">"? </w:t>
      </w:r>
      <w:r w:rsidR="0082282A" w:rsidRPr="000C3425">
        <w:t>Условия, необходимые для горения</w:t>
      </w:r>
      <w:bookmarkEnd w:id="4"/>
      <w:bookmarkEnd w:id="5"/>
    </w:p>
    <w:p w:rsidR="00AE76CC" w:rsidRDefault="00AE76CC" w:rsidP="000C3425">
      <w:pPr>
        <w:ind w:firstLine="709"/>
        <w:rPr>
          <w:i/>
          <w:iCs/>
        </w:rPr>
      </w:pPr>
    </w:p>
    <w:p w:rsidR="000C3425" w:rsidRDefault="006C7108" w:rsidP="000C3425">
      <w:pPr>
        <w:ind w:firstLine="709"/>
      </w:pPr>
      <w:r w:rsidRPr="000C3425">
        <w:rPr>
          <w:i/>
          <w:iCs/>
        </w:rPr>
        <w:t>Горение</w:t>
      </w:r>
      <w:r w:rsidR="000C3425" w:rsidRPr="000C3425">
        <w:rPr>
          <w:i/>
          <w:iCs/>
        </w:rPr>
        <w:t xml:space="preserve"> - </w:t>
      </w:r>
      <w:r w:rsidRPr="000C3425">
        <w:t>сложный физико-химический процесс взаимодействия горючего вещества и окислителя, сопровождающийся выделением теплоты и излучением света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Для начала горения необходимы горючее вещество, источник зажигания, наличие окислителя</w:t>
      </w:r>
      <w:r w:rsidR="000C3425">
        <w:t xml:space="preserve"> (</w:t>
      </w:r>
      <w:r w:rsidRPr="000C3425">
        <w:t>содержание кислорода в воздухе более 14</w:t>
      </w:r>
      <w:r w:rsidR="000C3425" w:rsidRPr="000C3425">
        <w:t xml:space="preserve">%). </w:t>
      </w:r>
      <w:r w:rsidRPr="000C3425">
        <w:t>При снижении содержания кислорода до 10</w:t>
      </w:r>
      <w:r w:rsidR="000C3425" w:rsidRPr="000C3425">
        <w:t>%</w:t>
      </w:r>
      <w:r w:rsidRPr="000C3425">
        <w:t xml:space="preserve"> горение переходит в тление</w:t>
      </w:r>
      <w:r w:rsidR="000C3425" w:rsidRPr="000C3425">
        <w:t xml:space="preserve">. </w:t>
      </w:r>
      <w:r w:rsidRPr="000C3425">
        <w:t>Источники зажигания при возникновении пожара могут быть открытыми</w:t>
      </w:r>
      <w:r w:rsidR="000C3425">
        <w:t xml:space="preserve"> (</w:t>
      </w:r>
      <w:r w:rsidRPr="000C3425">
        <w:t>искры, световые излучения, пламя, накаленные предметы</w:t>
      </w:r>
      <w:r w:rsidR="000C3425" w:rsidRPr="000C3425">
        <w:t xml:space="preserve">) </w:t>
      </w:r>
      <w:r w:rsidRPr="000C3425">
        <w:t>и скрытыми</w:t>
      </w:r>
      <w:r w:rsidR="000C3425">
        <w:t xml:space="preserve"> (</w:t>
      </w:r>
      <w:r w:rsidRPr="000C3425">
        <w:t xml:space="preserve">трение, удар, теплота химических реакций, микробиологические процессы и </w:t>
      </w:r>
      <w:r w:rsidR="000C3425">
        <w:t>т.д.)</w:t>
      </w:r>
      <w:r w:rsidR="000C3425" w:rsidRPr="000C3425">
        <w:t xml:space="preserve">. </w:t>
      </w:r>
      <w:r w:rsidRPr="000C3425">
        <w:t>При отсутствии контакта горючего вещества, кислорода и источника зажигания горение не возникает, что используют при тушении пожаров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 xml:space="preserve">Под </w:t>
      </w:r>
      <w:r w:rsidRPr="000C3425">
        <w:rPr>
          <w:i/>
          <w:iCs/>
        </w:rPr>
        <w:t xml:space="preserve">горючим веществом </w:t>
      </w:r>
      <w:r w:rsidRPr="000C3425">
        <w:t>понимают твердое, жидкое, газообразное вещество, способное окисляться с выделением теплоты и излучением света</w:t>
      </w:r>
      <w:r w:rsidR="000C3425" w:rsidRPr="000C3425">
        <w:t xml:space="preserve">. </w:t>
      </w:r>
      <w:r w:rsidRPr="000C3425">
        <w:t>Окислителями служат кислород воздуха, бром, хлор, азотная кислота, бертолетова соль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>Вспышка</w:t>
      </w:r>
      <w:r w:rsidR="000C3425" w:rsidRPr="000C3425">
        <w:rPr>
          <w:i/>
          <w:iCs/>
        </w:rPr>
        <w:t xml:space="preserve"> - </w:t>
      </w:r>
      <w:r w:rsidRPr="000C3425">
        <w:t>процесс горения паровой фазы жидкого или твердого вещества, которая образуется над поверхностью горючего тела при воздействии на вещество открытого огня или раскаленного тела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По температуре вспышки различают легковоспламеняющиеся</w:t>
      </w:r>
      <w:r w:rsidR="000C3425">
        <w:t xml:space="preserve"> (</w:t>
      </w:r>
      <w:r w:rsidRPr="000C3425">
        <w:t>до 45</w:t>
      </w:r>
      <w:r w:rsidR="000C3425">
        <w:t xml:space="preserve"> </w:t>
      </w:r>
      <w:r w:rsidRPr="000C3425">
        <w:t>°С</w:t>
      </w:r>
      <w:r w:rsidR="000C3425" w:rsidRPr="000C3425">
        <w:t xml:space="preserve">) </w:t>
      </w:r>
      <w:r w:rsidRPr="000C3425">
        <w:t>и горючие</w:t>
      </w:r>
      <w:r w:rsidR="000C3425">
        <w:t xml:space="preserve"> (</w:t>
      </w:r>
      <w:r w:rsidRPr="000C3425">
        <w:t>свыше 45 °С</w:t>
      </w:r>
      <w:r w:rsidR="000C3425" w:rsidRPr="000C3425">
        <w:t xml:space="preserve">) </w:t>
      </w:r>
      <w:r w:rsidRPr="000C3425">
        <w:t>жидкости</w:t>
      </w:r>
      <w:r w:rsidR="000C3425" w:rsidRPr="000C3425">
        <w:t xml:space="preserve">. </w:t>
      </w:r>
      <w:r w:rsidRPr="000C3425">
        <w:t>К легковоспламеняющимся относятся ацетон, скипидар, спирт, керосин, бензин, сероуглерод, дизельное топливо</w:t>
      </w:r>
      <w:r w:rsidR="000C3425" w:rsidRPr="000C3425">
        <w:t xml:space="preserve">; </w:t>
      </w:r>
      <w:r w:rsidRPr="000C3425">
        <w:t>к горючим</w:t>
      </w:r>
      <w:r w:rsidR="000C3425" w:rsidRPr="000C3425">
        <w:t xml:space="preserve"> - </w:t>
      </w:r>
      <w:r w:rsidRPr="000C3425">
        <w:t>минеральные смазки, растительные масла, гидротормозная жидкость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 xml:space="preserve">Температурой вспышки </w:t>
      </w:r>
      <w:r w:rsidRPr="000C3425">
        <w:t>называют минимальную температуру горючего вещества, при которой над его поверхностью образуются пары и газы, способные вспыхнуть в воздухе от источника зажигания</w:t>
      </w:r>
      <w:r w:rsidR="000C3425" w:rsidRPr="000C3425">
        <w:t xml:space="preserve">. </w:t>
      </w:r>
      <w:r w:rsidRPr="000C3425">
        <w:t>Однако скорость их образования еще недостаточна для последующего горения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>Воспламенение</w:t>
      </w:r>
      <w:r w:rsidR="000C3425" w:rsidRPr="000C3425">
        <w:rPr>
          <w:i/>
          <w:iCs/>
        </w:rPr>
        <w:t xml:space="preserve"> - </w:t>
      </w:r>
      <w:r w:rsidRPr="000C3425">
        <w:t>процесс, при котором вещество, нагреваясь до температуры кипения, продолжает гореть и тлеть до тех пор, пока происходит парообразование или выделение летучих углеводородов и других горючих соединений</w:t>
      </w:r>
      <w:r w:rsidR="000C3425" w:rsidRPr="000C3425">
        <w:t xml:space="preserve">. </w:t>
      </w:r>
      <w:r w:rsidRPr="000C3425">
        <w:t>Температура воспламенения выше температуры вспышки для горючих веществ на 5</w:t>
      </w:r>
      <w:r w:rsidR="000C3425">
        <w:t>...3</w:t>
      </w:r>
      <w:r w:rsidRPr="000C3425">
        <w:t xml:space="preserve">0 </w:t>
      </w:r>
      <w:r w:rsidRPr="000C3425">
        <w:rPr>
          <w:vertAlign w:val="superscript"/>
        </w:rPr>
        <w:t>о</w:t>
      </w:r>
      <w:r w:rsidRPr="000C3425">
        <w:t>С, для легковоспламеняющихся</w:t>
      </w:r>
      <w:r w:rsidR="000C3425" w:rsidRPr="000C3425">
        <w:t xml:space="preserve"> - </w:t>
      </w:r>
      <w:r w:rsidRPr="000C3425">
        <w:t>на 2</w:t>
      </w:r>
      <w:r w:rsidR="000C3425">
        <w:t>...5</w:t>
      </w:r>
      <w:r w:rsidRPr="000C3425">
        <w:t xml:space="preserve"> °С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Нижний и верхний концентрационные пределы воспламенения некоторых веществ</w:t>
      </w:r>
      <w:r w:rsidR="000C3425">
        <w:t xml:space="preserve"> (</w:t>
      </w:r>
      <w:r w:rsidRPr="000C3425">
        <w:t>%</w:t>
      </w:r>
      <w:r w:rsidR="000C3425" w:rsidRPr="000C3425">
        <w:t xml:space="preserve">) </w:t>
      </w:r>
      <w:r w:rsidRPr="000C3425">
        <w:t>и нижние пределы взрываемости пыли в воздухе</w:t>
      </w:r>
      <w:r w:rsidR="000C3425">
        <w:t xml:space="preserve"> (</w:t>
      </w:r>
      <w:r w:rsidRPr="000C3425">
        <w:t>г/м</w:t>
      </w:r>
      <w:r w:rsidRPr="000C3425">
        <w:rPr>
          <w:vertAlign w:val="superscript"/>
        </w:rPr>
        <w:t>3</w:t>
      </w:r>
      <w:r w:rsidR="000C3425" w:rsidRPr="000C3425">
        <w:t xml:space="preserve">) </w:t>
      </w:r>
      <w:r w:rsidRPr="000C3425">
        <w:t>приведены ниже</w:t>
      </w:r>
      <w:r w:rsidR="000C3425" w:rsidRPr="000C3425">
        <w:t xml:space="preserve">: </w:t>
      </w:r>
      <w:r w:rsidRPr="000C3425">
        <w:t>аммиак</w:t>
      </w:r>
      <w:r w:rsidR="000C3425" w:rsidRPr="000C3425">
        <w:t xml:space="preserve"> - </w:t>
      </w:r>
      <w:r w:rsidRPr="000C3425">
        <w:t>4,1</w:t>
      </w:r>
      <w:r w:rsidR="000C3425">
        <w:t>...2</w:t>
      </w:r>
      <w:r w:rsidRPr="000C3425">
        <w:t>7</w:t>
      </w:r>
      <w:r w:rsidR="000C3425" w:rsidRPr="000C3425">
        <w:t xml:space="preserve">; </w:t>
      </w:r>
      <w:r w:rsidRPr="000C3425">
        <w:t>бензин Б-72</w:t>
      </w:r>
      <w:r w:rsidR="000C3425" w:rsidRPr="000C3425">
        <w:t xml:space="preserve"> - </w:t>
      </w:r>
      <w:r w:rsidRPr="000C3425">
        <w:t>1,1</w:t>
      </w:r>
      <w:r w:rsidR="000C3425">
        <w:t>...7</w:t>
      </w:r>
      <w:r w:rsidRPr="000C3425">
        <w:t>,0</w:t>
      </w:r>
      <w:r w:rsidR="000C3425" w:rsidRPr="000C3425">
        <w:t xml:space="preserve">; </w:t>
      </w:r>
      <w:r w:rsidRPr="000C3425">
        <w:t>водород</w:t>
      </w:r>
      <w:r w:rsidR="000C3425" w:rsidRPr="000C3425">
        <w:t xml:space="preserve"> - </w:t>
      </w:r>
      <w:r w:rsidRPr="000C3425">
        <w:t>4,1</w:t>
      </w:r>
      <w:r w:rsidR="000C3425">
        <w:t>...7</w:t>
      </w:r>
      <w:r w:rsidRPr="000C3425">
        <w:t>4,5</w:t>
      </w:r>
      <w:r w:rsidR="000C3425" w:rsidRPr="000C3425">
        <w:t xml:space="preserve">; </w:t>
      </w:r>
      <w:r w:rsidRPr="000C3425">
        <w:t>пыль кормового брикета, сухое молоко</w:t>
      </w:r>
      <w:r w:rsidR="000C3425" w:rsidRPr="000C3425">
        <w:t xml:space="preserve"> - </w:t>
      </w:r>
      <w:r w:rsidRPr="000C3425">
        <w:t>7,6</w:t>
      </w:r>
      <w:r w:rsidR="000C3425" w:rsidRPr="000C3425">
        <w:t xml:space="preserve">; </w:t>
      </w:r>
      <w:r w:rsidRPr="000C3425">
        <w:t>пыль мельничная серая, отруби пшеничные</w:t>
      </w:r>
      <w:r w:rsidR="000C3425" w:rsidRPr="000C3425">
        <w:t xml:space="preserve"> - </w:t>
      </w:r>
      <w:r w:rsidRPr="000C3425">
        <w:t>17,6</w:t>
      </w:r>
      <w:r w:rsidR="000C3425" w:rsidRPr="000C3425">
        <w:t xml:space="preserve">; </w:t>
      </w:r>
      <w:r w:rsidRPr="000C3425">
        <w:t>лигнин хлопковый</w:t>
      </w:r>
      <w:r w:rsidR="000C3425" w:rsidRPr="000C3425">
        <w:t xml:space="preserve"> - </w:t>
      </w:r>
      <w:r w:rsidRPr="000C3425">
        <w:t>63,0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Наиболее распространенные способы прекращения горения</w:t>
      </w:r>
      <w:r w:rsidR="000C3425" w:rsidRPr="000C3425">
        <w:t xml:space="preserve">: </w:t>
      </w:r>
      <w:r w:rsidRPr="000C3425">
        <w:t>снижение концентрации кислорода в зоне горения и ее охлаждение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 xml:space="preserve">Самовоспламенением </w:t>
      </w:r>
      <w:r w:rsidRPr="000C3425">
        <w:t>называют процесс самостоятельного ускорения реакции, переходящий в горение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 xml:space="preserve">Температурой самовоспламенения </w:t>
      </w:r>
      <w:r w:rsidRPr="000C3425">
        <w:t>называют минимальную температуру вещества, при которой происходит резкое увеличение скорости экзотермических реакций, заканчивающихся возникновением пламени горения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По температуре самовоспламенения горючие вещества подразделяют на две группы</w:t>
      </w:r>
      <w:r w:rsidR="000C3425" w:rsidRPr="000C3425">
        <w:t xml:space="preserve">: </w:t>
      </w:r>
      <w:r w:rsidRPr="000C3425">
        <w:t>воспламеняющиеся при температуре, которая выше температуры окружающей среды, и воспламеняющиеся при температуре, которая ниже температуры окружающей среды</w:t>
      </w:r>
      <w:r w:rsidR="000C3425" w:rsidRPr="000C3425">
        <w:t xml:space="preserve">. </w:t>
      </w:r>
      <w:r w:rsidRPr="000C3425">
        <w:t>Первые воспламеняются при нагревании, а вторые</w:t>
      </w:r>
      <w:r w:rsidR="000C3425" w:rsidRPr="000C3425">
        <w:t xml:space="preserve"> - </w:t>
      </w:r>
      <w:r w:rsidRPr="000C3425">
        <w:t>без нагревания</w:t>
      </w:r>
      <w:r w:rsidR="000C3425" w:rsidRPr="000C3425">
        <w:t xml:space="preserve">. </w:t>
      </w:r>
      <w:r w:rsidRPr="000C3425">
        <w:t>Самовоспламеняются жиры животного происхождения, масла, уголь, торф, сульфиды железа, сено, солома, опилки, желтый фосфор, пылеобразный цинк, алюминий, древесный уголь и др</w:t>
      </w:r>
      <w:r w:rsidR="000C3425" w:rsidRPr="000C3425">
        <w:t xml:space="preserve">. </w:t>
      </w:r>
      <w:r w:rsidRPr="000C3425">
        <w:t>Под действием воды загораются калий, натрий, цезий, карбид кальция, негашеная известь и др</w:t>
      </w:r>
      <w:r w:rsidR="000C3425" w:rsidRPr="000C3425">
        <w:t xml:space="preserve">. </w:t>
      </w:r>
      <w:r w:rsidRPr="000C3425">
        <w:t>Самовоспламеняются от взаимодействия различные газообразные вещества, жидкие и твердые окислители</w:t>
      </w:r>
      <w:r w:rsidR="000C3425" w:rsidRPr="000C3425">
        <w:t xml:space="preserve">; </w:t>
      </w:r>
      <w:r w:rsidRPr="000C3425">
        <w:t>особо активны в этом отношении хлор, бром, фтор</w:t>
      </w:r>
      <w:r w:rsidR="000C3425" w:rsidRPr="000C3425">
        <w:t xml:space="preserve">. </w:t>
      </w:r>
      <w:r w:rsidRPr="000C3425">
        <w:t>Органические вещества самостоятельно воспламеняются от соприкосновения с азотной кислотой, выделяющей при нагревании кислород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rPr>
          <w:i/>
          <w:iCs/>
        </w:rPr>
        <w:t>Самовозгорание</w:t>
      </w:r>
      <w:r w:rsidR="000C3425" w:rsidRPr="000C3425">
        <w:rPr>
          <w:i/>
          <w:iCs/>
        </w:rPr>
        <w:t xml:space="preserve"> - </w:t>
      </w:r>
      <w:r w:rsidRPr="000C3425">
        <w:t>процесс загорания вещества в результате тепловых процессов окисления или жизнедеятельности микроорганизмов</w:t>
      </w:r>
      <w:r w:rsidR="000C3425" w:rsidRPr="000C3425">
        <w:t xml:space="preserve">. </w:t>
      </w:r>
      <w:r w:rsidRPr="000C3425">
        <w:t>Способностью к самовозгоранию обладают растительные и животные масла, уголь, щепа, зерно, торф, сажа и др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Для пожаров характерно открытые горение и тление</w:t>
      </w:r>
      <w:r w:rsidR="000C3425" w:rsidRPr="000C3425">
        <w:t xml:space="preserve">; </w:t>
      </w:r>
      <w:r w:rsidRPr="000C3425">
        <w:t xml:space="preserve">температура пламени достигает 1400 </w:t>
      </w:r>
      <w:r w:rsidRPr="000C3425">
        <w:rPr>
          <w:vertAlign w:val="superscript"/>
        </w:rPr>
        <w:t>о</w:t>
      </w:r>
      <w:r w:rsidRPr="000C3425">
        <w:t>С</w:t>
      </w:r>
      <w:r w:rsidR="000C3425" w:rsidRPr="000C3425">
        <w:t xml:space="preserve">; </w:t>
      </w:r>
      <w:r w:rsidRPr="000C3425">
        <w:t>теплота распространяется в основном конвекцией, а также излучением и теплопроводностью</w:t>
      </w:r>
      <w:r w:rsidR="000C3425" w:rsidRPr="000C3425">
        <w:t xml:space="preserve">. </w:t>
      </w:r>
      <w:r w:rsidRPr="000C3425">
        <w:t>Количество излучаемой теплоты в единицу времени пропорционально площади поверхности пламени, его температуре, взятой в четвертой степени, и обратно пропорционально квадрату расстояния до этой поверхности</w:t>
      </w:r>
      <w:r w:rsidR="000C3425" w:rsidRPr="000C3425">
        <w:t xml:space="preserve">. </w:t>
      </w:r>
      <w:r w:rsidRPr="000C3425">
        <w:t>Минимальная интенсивность излучения, при которой воспламеняется вещество, зависит от времени</w:t>
      </w:r>
      <w:r w:rsidR="000C3425" w:rsidRPr="000C3425">
        <w:t xml:space="preserve">: </w:t>
      </w:r>
      <w:r w:rsidRPr="000C3425">
        <w:t>при интенсивности излучения 840 кДж мин/м</w:t>
      </w:r>
      <w:r w:rsidRPr="000C3425">
        <w:rPr>
          <w:vertAlign w:val="superscript"/>
        </w:rPr>
        <w:t>2</w:t>
      </w:r>
      <w:r w:rsidRPr="000C3425">
        <w:t xml:space="preserve"> древесина воспламеняется через 10 мин</w:t>
      </w:r>
      <w:r w:rsidR="000C3425" w:rsidRPr="000C3425">
        <w:t>.</w:t>
      </w:r>
    </w:p>
    <w:p w:rsidR="006C7108" w:rsidRPr="000C3425" w:rsidRDefault="006C7108" w:rsidP="000C3425">
      <w:pPr>
        <w:ind w:firstLine="709"/>
      </w:pPr>
      <w:r w:rsidRPr="000C3425">
        <w:t>Излучаемая теплота вызывает боль и ожоги</w:t>
      </w:r>
      <w:r w:rsidR="000C3425" w:rsidRPr="000C3425">
        <w:t xml:space="preserve">. </w:t>
      </w:r>
      <w:r w:rsidRPr="000C3425">
        <w:t>При интенсивности излучения 625 кДж мин/м</w:t>
      </w:r>
      <w:r w:rsidRPr="000C3425">
        <w:rPr>
          <w:vertAlign w:val="superscript"/>
        </w:rPr>
        <w:t>2</w:t>
      </w:r>
      <w:r w:rsidRPr="000C3425">
        <w:t xml:space="preserve"> боль начинает ощущаться через 3 с, а при 250 кДж мин/м</w:t>
      </w:r>
      <w:r w:rsidRPr="000C3425">
        <w:rPr>
          <w:vertAlign w:val="superscript"/>
        </w:rPr>
        <w:t>2</w:t>
      </w:r>
      <w:r w:rsidR="000C3425" w:rsidRPr="000C3425">
        <w:t xml:space="preserve"> - </w:t>
      </w:r>
      <w:r w:rsidRPr="000C3425">
        <w:t>через 14 с</w:t>
      </w:r>
      <w:r w:rsidR="000C3425" w:rsidRPr="000C3425">
        <w:t xml:space="preserve">. </w:t>
      </w:r>
      <w:r w:rsidRPr="000C3425">
        <w:t>Минимальное безопасное расстояние</w:t>
      </w:r>
      <w:r w:rsidR="000C3425">
        <w:t xml:space="preserve"> (</w:t>
      </w:r>
      <w:r w:rsidRPr="000C3425">
        <w:t>м</w:t>
      </w:r>
      <w:r w:rsidR="000C3425" w:rsidRPr="000C3425">
        <w:t xml:space="preserve">) </w:t>
      </w:r>
      <w:r w:rsidRPr="000C3425">
        <w:t>между пламенем и человеком</w:t>
      </w:r>
    </w:p>
    <w:p w:rsidR="00AE76CC" w:rsidRDefault="00AE76CC" w:rsidP="000C3425">
      <w:pPr>
        <w:ind w:firstLine="709"/>
        <w:rPr>
          <w:i/>
          <w:iCs/>
        </w:rPr>
      </w:pPr>
    </w:p>
    <w:p w:rsidR="006C7108" w:rsidRPr="000C3425" w:rsidRDefault="006C7108" w:rsidP="000C3425">
      <w:pPr>
        <w:ind w:firstLine="709"/>
      </w:pPr>
      <w:r w:rsidRPr="000C3425">
        <w:rPr>
          <w:i/>
          <w:iCs/>
          <w:lang w:val="en-US"/>
        </w:rPr>
        <w:t>L</w:t>
      </w:r>
      <w:r w:rsidRPr="000C3425">
        <w:rPr>
          <w:i/>
          <w:iCs/>
        </w:rPr>
        <w:t>=1,6</w:t>
      </w:r>
      <w:r w:rsidRPr="000C3425">
        <w:rPr>
          <w:i/>
          <w:iCs/>
          <w:lang w:val="en-US"/>
        </w:rPr>
        <w:t>H</w:t>
      </w:r>
      <w:r w:rsidRPr="000C3425">
        <w:rPr>
          <w:i/>
          <w:iCs/>
        </w:rPr>
        <w:t>,</w:t>
      </w:r>
    </w:p>
    <w:p w:rsidR="00AE76CC" w:rsidRDefault="00AE76CC" w:rsidP="000C3425">
      <w:pPr>
        <w:ind w:firstLine="709"/>
      </w:pPr>
    </w:p>
    <w:p w:rsidR="000C3425" w:rsidRDefault="006C7108" w:rsidP="000C3425">
      <w:pPr>
        <w:ind w:firstLine="709"/>
      </w:pPr>
      <w:r w:rsidRPr="000C3425">
        <w:t>где Н</w:t>
      </w:r>
      <w:r w:rsidR="00AE76CC">
        <w:t xml:space="preserve"> </w:t>
      </w:r>
      <w:r w:rsidR="000C3425" w:rsidRPr="000C3425">
        <w:t>-</w:t>
      </w:r>
      <w:r w:rsidR="00AE76CC">
        <w:t xml:space="preserve"> </w:t>
      </w:r>
      <w:r w:rsidRPr="000C3425">
        <w:t>высота пламени горючих</w:t>
      </w:r>
      <w:r w:rsidR="000C3425">
        <w:t xml:space="preserve"> (</w:t>
      </w:r>
      <w:r w:rsidRPr="000C3425">
        <w:t>невзрываемых</w:t>
      </w:r>
      <w:r w:rsidR="000C3425" w:rsidRPr="000C3425">
        <w:t xml:space="preserve">) </w:t>
      </w:r>
      <w:r w:rsidRPr="000C3425">
        <w:t>веществ, м</w:t>
      </w:r>
      <w:r w:rsidR="000C3425" w:rsidRPr="000C3425">
        <w:t>.</w:t>
      </w:r>
    </w:p>
    <w:p w:rsidR="000C3425" w:rsidRDefault="006C7108" w:rsidP="000C3425">
      <w:pPr>
        <w:ind w:firstLine="709"/>
      </w:pPr>
      <w:r w:rsidRPr="000C3425">
        <w:t>Воздушно-дымовые потоки при пожаре несут в себе искры и горящие угли на расстояние до 200 м</w:t>
      </w:r>
      <w:r w:rsidR="000C3425" w:rsidRPr="000C3425">
        <w:t xml:space="preserve">. </w:t>
      </w:r>
      <w:r w:rsidRPr="000C3425">
        <w:t>Дым содержит СО и СО</w:t>
      </w:r>
      <w:r w:rsidRPr="000C3425">
        <w:rPr>
          <w:vertAlign w:val="subscript"/>
        </w:rPr>
        <w:t>2</w:t>
      </w:r>
      <w:r w:rsidRPr="000C3425">
        <w:t>, а иногда и ядовитые продукты сгорания</w:t>
      </w:r>
      <w:r w:rsidR="000C3425" w:rsidRPr="000C3425">
        <w:t xml:space="preserve">; </w:t>
      </w:r>
      <w:r w:rsidRPr="000C3425">
        <w:t>количество кислорода в таком потоке ограничено, в связи с чем задымленность представляет опасность для людей и животных</w:t>
      </w:r>
      <w:r w:rsidR="000C3425" w:rsidRPr="000C3425">
        <w:t xml:space="preserve">. </w:t>
      </w:r>
      <w:r w:rsidRPr="000C3425">
        <w:t>Дыхание в такой атмосфере, нагретой до 60 °С, практически невозможно</w:t>
      </w:r>
      <w:r w:rsidR="000C3425" w:rsidRPr="000C3425">
        <w:t>.</w:t>
      </w:r>
    </w:p>
    <w:p w:rsidR="0082282A" w:rsidRPr="000C3425" w:rsidRDefault="0082282A" w:rsidP="000C3425">
      <w:pPr>
        <w:ind w:firstLine="709"/>
      </w:pPr>
      <w:bookmarkStart w:id="6" w:name="_Toc164062293"/>
      <w:r w:rsidRPr="000C3425">
        <w:t>68</w:t>
      </w:r>
      <w:r w:rsidR="000C3425" w:rsidRPr="000C3425">
        <w:t xml:space="preserve">. </w:t>
      </w:r>
      <w:r w:rsidRPr="000C3425">
        <w:t>Классификация производства по пожарной безопасности</w:t>
      </w:r>
      <w:r w:rsidR="000C3425" w:rsidRPr="000C3425">
        <w:t xml:space="preserve">. </w:t>
      </w:r>
      <w:r w:rsidRPr="000C3425">
        <w:t>Определите категорию по пожарной безопасности овощехранилища, цеха приготовления сухих кормов, зерносушилки</w:t>
      </w:r>
      <w:bookmarkEnd w:id="6"/>
    </w:p>
    <w:p w:rsidR="000C3425" w:rsidRDefault="001B69E6" w:rsidP="000C3425">
      <w:pPr>
        <w:ind w:firstLine="709"/>
      </w:pPr>
      <w:r w:rsidRPr="000C3425">
        <w:t>В зависимости от пожарных свойств и количества веществ или материалов, используемых или образующихся в процессе производства и находящихся в аппаратах, все производства, а также помещения или здания, в которых они размещены, подразделяют на пять категорий</w:t>
      </w:r>
      <w:r w:rsidR="000C3425" w:rsidRPr="000C3425">
        <w:t xml:space="preserve">. </w:t>
      </w:r>
      <w:r w:rsidRPr="000C3425">
        <w:t>Для смесей веществ или материалов категорию определяют по наиболее опасному веществу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К категории А</w:t>
      </w:r>
      <w:r w:rsidR="000C3425">
        <w:t xml:space="preserve"> (</w:t>
      </w:r>
      <w:r w:rsidRPr="000C3425">
        <w:t>взрыво-, пожароопасная</w:t>
      </w:r>
      <w:r w:rsidR="000C3425" w:rsidRPr="000C3425">
        <w:t xml:space="preserve">) </w:t>
      </w:r>
      <w:r w:rsidRPr="000C3425">
        <w:t>относят помещения, где в производстве обращаются горючие газы или легковоспламеняющиеся жидкости</w:t>
      </w:r>
      <w:r w:rsidR="000C3425">
        <w:t xml:space="preserve"> (</w:t>
      </w:r>
      <w:r w:rsidRPr="000C3425">
        <w:t>ЛВЖ</w:t>
      </w:r>
      <w:r w:rsidR="000C3425" w:rsidRPr="000C3425">
        <w:t xml:space="preserve">) </w:t>
      </w:r>
      <w:r w:rsidRPr="000C3425">
        <w:t>с температурой вспышки не более 28 °С в таком количестве, что могут образовываться взрывоопасные паровоздушные смеси, при воспламенении которых развивается расчетное избыточное давление взрыва в помещении более 5 кПа, а также вещества и материалы, способные взрываться и гореть при взаимодействии с водой, кислородом воздуха или одно с другим и имеющиеся в таком количестве, что в помещении может развиться избыточное давление более 5 кПа</w:t>
      </w:r>
      <w:r w:rsidR="000C3425" w:rsidRPr="000C3425">
        <w:t xml:space="preserve">. </w:t>
      </w:r>
      <w:r w:rsidRPr="000C3425">
        <w:t>Это, например, производства, в которых используют или хранят достаточно большое количество бензина или металлического натрия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К категории Б</w:t>
      </w:r>
      <w:r w:rsidR="000C3425">
        <w:t xml:space="preserve"> (</w:t>
      </w:r>
      <w:r w:rsidRPr="000C3425">
        <w:t>взрыво-, пожароопасная</w:t>
      </w:r>
      <w:r w:rsidR="000C3425" w:rsidRPr="000C3425">
        <w:t xml:space="preserve">) </w:t>
      </w:r>
      <w:r w:rsidRPr="000C3425">
        <w:t>относят помещения, где в процессе производства образуются горючие пыли, волокна или ЛВЖ с температурой вспышки более 28 °С, а также горючие жидкости</w:t>
      </w:r>
      <w:r w:rsidR="000C3425">
        <w:t xml:space="preserve"> (</w:t>
      </w:r>
      <w:r w:rsidRPr="000C3425">
        <w:t>ГЖ</w:t>
      </w:r>
      <w:r w:rsidR="000C3425" w:rsidRPr="000C3425">
        <w:t xml:space="preserve">) </w:t>
      </w:r>
      <w:r w:rsidRPr="000C3425">
        <w:t>в таком количестве, что при воспламенении аэрозоля пыли или паровоздушной смеси в данном помещении развивается расчетное давление более 5 кПа</w:t>
      </w:r>
      <w:r w:rsidR="000C3425" w:rsidRPr="000C3425">
        <w:t xml:space="preserve">. </w:t>
      </w:r>
      <w:r w:rsidRPr="000C3425">
        <w:t>Это, например, выбойные и размольные отделения мельниц, крупорушек и мазутное хозяйство котельных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К категории В</w:t>
      </w:r>
      <w:r w:rsidR="000C3425">
        <w:t xml:space="preserve"> (</w:t>
      </w:r>
      <w:r w:rsidRPr="000C3425">
        <w:t>пожароопасная</w:t>
      </w:r>
      <w:r w:rsidR="000C3425" w:rsidRPr="000C3425">
        <w:t xml:space="preserve">) </w:t>
      </w:r>
      <w:r w:rsidRPr="000C3425">
        <w:t>относят помещения, где в процессе производства обращаются горючие и трудногорючие жидкости, а также твердые горючие и трудногорючие вещества или материалы, в том числе пыли и волокна, неспособные создавать взрывоопасные смеси с воздухом, но способные гореть, при условии, что данное помещение не относится к категории А или Б из-за других веществ</w:t>
      </w:r>
      <w:r w:rsidR="000C3425" w:rsidRPr="000C3425">
        <w:t xml:space="preserve">. </w:t>
      </w:r>
      <w:r w:rsidRPr="000C3425">
        <w:t>Сюда относят, например, помещения, где в закрытых емкостях хранятся дизельное топливо, трансформаторное масло</w:t>
      </w:r>
      <w:r w:rsidR="000C3425">
        <w:t xml:space="preserve"> (</w:t>
      </w:r>
      <w:r w:rsidRPr="000C3425">
        <w:t>электрические РУ</w:t>
      </w:r>
      <w:r w:rsidR="000C3425" w:rsidRPr="000C3425">
        <w:t>),</w:t>
      </w:r>
      <w:r w:rsidRPr="000C3425">
        <w:t xml:space="preserve"> деревообделочные и комбикормовые цехи и кормокухни, зерносклады и зерноочистительные отделения мельниц, цехи первичной сухой обработки льна, цеха приготовления сухих кормов, зерносушилки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К категории Г относят помещения с производствами, связанными со сжиганием топлива</w:t>
      </w:r>
      <w:r w:rsidR="000C3425">
        <w:t xml:space="preserve"> (</w:t>
      </w:r>
      <w:r w:rsidRPr="000C3425">
        <w:t>в том числе газа</w:t>
      </w:r>
      <w:r w:rsidR="000C3425" w:rsidRPr="000C3425">
        <w:t xml:space="preserve">) </w:t>
      </w:r>
      <w:r w:rsidRPr="000C3425">
        <w:t>или обработкой негорючих веществ в раскаленном или расплавленном состоянии, выделяющих лучистую энергию</w:t>
      </w:r>
      <w:r w:rsidR="000C3425" w:rsidRPr="000C3425">
        <w:t xml:space="preserve">. </w:t>
      </w:r>
      <w:r w:rsidRPr="000C3425">
        <w:t>Это котельные, кузницы, мотороиспытательные станции и машинные залы дизельных электростанций при условии, что топливный бак вне помещения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К категории Д относят производства, в которых обращаются только негорючие вещества в практически холодном состоянии</w:t>
      </w:r>
      <w:r w:rsidR="000C3425" w:rsidRPr="000C3425">
        <w:t xml:space="preserve">. </w:t>
      </w:r>
      <w:r w:rsidRPr="000C3425">
        <w:t>Это, например, водонасосные станции, консервные цехи</w:t>
      </w:r>
      <w:r w:rsidR="004A20BC" w:rsidRPr="000C3425">
        <w:t>, овощехранилища</w:t>
      </w:r>
      <w:r w:rsidRPr="000C3425">
        <w:t>, теплицы на биологическом или техническом обогреве, кроме тех, где сжигают газ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От категории помещений зависят меры пожарной безопасности в строительной и технологической части проектов</w:t>
      </w:r>
      <w:r w:rsidR="000C3425" w:rsidRPr="000C3425">
        <w:t xml:space="preserve">. </w:t>
      </w:r>
      <w:r w:rsidRPr="000C3425">
        <w:t>Категории определяют технологи проектных организаций, которые и рассчитывают давление взрыва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Здание относят к категории А, если в нем суммарная площадь помещений категории А превышает 5</w:t>
      </w:r>
      <w:r w:rsidR="000C3425" w:rsidRPr="000C3425">
        <w:t>%</w:t>
      </w:r>
      <w:r w:rsidRPr="000C3425">
        <w:t xml:space="preserve"> всей площади, или 200 м</w:t>
      </w:r>
      <w:r w:rsidRPr="000C3425">
        <w:rPr>
          <w:vertAlign w:val="superscript"/>
        </w:rPr>
        <w:t>2</w:t>
      </w:r>
      <w:r w:rsidRPr="000C3425">
        <w:t>, однако допускается в случае, если суммарная площадь помещений категории А не превышает 25</w:t>
      </w:r>
      <w:r w:rsidR="000C3425" w:rsidRPr="000C3425">
        <w:t>%</w:t>
      </w:r>
      <w:r w:rsidRPr="000C3425">
        <w:t xml:space="preserve"> всей суммарной площади здания, или 1000 м</w:t>
      </w:r>
      <w:r w:rsidRPr="000C3425">
        <w:rPr>
          <w:vertAlign w:val="superscript"/>
        </w:rPr>
        <w:t>2</w:t>
      </w:r>
      <w:r w:rsidRPr="000C3425">
        <w:t>, не относить здание к категории А при условии оборудования помещений категории А установками автоматического пожаротушения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Здание относят к категории Б, если оно не относится к категории А и соблюдаются те же условия, что и для указанных выше зданий, отнесенных к категории А</w:t>
      </w:r>
      <w:r w:rsidR="000C3425" w:rsidRPr="000C3425">
        <w:t xml:space="preserve">. </w:t>
      </w:r>
      <w:r w:rsidRPr="000C3425">
        <w:t>Аналогичны условия отнесения здания к категории В, но если в здании вообще нет помещений категорий А и Б, то к категории В его относят, если помещения этой категории занимают более 10% всей площади здания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Допускается не относить здание к категории В, если помещения этой категории занимают в сумме не более 25</w:t>
      </w:r>
      <w:r w:rsidR="000C3425" w:rsidRPr="000C3425">
        <w:t>%</w:t>
      </w:r>
      <w:r w:rsidRPr="000C3425">
        <w:t>, или 3500 м</w:t>
      </w:r>
      <w:r w:rsidRPr="000C3425">
        <w:rPr>
          <w:vertAlign w:val="superscript"/>
        </w:rPr>
        <w:t>2</w:t>
      </w:r>
      <w:r w:rsidRPr="000C3425">
        <w:t>, при условии оборудования помещений категории В установками автоматического пожаротушения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Здание относят к категории Г, если оно не относится к категориям А, Б, В и суммарная площадь помещений категорий А, Б, В и Г составляет более 5</w:t>
      </w:r>
      <w:r w:rsidR="000C3425" w:rsidRPr="000C3425">
        <w:t>%</w:t>
      </w:r>
      <w:r w:rsidRPr="000C3425">
        <w:t xml:space="preserve"> площади всех помещений данного здания</w:t>
      </w:r>
      <w:r w:rsidR="000C3425" w:rsidRPr="000C3425">
        <w:t xml:space="preserve">. </w:t>
      </w:r>
      <w:r w:rsidRPr="000C3425">
        <w:t>При оснащении автоматическим пожаротушением помещений, отнесенных к категориям А, Б, В, Г, допускается не относить здание к категории Г, если суммарная площадь помещений категорий А, Б, В, Г меньше 5000 м</w:t>
      </w:r>
      <w:r w:rsidRPr="000C3425">
        <w:rPr>
          <w:vertAlign w:val="superscript"/>
        </w:rPr>
        <w:t>2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Остальные здания относят к категории Д</w:t>
      </w:r>
      <w:r w:rsidR="000C3425" w:rsidRPr="000C3425">
        <w:t>.</w:t>
      </w:r>
    </w:p>
    <w:p w:rsidR="000C3425" w:rsidRDefault="001B69E6" w:rsidP="000C3425">
      <w:pPr>
        <w:ind w:firstLine="709"/>
      </w:pPr>
      <w:r w:rsidRPr="000C3425">
        <w:t>С точки зрения требований к конструкции электрооборудования все помещения и наружные установки</w:t>
      </w:r>
      <w:r w:rsidR="000C3425">
        <w:t xml:space="preserve"> (</w:t>
      </w:r>
      <w:r w:rsidRPr="000C3425">
        <w:t>или отдельные зоны в них</w:t>
      </w:r>
      <w:r w:rsidR="000C3425" w:rsidRPr="000C3425">
        <w:t xml:space="preserve">) </w:t>
      </w:r>
      <w:r w:rsidRPr="000C3425">
        <w:t>могут быть или не быть пожаро</w:t>
      </w:r>
      <w:r w:rsidR="000C3425" w:rsidRPr="000C3425">
        <w:t xml:space="preserve"> - </w:t>
      </w:r>
      <w:r w:rsidRPr="000C3425">
        <w:t>или взрывоопасными</w:t>
      </w:r>
      <w:r w:rsidR="000C3425" w:rsidRPr="000C3425">
        <w:t xml:space="preserve">. </w:t>
      </w:r>
      <w:r w:rsidRPr="000C3425">
        <w:t>ПУЭ Подразделяют опасные зоны на классы по пожаро</w:t>
      </w:r>
      <w:r w:rsidR="000C3425" w:rsidRPr="000C3425">
        <w:t xml:space="preserve"> - </w:t>
      </w:r>
      <w:r w:rsidRPr="000C3425">
        <w:t>и взрывоопасности</w:t>
      </w:r>
      <w:r w:rsidR="000C3425" w:rsidRPr="000C3425">
        <w:t xml:space="preserve">. </w:t>
      </w:r>
      <w:r w:rsidRPr="000C3425">
        <w:rPr>
          <w:i/>
          <w:iCs/>
        </w:rPr>
        <w:t xml:space="preserve">Пожароопасными </w:t>
      </w:r>
      <w:r w:rsidRPr="000C3425">
        <w:t>называют зоны, в которых постоянно или периодически применяют или хранят горючие вещества</w:t>
      </w:r>
      <w:r w:rsidR="000C3425" w:rsidRPr="000C3425">
        <w:t xml:space="preserve">. </w:t>
      </w:r>
      <w:r w:rsidRPr="000C3425">
        <w:rPr>
          <w:i/>
          <w:iCs/>
        </w:rPr>
        <w:t xml:space="preserve">Взрывоопасными </w:t>
      </w:r>
      <w:r w:rsidRPr="000C3425">
        <w:t>называют зоны, в которых могут образовываться взрывоопасные смеси горючих газов, паров, пылей или волокон с воздухом при переходе их во взвешенное состояние</w:t>
      </w:r>
      <w:r w:rsidR="000C3425" w:rsidRPr="000C3425">
        <w:t xml:space="preserve">. </w:t>
      </w:r>
      <w:r w:rsidRPr="000C3425">
        <w:t>Если объем взрывоопасной смеси превышает 5</w:t>
      </w:r>
      <w:r w:rsidR="000C3425" w:rsidRPr="000C3425">
        <w:t>%</w:t>
      </w:r>
      <w:r w:rsidRPr="000C3425">
        <w:t xml:space="preserve"> свободного объема помещения, то считается, что все оно взрывоопасно</w:t>
      </w:r>
      <w:r w:rsidR="000C3425" w:rsidRPr="000C3425">
        <w:t xml:space="preserve">. </w:t>
      </w:r>
      <w:r w:rsidRPr="000C3425">
        <w:t>Если же не превышает 5</w:t>
      </w:r>
      <w:r w:rsidR="000C3425" w:rsidRPr="000C3425">
        <w:t>%</w:t>
      </w:r>
      <w:r w:rsidRPr="000C3425">
        <w:t>, то взрывоопасной считается зона в пределах 5 м по горизонтали и вертикали от технологического аппарата, из которого возможно выделение горючих газов, пыли или паров ЛВЖ</w:t>
      </w:r>
      <w:r w:rsidR="000C3425" w:rsidRPr="000C3425">
        <w:t>.</w:t>
      </w:r>
    </w:p>
    <w:p w:rsidR="0082282A" w:rsidRPr="000C3425" w:rsidRDefault="00AE76CC" w:rsidP="00AE76CC">
      <w:pPr>
        <w:pStyle w:val="2"/>
      </w:pPr>
      <w:bookmarkStart w:id="7" w:name="_Toc164062294"/>
      <w:r>
        <w:br w:type="page"/>
      </w:r>
      <w:bookmarkStart w:id="8" w:name="_Toc266895161"/>
      <w:r w:rsidR="0082282A" w:rsidRPr="000C3425">
        <w:t>Обучение населения действиям в чрезвычайных ситуациях</w:t>
      </w:r>
      <w:bookmarkEnd w:id="7"/>
      <w:bookmarkEnd w:id="8"/>
    </w:p>
    <w:p w:rsidR="00AE76CC" w:rsidRDefault="00AE76CC" w:rsidP="000C3425">
      <w:pPr>
        <w:ind w:firstLine="709"/>
      </w:pPr>
    </w:p>
    <w:p w:rsidR="000C3425" w:rsidRDefault="00B80C00" w:rsidP="000C3425">
      <w:pPr>
        <w:ind w:firstLine="709"/>
      </w:pPr>
      <w:r w:rsidRPr="000C3425">
        <w:t>Министерство по делам ГОЧС</w:t>
      </w:r>
      <w:r w:rsidR="000C3425">
        <w:t xml:space="preserve"> (</w:t>
      </w:r>
      <w:r w:rsidRPr="000C3425">
        <w:t>МЧС РФ</w:t>
      </w:r>
      <w:r w:rsidR="000C3425" w:rsidRPr="000C3425">
        <w:t xml:space="preserve">) </w:t>
      </w:r>
      <w:r w:rsidRPr="000C3425">
        <w:t>является федеральным органом исполнительной власти, проводящим государственную политику и осуществляющим управление Российской системой предупреждения и действий в условиях чрезвычайной ситуации</w:t>
      </w:r>
      <w:r w:rsidR="000C3425">
        <w:t xml:space="preserve"> (</w:t>
      </w:r>
      <w:r w:rsidRPr="000C3425">
        <w:t>РСЧС</w:t>
      </w:r>
      <w:r w:rsidR="000C3425" w:rsidRPr="000C3425">
        <w:t xml:space="preserve">); </w:t>
      </w:r>
      <w:r w:rsidRPr="000C3425">
        <w:t>штабом, координирующим усилия органов государственной исполнительной власти всех уровней, органов местного самоуправления и соответствующих сил ГО по предупреждению и ликвидации чрезвычайных ситуаций</w:t>
      </w:r>
      <w:r w:rsidR="000C3425" w:rsidRPr="000C3425">
        <w:t xml:space="preserve">. </w:t>
      </w:r>
      <w:r w:rsidRPr="000C3425">
        <w:t>МЧС РФ организует исследования в области науки и техники, интегрирует мировой и отечественный научный опыт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Основным элементом обеспечения готовности органов управления и сил РСЧС к действиям является информационно-управляющая автоматизированная система</w:t>
      </w:r>
      <w:r w:rsidR="000C3425">
        <w:t xml:space="preserve"> (</w:t>
      </w:r>
      <w:r w:rsidRPr="000C3425">
        <w:t>до городского уровня включительно</w:t>
      </w:r>
      <w:r w:rsidR="000C3425" w:rsidRPr="000C3425">
        <w:t>),</w:t>
      </w:r>
      <w:r w:rsidRPr="000C3425">
        <w:t xml:space="preserve"> предназначенная для сбора, обработки и обмена информацией между всеми подсистемами и звеньями РСЧС, пунктами управления силами и средствами ликвидации ЧС, а также оповещения об их возникновении</w:t>
      </w:r>
      <w:r w:rsidR="000C3425" w:rsidRPr="000C3425">
        <w:t xml:space="preserve">. </w:t>
      </w:r>
      <w:r w:rsidRPr="000C3425">
        <w:t>В случае ЧС на всех уровнях управления необходимо своевременно собрать, обработать и передать нужную информацию</w:t>
      </w:r>
      <w:r w:rsidR="000C3425" w:rsidRPr="000C3425">
        <w:t xml:space="preserve">. </w:t>
      </w:r>
      <w:r w:rsidRPr="000C3425">
        <w:t>Это позволит сократить сроки оценки обстановки, оповещения и принятия обоснованных решений по выполнению спасательных работ в районах бедствия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Защита населения от поражающих факторов</w:t>
      </w:r>
      <w:r w:rsidR="000C3425" w:rsidRPr="000C3425">
        <w:t xml:space="preserve"> - </w:t>
      </w:r>
      <w:r w:rsidRPr="000C3425">
        <w:t>одна из главных задач гражданской обороны</w:t>
      </w:r>
      <w:r w:rsidR="000C3425" w:rsidRPr="000C3425">
        <w:t xml:space="preserve">. </w:t>
      </w:r>
      <w:r w:rsidRPr="000C3425">
        <w:t>Подготовка защитных мероприятий проводится заблаговременно на всей территории страны и в обязательном порядке</w:t>
      </w:r>
      <w:r w:rsidR="000C3425" w:rsidRPr="000C3425">
        <w:t xml:space="preserve">. </w:t>
      </w:r>
      <w:r w:rsidRPr="000C3425">
        <w:t>Объем и характер таких мероприятий определяется в каждом конкретном случае с учетом особенностей территорий и самого объекта экономики</w:t>
      </w:r>
      <w:r w:rsidR="000C3425">
        <w:t xml:space="preserve"> (</w:t>
      </w:r>
      <w:r w:rsidRPr="000C3425">
        <w:t>ОЭ</w:t>
      </w:r>
      <w:r w:rsidR="000C3425" w:rsidRPr="000C3425">
        <w:t>),</w:t>
      </w:r>
      <w:r w:rsidRPr="000C3425">
        <w:t xml:space="preserve"> а также вероятности воздействия на них поражающих факторов и характеристик очага поражения</w:t>
      </w:r>
      <w:r w:rsidR="000C3425" w:rsidRPr="000C3425">
        <w:t xml:space="preserve">. </w:t>
      </w:r>
      <w:r w:rsidRPr="000C3425">
        <w:t>Обеспечение защиты населения достигается сочетанием индивидуальных и коллективных средств защиты, их исправностью и постоянной готовностью к использованию по назначению</w:t>
      </w:r>
      <w:r w:rsidR="000C3425" w:rsidRPr="000C3425">
        <w:t xml:space="preserve">. </w:t>
      </w:r>
      <w:r w:rsidRPr="000C3425">
        <w:t>При ЧС наиболее сильно страдают важные промышленные и административные центры, где сосредоточены крупные ОЭ, узлы связи и транспорта, многочисленное население, то есть основа производительных сил</w:t>
      </w:r>
      <w:r w:rsidR="000C3425" w:rsidRPr="000C3425">
        <w:t xml:space="preserve">. </w:t>
      </w:r>
      <w:r w:rsidRPr="000C3425">
        <w:t>Защита населения осуществляется проведением комплекса мероприятий, включая следующие</w:t>
      </w:r>
      <w:r w:rsidR="000C3425" w:rsidRPr="000C3425">
        <w:t>:</w:t>
      </w:r>
    </w:p>
    <w:p w:rsidR="000C3425" w:rsidRDefault="00B80C00" w:rsidP="000C3425">
      <w:pPr>
        <w:ind w:firstLine="709"/>
      </w:pPr>
      <w:r w:rsidRPr="000C3425">
        <w:t>укрытие людей в защитных сооружениях</w:t>
      </w:r>
      <w:r w:rsidR="000C3425" w:rsidRPr="000C3425">
        <w:t>;</w:t>
      </w:r>
    </w:p>
    <w:p w:rsidR="000C3425" w:rsidRDefault="00B80C00" w:rsidP="000C3425">
      <w:pPr>
        <w:ind w:firstLine="709"/>
      </w:pPr>
      <w:r w:rsidRPr="000C3425">
        <w:t>рассредоточение рабочих и служащих ОЭ, продолжающих работу в городе, и эвакуация населения</w:t>
      </w:r>
      <w:r w:rsidR="000C3425" w:rsidRPr="000C3425">
        <w:t>;</w:t>
      </w:r>
    </w:p>
    <w:p w:rsidR="000C3425" w:rsidRDefault="00B80C00" w:rsidP="000C3425">
      <w:pPr>
        <w:ind w:firstLine="709"/>
      </w:pPr>
      <w:r w:rsidRPr="000C3425">
        <w:t>применение индивидуальных и медицинских средств защиты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Основным способом защиты является укрытие людей в защитных сооружениях</w:t>
      </w:r>
      <w:r w:rsidR="000C3425">
        <w:t xml:space="preserve"> (</w:t>
      </w:r>
      <w:r w:rsidRPr="000C3425">
        <w:t>ЗС</w:t>
      </w:r>
      <w:r w:rsidR="000C3425" w:rsidRPr="000C3425">
        <w:t xml:space="preserve">) </w:t>
      </w:r>
      <w:r w:rsidRPr="000C3425">
        <w:t>ГО</w:t>
      </w:r>
      <w:r w:rsidR="000C3425" w:rsidRPr="000C3425">
        <w:t xml:space="preserve">. </w:t>
      </w:r>
      <w:r w:rsidRPr="000C3425">
        <w:t>Однако из-за их дороговизны обычно приходится удовлетворяться сочетанием всех способов</w:t>
      </w:r>
      <w:r w:rsidR="000C3425" w:rsidRPr="000C3425">
        <w:t xml:space="preserve">: </w:t>
      </w:r>
      <w:r w:rsidRPr="000C3425">
        <w:t>эвакуация уменьшит число людей до величины, на которое в городе имеется достаточное количество мест в ЗС ГО, а применение СИЗ даст возможность сохранить жизнь людей в ЗС ГО, не обеспечивающих защиту от всех поражающих факторов</w:t>
      </w:r>
      <w:r w:rsidR="000C3425" w:rsidRPr="000C3425">
        <w:t xml:space="preserve">. </w:t>
      </w:r>
      <w:r w:rsidRPr="000C3425">
        <w:t>Кроме того, проводится всеобщее обязательное обучение населения способам защиты в ЧС и оповещение населения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Основным способом оповещения является передача речевой информации по сетям проводного, радио</w:t>
      </w:r>
      <w:r w:rsidR="000C3425" w:rsidRPr="000C3425">
        <w:t xml:space="preserve"> - </w:t>
      </w:r>
      <w:r w:rsidRPr="000C3425">
        <w:t>и телевещания</w:t>
      </w:r>
      <w:r w:rsidR="000C3425" w:rsidRPr="000C3425">
        <w:t xml:space="preserve">. </w:t>
      </w:r>
      <w:r w:rsidRPr="000C3425">
        <w:t>А перед этим подается предупредительный сигнал</w:t>
      </w:r>
      <w:r w:rsidR="000C3425">
        <w:t xml:space="preserve"> "</w:t>
      </w:r>
      <w:r w:rsidRPr="000C3425">
        <w:t>Внимание всем</w:t>
      </w:r>
      <w:r w:rsidR="000C3425">
        <w:t xml:space="preserve">!" </w:t>
      </w:r>
      <w:r w:rsidRPr="000C3425">
        <w:t>для привлечения внимания населения путем включения сирен, гудков и других сигнальных средств</w:t>
      </w:r>
      <w:r w:rsidR="000C3425" w:rsidRPr="000C3425">
        <w:t xml:space="preserve">. </w:t>
      </w:r>
      <w:r w:rsidRPr="000C3425">
        <w:t>По этому сигналу надо включить средства вещания и прослушать информацию о ЧС и правилах поведения в данном конкретном случае</w:t>
      </w:r>
      <w:r w:rsidR="000C3425" w:rsidRPr="000C3425">
        <w:t xml:space="preserve">. </w:t>
      </w:r>
      <w:r w:rsidRPr="000C3425">
        <w:t>Сигнал оповещения может быть подан штабом ГО или соответствующей диспетчерской службой по локальной системе оповещения</w:t>
      </w:r>
      <w:r w:rsidR="000C3425" w:rsidRPr="000C3425">
        <w:t>.</w:t>
      </w:r>
    </w:p>
    <w:p w:rsidR="00B80C00" w:rsidRPr="000C3425" w:rsidRDefault="00B80C00" w:rsidP="000C3425">
      <w:pPr>
        <w:ind w:firstLine="709"/>
      </w:pPr>
      <w:r w:rsidRPr="000C3425">
        <w:t>Причиной поражения людей может стать употребление зараженного продовольствия и воды</w:t>
      </w:r>
      <w:r w:rsidR="000C3425" w:rsidRPr="000C3425">
        <w:t xml:space="preserve">. </w:t>
      </w:r>
      <w:r w:rsidRPr="000C3425">
        <w:t>Индивидуальные запасы продуктов необходимо хранить в плотно закрытой таре</w:t>
      </w:r>
      <w:r w:rsidR="000C3425">
        <w:t xml:space="preserve"> (</w:t>
      </w:r>
      <w:r w:rsidRPr="000C3425">
        <w:t>стеклянной, металлической коробке, проложенной изнутри плотной бумагой</w:t>
      </w:r>
      <w:r w:rsidR="000C3425" w:rsidRPr="000C3425">
        <w:t xml:space="preserve">). </w:t>
      </w:r>
      <w:r w:rsidRPr="000C3425">
        <w:t>Сыпучие продукты можно хранить в полиэтилене, целлофане, пергаменте или бумаге</w:t>
      </w:r>
      <w:r w:rsidR="000C3425" w:rsidRPr="000C3425">
        <w:t xml:space="preserve">. </w:t>
      </w:r>
      <w:r w:rsidRPr="000C3425">
        <w:t>Необходимо предохранять посуду от загрязнений</w:t>
      </w:r>
      <w:r w:rsidR="000C3425" w:rsidRPr="000C3425">
        <w:t xml:space="preserve">. </w:t>
      </w:r>
      <w:r w:rsidRPr="000C3425">
        <w:t>Запасы овощей следует хранить в закрытых ящиках, закромах, подвалах</w:t>
      </w:r>
      <w:r w:rsidR="000C3425" w:rsidRPr="000C3425">
        <w:t xml:space="preserve">. </w:t>
      </w:r>
      <w:r w:rsidRPr="000C3425">
        <w:t>Употреблять в районах заражения можно только те продукты, которые были хорошо укрыты или прошли дозиметрический контроль</w:t>
      </w:r>
      <w:r w:rsidR="000C3425" w:rsidRPr="000C3425">
        <w:t xml:space="preserve">. </w:t>
      </w:r>
      <w:r w:rsidRPr="000C3425">
        <w:t>Колодцы оборудуют защитными устройствами, а вокруг них делают глиняный</w:t>
      </w:r>
      <w:r w:rsidR="000C3425">
        <w:t xml:space="preserve"> "</w:t>
      </w:r>
      <w:r w:rsidRPr="000C3425">
        <w:t>замок</w:t>
      </w:r>
      <w:r w:rsidR="000C3425">
        <w:t xml:space="preserve">". </w:t>
      </w:r>
      <w:r w:rsidRPr="000C3425">
        <w:t>Небольшие личные запасы продовольствия дезактивировать нецелесообразно</w:t>
      </w:r>
      <w:r w:rsidR="000C3425" w:rsidRPr="000C3425">
        <w:t xml:space="preserve">. </w:t>
      </w:r>
      <w:r w:rsidRPr="000C3425">
        <w:t>В сыпучие продукты</w:t>
      </w:r>
      <w:r w:rsidR="000C3425">
        <w:t xml:space="preserve"> (</w:t>
      </w:r>
      <w:r w:rsidRPr="000C3425">
        <w:t>муку, соль, сахарный песок</w:t>
      </w:r>
      <w:r w:rsidR="000C3425" w:rsidRPr="000C3425">
        <w:t xml:space="preserve">) </w:t>
      </w:r>
      <w:r w:rsidRPr="000C3425">
        <w:t>РВ проникают в поверхностный слой на глубину до 2 см, а в рыбу, мясо</w:t>
      </w:r>
      <w:r w:rsidR="000C3425" w:rsidRPr="000C3425">
        <w:t xml:space="preserve"> - </w:t>
      </w:r>
      <w:r w:rsidRPr="000C3425">
        <w:t>после плотного прилипания к ним</w:t>
      </w:r>
      <w:r w:rsidR="000C3425" w:rsidRPr="000C3425">
        <w:t xml:space="preserve">. </w:t>
      </w:r>
      <w:r w:rsidRPr="000C3425">
        <w:t>В жидких продуктах крупные частички оседают на дно, а более мелкие остаются во взвешенном состоянии</w:t>
      </w:r>
      <w:r w:rsidR="000C3425" w:rsidRPr="000C3425">
        <w:t xml:space="preserve">. </w:t>
      </w:r>
      <w:r w:rsidRPr="000C3425">
        <w:t>В реках и водоемах заражается ил и обитатели водоема</w:t>
      </w:r>
      <w:r w:rsidR="000C3425" w:rsidRPr="000C3425">
        <w:t xml:space="preserve">. </w:t>
      </w:r>
      <w:r w:rsidRPr="000C3425">
        <w:t>Опасность представляют и продукты, привезенные из районов заражения</w:t>
      </w:r>
      <w:r w:rsidR="000C3425" w:rsidRPr="000C3425">
        <w:t xml:space="preserve">. </w:t>
      </w:r>
      <w:r w:rsidRPr="000C3425">
        <w:t>Капли отравляющих веществ</w:t>
      </w:r>
      <w:r w:rsidR="000C3425">
        <w:t xml:space="preserve"> (</w:t>
      </w:r>
      <w:r w:rsidRPr="000C3425">
        <w:t>ОВ</w:t>
      </w:r>
      <w:r w:rsidR="000C3425" w:rsidRPr="000C3425">
        <w:t xml:space="preserve">) </w:t>
      </w:r>
      <w:r w:rsidRPr="000C3425">
        <w:t>и аварийных химических опасных веществ</w:t>
      </w:r>
      <w:r w:rsidR="000C3425">
        <w:t xml:space="preserve"> (</w:t>
      </w:r>
      <w:r w:rsidRPr="000C3425">
        <w:t>АХОВ</w:t>
      </w:r>
      <w:r w:rsidR="000C3425" w:rsidRPr="000C3425">
        <w:t xml:space="preserve">) </w:t>
      </w:r>
      <w:r w:rsidRPr="000C3425">
        <w:t>заражают не только поверхности продуктов, но и проникают внутрь</w:t>
      </w:r>
      <w:r w:rsidR="000C3425" w:rsidRPr="000C3425">
        <w:t xml:space="preserve">. </w:t>
      </w:r>
      <w:r w:rsidRPr="000C3425">
        <w:t>Если в твердые жиры они проникают постепенно, то в жидких</w:t>
      </w:r>
      <w:r w:rsidR="000C3425">
        <w:t xml:space="preserve"> (</w:t>
      </w:r>
      <w:r w:rsidRPr="000C3425">
        <w:t>растительное масло</w:t>
      </w:r>
      <w:r w:rsidR="000C3425" w:rsidRPr="000C3425">
        <w:t xml:space="preserve">) </w:t>
      </w:r>
      <w:r w:rsidRPr="000C3425">
        <w:t>растворяются и могут распространяться на всю массу</w:t>
      </w:r>
      <w:r w:rsidR="000C3425" w:rsidRPr="000C3425">
        <w:t xml:space="preserve">. </w:t>
      </w:r>
      <w:r w:rsidRPr="000C3425">
        <w:t>В мясе пары ОВ и АХОВ заражают в первую очередь участки, покрытые жиром</w:t>
      </w:r>
    </w:p>
    <w:p w:rsidR="000C3425" w:rsidRDefault="00B80C00" w:rsidP="000C3425">
      <w:pPr>
        <w:ind w:firstLine="709"/>
      </w:pPr>
      <w:r w:rsidRPr="000C3425">
        <w:t>Вводимый режим радиационной защиты определяет последовательность и продолжительность использования ЗС ГО, защитных свойств помещений, ограничение времени пребывания на открытой местности, использование СИЗ, противорадиационных препаратов и осуществление контроля облучения</w:t>
      </w:r>
      <w:r w:rsidR="000C3425" w:rsidRPr="000C3425">
        <w:t xml:space="preserve">. </w:t>
      </w:r>
      <w:r w:rsidRPr="000C3425">
        <w:t>При организации контроля облучения используются комплекты измерителей дозы ИД-1, ИД-11 или индивидуальных дозиметров ДП-22В, ДП-4</w:t>
      </w:r>
      <w:r w:rsidR="000C3425" w:rsidRPr="000C3425">
        <w:t xml:space="preserve">. </w:t>
      </w:r>
      <w:r w:rsidRPr="000C3425">
        <w:t>Контроль осуществляется групповым или индивидуальным методом</w:t>
      </w:r>
      <w:r w:rsidR="000C3425" w:rsidRPr="000C3425">
        <w:t xml:space="preserve">. </w:t>
      </w:r>
      <w:r w:rsidRPr="000C3425">
        <w:t>Контроль за заражением людей, техники, продовольствия и других материальных средств организуется для своевременного проведения спецобработки, возможности использования продовольствия и воды, а также для проверки надежности произведенного обеззараживания</w:t>
      </w:r>
      <w:r w:rsidR="000C3425" w:rsidRPr="000C3425">
        <w:t xml:space="preserve">. </w:t>
      </w:r>
      <w:r w:rsidRPr="000C3425">
        <w:t>Химический контроль осуществляется силами и средствами службы противорадиационной и противохимической защиты</w:t>
      </w:r>
      <w:r w:rsidR="000C3425" w:rsidRPr="000C3425">
        <w:t xml:space="preserve">. </w:t>
      </w:r>
      <w:r w:rsidRPr="000C3425">
        <w:t>Бактериологический контроль выполняется силами и средствами лабораторий ОЭ и санитарно-эпидемического надзора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Микроорганизмы и их токсины, попавшие в продукты и жидкости, способны долго сохраняться при низких температурах и в пасмурную погоду</w:t>
      </w:r>
      <w:r w:rsidR="000C3425" w:rsidRPr="000C3425">
        <w:t xml:space="preserve">. </w:t>
      </w:r>
      <w:r w:rsidRPr="000C3425">
        <w:t>Например, возбудитель холеры сохраняется в молоке 10 суток, а в сливочном масле</w:t>
      </w:r>
      <w:r w:rsidR="000C3425" w:rsidRPr="000C3425">
        <w:t xml:space="preserve"> - </w:t>
      </w:r>
      <w:r w:rsidRPr="000C3425">
        <w:t>до месяца</w:t>
      </w:r>
      <w:r w:rsidR="000C3425" w:rsidRPr="000C3425">
        <w:t xml:space="preserve">. </w:t>
      </w:r>
      <w:r w:rsidRPr="000C3425">
        <w:t>На территории вводится режим обсервации, а при развитии эпидемии</w:t>
      </w:r>
      <w:r w:rsidR="000C3425" w:rsidRPr="000C3425">
        <w:t xml:space="preserve"> - </w:t>
      </w:r>
      <w:r w:rsidRPr="000C3425">
        <w:t>режим карантина</w:t>
      </w:r>
      <w:r w:rsidR="000C3425" w:rsidRPr="000C3425">
        <w:t xml:space="preserve">. </w:t>
      </w:r>
      <w:r w:rsidRPr="000C3425">
        <w:t>Защиту продуктов и воды способна обеспечить простая герметизация жилищ</w:t>
      </w:r>
      <w:r w:rsidR="000C3425" w:rsidRPr="000C3425">
        <w:t xml:space="preserve">. </w:t>
      </w:r>
      <w:r w:rsidRPr="000C3425">
        <w:t>Большое значение имеет своевременное проведение радиационной, химической и бактериологической разведки</w:t>
      </w:r>
      <w:r w:rsidR="000C3425" w:rsidRPr="000C3425">
        <w:t>.</w:t>
      </w:r>
    </w:p>
    <w:p w:rsidR="000C3425" w:rsidRDefault="00B80C00" w:rsidP="000C3425">
      <w:pPr>
        <w:ind w:firstLine="709"/>
      </w:pPr>
      <w:r w:rsidRPr="000C3425">
        <w:t>После получения сведений об обстановке проводятся</w:t>
      </w:r>
      <w:r w:rsidR="000C3425" w:rsidRPr="000C3425">
        <w:t>:</w:t>
      </w:r>
    </w:p>
    <w:p w:rsidR="000C3425" w:rsidRDefault="00B80C00" w:rsidP="000C3425">
      <w:pPr>
        <w:ind w:firstLine="709"/>
      </w:pPr>
      <w:r w:rsidRPr="000C3425">
        <w:t>профилактические, противопожарные, санитарно-гигиенические и противоэпидемические мероприятия</w:t>
      </w:r>
      <w:r w:rsidR="000C3425" w:rsidRPr="000C3425">
        <w:t>;</w:t>
      </w:r>
    </w:p>
    <w:p w:rsidR="000C3425" w:rsidRDefault="00B80C00" w:rsidP="000C3425">
      <w:pPr>
        <w:ind w:firstLine="709"/>
      </w:pPr>
      <w:r w:rsidRPr="000C3425">
        <w:t>проверка готовности сил и средств ГОЧС к выполнению СиДНР в очагах поражения</w:t>
      </w:r>
      <w:r w:rsidR="000C3425" w:rsidRPr="000C3425">
        <w:t>;</w:t>
      </w:r>
    </w:p>
    <w:p w:rsidR="000C3425" w:rsidRDefault="00B80C00" w:rsidP="000C3425">
      <w:pPr>
        <w:ind w:firstLine="709"/>
      </w:pPr>
      <w:r w:rsidRPr="000C3425">
        <w:t>санитарная обработка людей</w:t>
      </w:r>
      <w:r w:rsidR="000C3425" w:rsidRPr="000C3425">
        <w:t>;</w:t>
      </w:r>
    </w:p>
    <w:p w:rsidR="000C3425" w:rsidRDefault="00B80C00" w:rsidP="000C3425">
      <w:pPr>
        <w:ind w:firstLine="709"/>
      </w:pPr>
      <w:r w:rsidRPr="000C3425">
        <w:t>обеззараживание техники, одежды, обуви, местности</w:t>
      </w:r>
      <w:r w:rsidR="000C3425" w:rsidRPr="000C3425">
        <w:t>.</w:t>
      </w:r>
    </w:p>
    <w:p w:rsidR="000C3425" w:rsidRDefault="0082282A" w:rsidP="000C3425">
      <w:pPr>
        <w:ind w:firstLine="709"/>
      </w:pPr>
      <w:bookmarkStart w:id="9" w:name="_Toc164062295"/>
      <w:r w:rsidRPr="000C3425">
        <w:t>38</w:t>
      </w:r>
      <w:r w:rsidR="000C3425" w:rsidRPr="000C3425">
        <w:t xml:space="preserve">. </w:t>
      </w:r>
      <w:r w:rsidRPr="000C3425">
        <w:t>Дайте определения понятиям</w:t>
      </w:r>
      <w:r w:rsidR="000C3425">
        <w:t xml:space="preserve"> "</w:t>
      </w:r>
      <w:r w:rsidRPr="000C3425">
        <w:t>звук</w:t>
      </w:r>
      <w:r w:rsidR="000C3425">
        <w:t xml:space="preserve">" </w:t>
      </w:r>
      <w:r w:rsidRPr="000C3425">
        <w:t>и</w:t>
      </w:r>
      <w:r w:rsidR="000C3425">
        <w:t xml:space="preserve"> "</w:t>
      </w:r>
      <w:r w:rsidRPr="000C3425">
        <w:t>шум</w:t>
      </w:r>
      <w:r w:rsidR="000C3425">
        <w:t xml:space="preserve">". </w:t>
      </w:r>
      <w:r w:rsidRPr="000C3425">
        <w:t>В каком диапазоне частот колебания воздушной среды воспринимаются органом слуха</w:t>
      </w:r>
      <w:r w:rsidR="000C3425" w:rsidRPr="000C3425">
        <w:t>?</w:t>
      </w:r>
      <w:bookmarkEnd w:id="9"/>
    </w:p>
    <w:p w:rsidR="000C3425" w:rsidRDefault="00B40293" w:rsidP="000C3425">
      <w:pPr>
        <w:ind w:firstLine="709"/>
      </w:pPr>
      <w:r w:rsidRPr="000C3425">
        <w:t>Шум</w:t>
      </w:r>
      <w:r w:rsidR="000C3425" w:rsidRPr="000C3425">
        <w:t xml:space="preserve"> - </w:t>
      </w:r>
      <w:r w:rsidRPr="000C3425">
        <w:t>сочетание звуков различной частоты и интенсивности</w:t>
      </w:r>
      <w:r w:rsidR="000C3425" w:rsidRPr="000C3425">
        <w:t xml:space="preserve">. </w:t>
      </w:r>
      <w:r w:rsidRPr="000C3425">
        <w:t>Звук представляет собой волнообразное колебательное движение тел, передающееся через упругую среду</w:t>
      </w:r>
      <w:r w:rsidR="000C3425">
        <w:t xml:space="preserve"> (</w:t>
      </w:r>
      <w:r w:rsidRPr="000C3425">
        <w:t>жидкость, газ, твердое тело</w:t>
      </w:r>
      <w:r w:rsidR="000C3425" w:rsidRPr="000C3425">
        <w:t>).</w:t>
      </w:r>
    </w:p>
    <w:p w:rsidR="000C3425" w:rsidRDefault="00B40293" w:rsidP="000C3425">
      <w:pPr>
        <w:ind w:firstLine="709"/>
      </w:pPr>
      <w:r w:rsidRPr="000C3425">
        <w:t xml:space="preserve">Физическими характеристиками колебательного движения являются период </w:t>
      </w:r>
      <w:r w:rsidRPr="000C3425">
        <w:rPr>
          <w:i/>
          <w:iCs/>
        </w:rPr>
        <w:t xml:space="preserve">Т </w:t>
      </w:r>
      <w:r w:rsidRPr="000C3425">
        <w:t xml:space="preserve">и амплитуда </w:t>
      </w:r>
      <w:r w:rsidRPr="000C3425">
        <w:rPr>
          <w:i/>
          <w:iCs/>
        </w:rPr>
        <w:t xml:space="preserve">А </w:t>
      </w:r>
      <w:r w:rsidRPr="000C3425">
        <w:t>колебаний</w:t>
      </w:r>
      <w:r w:rsidR="000C3425" w:rsidRPr="000C3425">
        <w:t>.</w:t>
      </w:r>
    </w:p>
    <w:p w:rsidR="000C3425" w:rsidRDefault="00B40293" w:rsidP="000C3425">
      <w:pPr>
        <w:ind w:firstLine="709"/>
      </w:pPr>
      <w:r w:rsidRPr="000C3425">
        <w:rPr>
          <w:i/>
          <w:iCs/>
        </w:rPr>
        <w:t xml:space="preserve">Периодом колебаний </w:t>
      </w:r>
      <w:r w:rsidRPr="000C3425">
        <w:t>называют время, в течение которого совершается одно полное колебание</w:t>
      </w:r>
      <w:r w:rsidR="000C3425" w:rsidRPr="000C3425">
        <w:t xml:space="preserve">. </w:t>
      </w:r>
      <w:r w:rsidRPr="000C3425">
        <w:rPr>
          <w:i/>
          <w:iCs/>
        </w:rPr>
        <w:t>Амплитуда</w:t>
      </w:r>
      <w:r w:rsidR="000C3425" w:rsidRPr="000C3425">
        <w:rPr>
          <w:i/>
          <w:iCs/>
        </w:rPr>
        <w:t xml:space="preserve"> - </w:t>
      </w:r>
      <w:r w:rsidRPr="000C3425">
        <w:t xml:space="preserve">это наибольшее отклонение колеблющегося тела от </w:t>
      </w:r>
      <w:r w:rsidRPr="000C3425">
        <w:rPr>
          <w:lang w:val="en-US"/>
        </w:rPr>
        <w:t>I</w:t>
      </w:r>
      <w:r w:rsidR="000C3425" w:rsidRPr="000C3425">
        <w:t xml:space="preserve">: </w:t>
      </w:r>
      <w:r w:rsidRPr="000C3425">
        <w:t>положения равновесия</w:t>
      </w:r>
      <w:r w:rsidR="000C3425" w:rsidRPr="000C3425">
        <w:t>.</w:t>
      </w:r>
    </w:p>
    <w:p w:rsidR="000C3425" w:rsidRDefault="00B40293" w:rsidP="000C3425">
      <w:pPr>
        <w:ind w:firstLine="709"/>
      </w:pPr>
      <w:r w:rsidRPr="000C3425">
        <w:t xml:space="preserve">Для характеристики звука применяют частоту, звуковое давление </w:t>
      </w:r>
      <w:r w:rsidRPr="000C3425">
        <w:rPr>
          <w:i/>
          <w:iCs/>
        </w:rPr>
        <w:t xml:space="preserve">р </w:t>
      </w:r>
      <w:r w:rsidRPr="000C3425">
        <w:t>и интенсивность звука</w:t>
      </w:r>
      <w:r w:rsidR="000C3425" w:rsidRPr="000C3425">
        <w:t>.</w:t>
      </w:r>
    </w:p>
    <w:p w:rsidR="000C3425" w:rsidRDefault="00B40293" w:rsidP="000C3425">
      <w:pPr>
        <w:ind w:firstLine="709"/>
      </w:pPr>
      <w:r w:rsidRPr="000C3425">
        <w:rPr>
          <w:i/>
          <w:iCs/>
        </w:rPr>
        <w:t>Частота колебаний</w:t>
      </w:r>
      <w:r w:rsidR="000C3425" w:rsidRPr="000C3425">
        <w:rPr>
          <w:i/>
          <w:iCs/>
        </w:rPr>
        <w:t xml:space="preserve"> - </w:t>
      </w:r>
      <w:r w:rsidRPr="000C3425">
        <w:t>число полных колебаний</w:t>
      </w:r>
      <w:r w:rsidR="000C3425">
        <w:t xml:space="preserve"> (</w:t>
      </w:r>
      <w:r w:rsidRPr="000C3425">
        <w:t>периодов</w:t>
      </w:r>
      <w:r w:rsidR="000C3425" w:rsidRPr="000C3425">
        <w:t xml:space="preserve">) </w:t>
      </w:r>
      <w:r w:rsidRPr="000C3425">
        <w:t>в единицу времени</w:t>
      </w:r>
      <w:r w:rsidR="000C3425">
        <w:t xml:space="preserve"> (</w:t>
      </w:r>
      <w:r w:rsidRPr="000C3425">
        <w:t>секунду</w:t>
      </w:r>
      <w:r w:rsidR="000C3425" w:rsidRPr="000C3425">
        <w:t xml:space="preserve">) - </w:t>
      </w:r>
      <w:r w:rsidRPr="000C3425">
        <w:t>выражается в герцах</w:t>
      </w:r>
      <w:r w:rsidR="000C3425">
        <w:t xml:space="preserve"> (</w:t>
      </w:r>
      <w:r w:rsidRPr="000C3425">
        <w:t>Гц</w:t>
      </w:r>
      <w:r w:rsidR="000C3425" w:rsidRPr="000C3425">
        <w:t>).</w:t>
      </w:r>
    </w:p>
    <w:p w:rsidR="000C3425" w:rsidRDefault="00B40293" w:rsidP="000C3425">
      <w:pPr>
        <w:ind w:firstLine="709"/>
      </w:pPr>
      <w:r w:rsidRPr="000C3425">
        <w:t>Органы слуха человека</w:t>
      </w:r>
      <w:r w:rsidR="000C3425">
        <w:t xml:space="preserve"> (</w:t>
      </w:r>
      <w:r w:rsidRPr="000C3425">
        <w:t>уши</w:t>
      </w:r>
      <w:r w:rsidR="000C3425" w:rsidRPr="000C3425">
        <w:t xml:space="preserve">) </w:t>
      </w:r>
      <w:r w:rsidRPr="000C3425">
        <w:t>воспринимают звуки с частотами от 16 до 20 000 Гц</w:t>
      </w:r>
      <w:r w:rsidR="000C3425" w:rsidRPr="000C3425">
        <w:t xml:space="preserve">; </w:t>
      </w:r>
      <w:r w:rsidRPr="000C3425">
        <w:t xml:space="preserve">не воспринимаемые человеком звуки частотой до 16 Гц называют </w:t>
      </w:r>
      <w:r w:rsidRPr="000C3425">
        <w:rPr>
          <w:i/>
          <w:iCs/>
        </w:rPr>
        <w:t xml:space="preserve">инфразвуками, </w:t>
      </w:r>
      <w:r w:rsidRPr="000C3425">
        <w:t>а более 20000 Гц</w:t>
      </w:r>
      <w:r w:rsidR="000C3425" w:rsidRPr="000C3425">
        <w:t xml:space="preserve"> - </w:t>
      </w:r>
      <w:r w:rsidRPr="000C3425">
        <w:rPr>
          <w:i/>
          <w:iCs/>
        </w:rPr>
        <w:t>ультразвуками</w:t>
      </w:r>
      <w:r w:rsidR="000C3425" w:rsidRPr="000C3425">
        <w:rPr>
          <w:i/>
          <w:iCs/>
        </w:rPr>
        <w:t xml:space="preserve">. </w:t>
      </w:r>
      <w:r w:rsidRPr="000C3425">
        <w:t>Ухо человека наиболее чувствительно к звукам частотой 1000</w:t>
      </w:r>
      <w:r w:rsidR="000C3425">
        <w:t>...3</w:t>
      </w:r>
      <w:r w:rsidRPr="000C3425">
        <w:t>000 Гц</w:t>
      </w:r>
      <w:r w:rsidR="000C3425" w:rsidRPr="000C3425">
        <w:t xml:space="preserve">. </w:t>
      </w:r>
      <w:r w:rsidRPr="000C3425">
        <w:t>Синусоидальное распространение звуковых волн сопровождается изменением давления воздуха в различных точках воздушной среды</w:t>
      </w:r>
      <w:r w:rsidR="000C3425" w:rsidRPr="000C3425">
        <w:t>.</w:t>
      </w:r>
    </w:p>
    <w:p w:rsidR="000C3425" w:rsidRDefault="00C92975" w:rsidP="000C3425">
      <w:pPr>
        <w:ind w:firstLine="709"/>
      </w:pPr>
      <w:r w:rsidRPr="000C3425">
        <w:rPr>
          <w:i/>
          <w:iCs/>
        </w:rPr>
        <w:t xml:space="preserve">Звуковым давлением </w:t>
      </w:r>
      <w:r w:rsidRPr="000C3425">
        <w:t>называется отклонение создаваемого звуковой волной результирующего давления воздуха от атмосферного</w:t>
      </w:r>
      <w:r w:rsidR="000C3425" w:rsidRPr="000C3425">
        <w:t xml:space="preserve">. </w:t>
      </w:r>
      <w:r w:rsidRPr="000C3425">
        <w:t>Его измеряют в паскалях</w:t>
      </w:r>
      <w:r w:rsidR="000C3425">
        <w:t xml:space="preserve"> (</w:t>
      </w:r>
      <w:r w:rsidRPr="000C3425">
        <w:t>Па</w:t>
      </w:r>
      <w:r w:rsidR="000C3425" w:rsidRPr="000C3425">
        <w:t xml:space="preserve">). </w:t>
      </w:r>
      <w:r w:rsidRPr="000C3425">
        <w:rPr>
          <w:i/>
          <w:iCs/>
        </w:rPr>
        <w:t>Порог слышимости</w:t>
      </w:r>
      <w:r w:rsidR="000C3425" w:rsidRPr="000C3425">
        <w:rPr>
          <w:i/>
          <w:iCs/>
        </w:rPr>
        <w:t xml:space="preserve"> - </w:t>
      </w:r>
      <w:r w:rsidRPr="000C3425">
        <w:t>это изменение звукового давления р</w:t>
      </w:r>
      <w:r w:rsidRPr="000C3425">
        <w:rPr>
          <w:vertAlign w:val="subscript"/>
        </w:rPr>
        <w:t>о</w:t>
      </w:r>
      <w:r w:rsidRPr="000C3425">
        <w:t>=2·10</w:t>
      </w:r>
      <w:r w:rsidRPr="000C3425">
        <w:rPr>
          <w:vertAlign w:val="superscript"/>
        </w:rPr>
        <w:t>-5</w:t>
      </w:r>
      <w:r w:rsidRPr="000C3425">
        <w:t xml:space="preserve"> Па, которое воспринимают органы слуха человека</w:t>
      </w:r>
      <w:r w:rsidR="000C3425" w:rsidRPr="000C3425">
        <w:t xml:space="preserve">. </w:t>
      </w:r>
      <w:r w:rsidRPr="000C3425">
        <w:t xml:space="preserve">Его определяют при частоте 1000 Гц и интенсивности звука </w:t>
      </w:r>
      <w:r w:rsidRPr="000C3425">
        <w:rPr>
          <w:lang w:val="en-US"/>
        </w:rPr>
        <w:t>I</w:t>
      </w:r>
      <w:r w:rsidRPr="000C3425">
        <w:rPr>
          <w:vertAlign w:val="subscript"/>
        </w:rPr>
        <w:t>0</w:t>
      </w:r>
      <w:r w:rsidRPr="000C3425">
        <w:t>=10</w:t>
      </w:r>
      <w:r w:rsidRPr="000C3425">
        <w:rPr>
          <w:vertAlign w:val="superscript"/>
        </w:rPr>
        <w:t>-12</w:t>
      </w:r>
      <w:r w:rsidRPr="000C3425">
        <w:t xml:space="preserve"> Вт/м</w:t>
      </w:r>
      <w:r w:rsidRPr="000C3425">
        <w:rPr>
          <w:vertAlign w:val="superscript"/>
        </w:rPr>
        <w:t>2</w:t>
      </w:r>
      <w:r w:rsidR="000C3425" w:rsidRPr="000C3425">
        <w:t>.</w:t>
      </w:r>
    </w:p>
    <w:p w:rsidR="000C3425" w:rsidRDefault="00C92975" w:rsidP="000C3425">
      <w:pPr>
        <w:ind w:firstLine="709"/>
      </w:pPr>
      <w:r w:rsidRPr="000C3425">
        <w:rPr>
          <w:i/>
          <w:iCs/>
        </w:rPr>
        <w:t xml:space="preserve">Интенсивностью звука </w:t>
      </w:r>
      <w:r w:rsidRPr="000C3425">
        <w:t>называют определенный поток энергии в какой-либо точке среды в единицу времени, отнесенный к единице поверхности, нормальной к направлению распространения звука в данной точке</w:t>
      </w:r>
      <w:r w:rsidR="000C3425" w:rsidRPr="000C3425">
        <w:t>.</w:t>
      </w:r>
    </w:p>
    <w:p w:rsidR="000C3425" w:rsidRPr="000C3425" w:rsidRDefault="0082282A" w:rsidP="00AE76CC">
      <w:pPr>
        <w:pStyle w:val="2"/>
      </w:pPr>
      <w:r w:rsidRPr="000C3425">
        <w:br w:type="page"/>
      </w:r>
      <w:bookmarkStart w:id="10" w:name="_Toc164062296"/>
      <w:bookmarkStart w:id="11" w:name="_Toc266895162"/>
      <w:r w:rsidRPr="000C3425">
        <w:t>Литература</w:t>
      </w:r>
      <w:bookmarkEnd w:id="10"/>
      <w:bookmarkEnd w:id="11"/>
    </w:p>
    <w:p w:rsidR="00AE76CC" w:rsidRDefault="00AE76CC" w:rsidP="000C3425">
      <w:pPr>
        <w:ind w:firstLine="709"/>
      </w:pPr>
    </w:p>
    <w:p w:rsidR="000C3425" w:rsidRDefault="00B1406E" w:rsidP="00AE76CC">
      <w:pPr>
        <w:pStyle w:val="a0"/>
      </w:pPr>
      <w:r w:rsidRPr="000C3425">
        <w:t>Гринин А</w:t>
      </w:r>
      <w:r w:rsidR="000C3425">
        <w:t xml:space="preserve">.С., </w:t>
      </w:r>
      <w:r w:rsidRPr="000C3425">
        <w:t>Новиков В</w:t>
      </w:r>
      <w:r w:rsidR="000C3425">
        <w:t xml:space="preserve">.Н. </w:t>
      </w:r>
      <w:r w:rsidRPr="000C3425">
        <w:t>Экологическая безопасность</w:t>
      </w:r>
      <w:r w:rsidR="000C3425" w:rsidRPr="000C3425">
        <w:t xml:space="preserve">. </w:t>
      </w:r>
      <w:r w:rsidRPr="000C3425">
        <w:t>Защита территории и населения при чрезвычайных ситуациях</w:t>
      </w:r>
      <w:r w:rsidR="000C3425" w:rsidRPr="000C3425">
        <w:t xml:space="preserve">: </w:t>
      </w:r>
      <w:r w:rsidRPr="000C3425">
        <w:t>Учебное пособие /</w:t>
      </w:r>
      <w:r w:rsidR="000C3425" w:rsidRPr="000C3425">
        <w:t xml:space="preserve"> </w:t>
      </w:r>
      <w:r w:rsidRPr="000C3425">
        <w:t>А</w:t>
      </w:r>
      <w:r w:rsidR="000C3425">
        <w:t xml:space="preserve">.С. </w:t>
      </w:r>
      <w:r w:rsidRPr="000C3425">
        <w:t>Гринин, В</w:t>
      </w:r>
      <w:r w:rsidR="000C3425">
        <w:t xml:space="preserve">.Н. </w:t>
      </w:r>
      <w:r w:rsidRPr="000C3425">
        <w:t>Новиков</w:t>
      </w:r>
      <w:r w:rsidR="000C3425" w:rsidRPr="000C3425">
        <w:t xml:space="preserve">. </w:t>
      </w:r>
      <w:r w:rsidR="000C3425">
        <w:t>-</w:t>
      </w:r>
      <w:r w:rsidRPr="000C3425">
        <w:t xml:space="preserve"> М</w:t>
      </w:r>
      <w:r w:rsidR="000C3425">
        <w:t>.:</w:t>
      </w:r>
      <w:r w:rsidR="000C3425" w:rsidRPr="000C3425">
        <w:t xml:space="preserve"> </w:t>
      </w:r>
      <w:r w:rsidRPr="000C3425">
        <w:t>ФАИР-ПРЕСС, 2002</w:t>
      </w:r>
      <w:r w:rsidR="000C3425" w:rsidRPr="000C3425">
        <w:t xml:space="preserve">. </w:t>
      </w:r>
      <w:r w:rsidR="000C3425">
        <w:t>-</w:t>
      </w:r>
      <w:r w:rsidRPr="000C3425">
        <w:t xml:space="preserve"> 336 с</w:t>
      </w:r>
      <w:r w:rsidR="000C3425">
        <w:t>.:</w:t>
      </w:r>
      <w:r w:rsidR="000C3425" w:rsidRPr="000C3425">
        <w:t xml:space="preserve"> </w:t>
      </w:r>
      <w:r w:rsidRPr="000C3425">
        <w:t>ил</w:t>
      </w:r>
      <w:r w:rsidR="000C3425" w:rsidRPr="000C3425">
        <w:t>.</w:t>
      </w:r>
    </w:p>
    <w:p w:rsidR="000C3425" w:rsidRDefault="00B1406E" w:rsidP="00AE76CC">
      <w:pPr>
        <w:pStyle w:val="a0"/>
      </w:pPr>
      <w:r w:rsidRPr="000C3425">
        <w:t>Луковников А</w:t>
      </w:r>
      <w:r w:rsidR="000C3425">
        <w:t xml:space="preserve">.В. </w:t>
      </w:r>
      <w:r w:rsidRPr="000C3425">
        <w:t>Охрана труда</w:t>
      </w:r>
      <w:r w:rsidR="000C3425" w:rsidRPr="000C3425">
        <w:t>. -</w:t>
      </w:r>
      <w:r w:rsidR="000C3425">
        <w:t xml:space="preserve"> </w:t>
      </w:r>
      <w:r w:rsidRPr="000C3425">
        <w:t>5</w:t>
      </w:r>
      <w:r w:rsidR="000C3425" w:rsidRPr="000C3425">
        <w:t xml:space="preserve">. </w:t>
      </w:r>
      <w:r w:rsidRPr="000C3425">
        <w:t>изд</w:t>
      </w:r>
      <w:r w:rsidR="000C3425">
        <w:t>.,</w:t>
      </w:r>
      <w:r w:rsidRPr="000C3425">
        <w:t xml:space="preserve"> перераб</w:t>
      </w:r>
      <w:r w:rsidR="000C3425" w:rsidRPr="000C3425">
        <w:t xml:space="preserve">. </w:t>
      </w:r>
      <w:r w:rsidRPr="000C3425">
        <w:t>и доп</w:t>
      </w:r>
      <w:r w:rsidR="000C3425" w:rsidRPr="000C3425">
        <w:t>. -</w:t>
      </w:r>
      <w:r w:rsidR="000C3425">
        <w:t xml:space="preserve"> </w:t>
      </w:r>
      <w:r w:rsidRPr="000C3425">
        <w:t>М,</w:t>
      </w:r>
      <w:r w:rsidR="000C3425" w:rsidRPr="000C3425">
        <w:t xml:space="preserve">: </w:t>
      </w:r>
      <w:r w:rsidRPr="000C3425">
        <w:t>Колос, 1984</w:t>
      </w:r>
      <w:r w:rsidR="000C3425" w:rsidRPr="000C3425">
        <w:t xml:space="preserve">. - </w:t>
      </w:r>
      <w:r w:rsidRPr="000C3425">
        <w:t>288 с</w:t>
      </w:r>
      <w:r w:rsidR="000C3425">
        <w:t>.,</w:t>
      </w:r>
      <w:r w:rsidRPr="000C3425">
        <w:t xml:space="preserve"> ил</w:t>
      </w:r>
      <w:r w:rsidR="000C3425" w:rsidRPr="000C3425">
        <w:t>. -</w:t>
      </w:r>
      <w:r w:rsidR="000C3425">
        <w:t xml:space="preserve"> (</w:t>
      </w:r>
      <w:r w:rsidRPr="000C3425">
        <w:t>Учебники и учеб, пособия для высш</w:t>
      </w:r>
      <w:r w:rsidR="000C3425" w:rsidRPr="000C3425">
        <w:t xml:space="preserve">. </w:t>
      </w:r>
      <w:r w:rsidRPr="000C3425">
        <w:t>с</w:t>
      </w:r>
      <w:r w:rsidR="000C3425" w:rsidRPr="000C3425">
        <w:t xml:space="preserve">. - </w:t>
      </w:r>
      <w:r w:rsidRPr="000C3425">
        <w:t>х</w:t>
      </w:r>
      <w:r w:rsidR="000C3425" w:rsidRPr="000C3425">
        <w:t xml:space="preserve">. </w:t>
      </w:r>
      <w:r w:rsidRPr="000C3425">
        <w:t>учеб, заведений</w:t>
      </w:r>
      <w:r w:rsidR="000C3425" w:rsidRPr="000C3425">
        <w:t>).</w:t>
      </w:r>
    </w:p>
    <w:p w:rsidR="000C3425" w:rsidRDefault="00B1406E" w:rsidP="00AE76CC">
      <w:pPr>
        <w:pStyle w:val="a0"/>
      </w:pPr>
      <w:r w:rsidRPr="000C3425">
        <w:t>Шкрабак В</w:t>
      </w:r>
      <w:r w:rsidR="000C3425">
        <w:t xml:space="preserve">.С., </w:t>
      </w:r>
      <w:r w:rsidRPr="000C3425">
        <w:t>Казлаускас Г</w:t>
      </w:r>
      <w:r w:rsidR="000C3425">
        <w:t xml:space="preserve">.К. </w:t>
      </w:r>
      <w:r w:rsidRPr="000C3425">
        <w:t>Охрана труда</w:t>
      </w:r>
      <w:r w:rsidR="000C3425" w:rsidRPr="000C3425">
        <w:t>. -</w:t>
      </w:r>
      <w:r w:rsidR="000C3425">
        <w:t xml:space="preserve"> </w:t>
      </w:r>
      <w:r w:rsidRPr="000C3425">
        <w:t>М</w:t>
      </w:r>
      <w:r w:rsidR="000C3425">
        <w:t>.:</w:t>
      </w:r>
      <w:r w:rsidR="000C3425" w:rsidRPr="000C3425">
        <w:t xml:space="preserve"> </w:t>
      </w:r>
      <w:r w:rsidRPr="000C3425">
        <w:t>Агропромиздат, 1989</w:t>
      </w:r>
      <w:r w:rsidR="000C3425" w:rsidRPr="000C3425">
        <w:t>. -</w:t>
      </w:r>
      <w:r w:rsidR="000C3425">
        <w:t xml:space="preserve"> </w:t>
      </w:r>
      <w:r w:rsidRPr="000C3425">
        <w:t>480 с</w:t>
      </w:r>
      <w:r w:rsidR="000C3425">
        <w:t>.:</w:t>
      </w:r>
      <w:r w:rsidR="000C3425" w:rsidRPr="000C3425">
        <w:t xml:space="preserve"> </w:t>
      </w:r>
      <w:r w:rsidRPr="000C3425">
        <w:t>ил</w:t>
      </w:r>
      <w:r w:rsidR="000C3425" w:rsidRPr="000C3425">
        <w:t>. -</w:t>
      </w:r>
      <w:r w:rsidR="000C3425">
        <w:t xml:space="preserve"> (</w:t>
      </w:r>
      <w:r w:rsidRPr="000C3425">
        <w:t>Учебники и учеб</w:t>
      </w:r>
      <w:r w:rsidR="000C3425" w:rsidRPr="000C3425">
        <w:t xml:space="preserve">. </w:t>
      </w:r>
      <w:r w:rsidRPr="000C3425">
        <w:t>пособия для студентов высш</w:t>
      </w:r>
      <w:r w:rsidR="000C3425" w:rsidRPr="000C3425">
        <w:t xml:space="preserve">. </w:t>
      </w:r>
      <w:r w:rsidRPr="000C3425">
        <w:t>учеб, заведений</w:t>
      </w:r>
      <w:r w:rsidR="000C3425" w:rsidRPr="000C3425">
        <w:t>).</w:t>
      </w:r>
    </w:p>
    <w:p w:rsidR="000C3425" w:rsidRDefault="00B1406E" w:rsidP="00AE76CC">
      <w:pPr>
        <w:pStyle w:val="a0"/>
      </w:pPr>
      <w:r w:rsidRPr="000C3425">
        <w:t>Это должен знать и уметь каждый</w:t>
      </w:r>
      <w:r w:rsidR="000C3425" w:rsidRPr="000C3425">
        <w:t xml:space="preserve">: </w:t>
      </w:r>
      <w:r w:rsidRPr="000C3425">
        <w:t>Памятка для населения</w:t>
      </w:r>
      <w:r w:rsidR="000C3425" w:rsidRPr="000C3425">
        <w:t xml:space="preserve">. </w:t>
      </w:r>
      <w:r w:rsidR="000C3425">
        <w:t>-</w:t>
      </w:r>
      <w:r w:rsidRPr="000C3425">
        <w:t xml:space="preserve"> 8-е изд</w:t>
      </w:r>
      <w:r w:rsidR="000C3425">
        <w:t>.,</w:t>
      </w:r>
      <w:r w:rsidRPr="000C3425">
        <w:t xml:space="preserve"> доп</w:t>
      </w:r>
      <w:r w:rsidR="000C3425" w:rsidRPr="000C3425">
        <w:t xml:space="preserve">. </w:t>
      </w:r>
      <w:r w:rsidR="000C3425">
        <w:t>-</w:t>
      </w:r>
      <w:r w:rsidRPr="000C3425">
        <w:t xml:space="preserve"> М</w:t>
      </w:r>
      <w:r w:rsidR="000C3425">
        <w:t>.:</w:t>
      </w:r>
      <w:r w:rsidR="000C3425" w:rsidRPr="000C3425">
        <w:t xml:space="preserve"> </w:t>
      </w:r>
      <w:r w:rsidRPr="000C3425">
        <w:t>Воениздат, 1987</w:t>
      </w:r>
      <w:r w:rsidR="000C3425" w:rsidRPr="000C3425">
        <w:t xml:space="preserve">. </w:t>
      </w:r>
      <w:r w:rsidR="000C3425">
        <w:t>-</w:t>
      </w:r>
      <w:r w:rsidRPr="000C3425">
        <w:t xml:space="preserve"> 94 с</w:t>
      </w:r>
      <w:r w:rsidR="000C3425">
        <w:t>.:</w:t>
      </w:r>
      <w:r w:rsidR="000C3425" w:rsidRPr="000C3425">
        <w:t xml:space="preserve"> </w:t>
      </w:r>
      <w:r w:rsidRPr="000C3425">
        <w:t xml:space="preserve">6ил </w:t>
      </w:r>
      <w:r w:rsidR="000C3425">
        <w:t>- (</w:t>
      </w:r>
      <w:r w:rsidRPr="000C3425">
        <w:t>Гражданская оборона СССР</w:t>
      </w:r>
      <w:r w:rsidR="000C3425" w:rsidRPr="000C3425">
        <w:t>).</w:t>
      </w:r>
    </w:p>
    <w:p w:rsidR="0082282A" w:rsidRPr="000C3425" w:rsidRDefault="0082282A" w:rsidP="000C3425">
      <w:pPr>
        <w:ind w:firstLine="709"/>
      </w:pPr>
      <w:bookmarkStart w:id="12" w:name="_GoBack"/>
      <w:bookmarkEnd w:id="12"/>
    </w:p>
    <w:sectPr w:rsidR="0082282A" w:rsidRPr="000C3425" w:rsidSect="000C342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3BD" w:rsidRDefault="00BE23BD">
      <w:pPr>
        <w:ind w:firstLine="709"/>
      </w:pPr>
      <w:r>
        <w:separator/>
      </w:r>
    </w:p>
  </w:endnote>
  <w:endnote w:type="continuationSeparator" w:id="0">
    <w:p w:rsidR="00BE23BD" w:rsidRDefault="00BE23BD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25" w:rsidRDefault="000C3425" w:rsidP="00AE76CC">
    <w:pPr>
      <w:pStyle w:val="aa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3BD" w:rsidRDefault="00BE23BD">
      <w:pPr>
        <w:ind w:firstLine="709"/>
      </w:pPr>
      <w:r>
        <w:separator/>
      </w:r>
    </w:p>
  </w:footnote>
  <w:footnote w:type="continuationSeparator" w:id="0">
    <w:p w:rsidR="00BE23BD" w:rsidRDefault="00BE23BD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3425" w:rsidRDefault="000A5F09" w:rsidP="000C3425">
    <w:pPr>
      <w:pStyle w:val="ad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0C3425" w:rsidRDefault="000C3425" w:rsidP="000C342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BBA2DB9E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F486DB7"/>
    <w:multiLevelType w:val="singleLevel"/>
    <w:tmpl w:val="25E4E140"/>
    <w:lvl w:ilvl="0">
      <w:start w:val="1"/>
      <w:numFmt w:val="decimal"/>
      <w:lvlText w:val="%1."/>
      <w:legacy w:legacy="1" w:legacySpace="0" w:legacyIndent="158"/>
      <w:lvlJc w:val="left"/>
      <w:rPr>
        <w:rFonts w:ascii="Times New Roman" w:hAnsi="Times New Roman" w:cs="Times New Roman" w:hint="default"/>
      </w:rPr>
    </w:lvl>
  </w:abstractNum>
  <w:abstractNum w:abstractNumId="4">
    <w:nsid w:val="5DF41A96"/>
    <w:multiLevelType w:val="hybridMultilevel"/>
    <w:tmpl w:val="442A551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0"/>
    <w:lvlOverride w:ilvl="0">
      <w:lvl w:ilvl="0">
        <w:numFmt w:val="bullet"/>
        <w:lvlText w:val="□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42AD"/>
    <w:rsid w:val="0005475C"/>
    <w:rsid w:val="00096F0A"/>
    <w:rsid w:val="000A5F09"/>
    <w:rsid w:val="000C3425"/>
    <w:rsid w:val="001042AD"/>
    <w:rsid w:val="00140B58"/>
    <w:rsid w:val="001B69E6"/>
    <w:rsid w:val="00287137"/>
    <w:rsid w:val="002B54BC"/>
    <w:rsid w:val="00302CE7"/>
    <w:rsid w:val="00382608"/>
    <w:rsid w:val="004829B8"/>
    <w:rsid w:val="004A20BC"/>
    <w:rsid w:val="004D400E"/>
    <w:rsid w:val="005B1DB4"/>
    <w:rsid w:val="00624B2D"/>
    <w:rsid w:val="006C7108"/>
    <w:rsid w:val="0078391A"/>
    <w:rsid w:val="007B101A"/>
    <w:rsid w:val="007F1D94"/>
    <w:rsid w:val="0082282A"/>
    <w:rsid w:val="00846365"/>
    <w:rsid w:val="0087537A"/>
    <w:rsid w:val="00894CFA"/>
    <w:rsid w:val="009F1DAE"/>
    <w:rsid w:val="00A039C0"/>
    <w:rsid w:val="00A564DA"/>
    <w:rsid w:val="00A7334A"/>
    <w:rsid w:val="00A868E7"/>
    <w:rsid w:val="00AE76CC"/>
    <w:rsid w:val="00B13B79"/>
    <w:rsid w:val="00B1406E"/>
    <w:rsid w:val="00B23AA1"/>
    <w:rsid w:val="00B40293"/>
    <w:rsid w:val="00B80C00"/>
    <w:rsid w:val="00BE23BD"/>
    <w:rsid w:val="00C7680A"/>
    <w:rsid w:val="00C92975"/>
    <w:rsid w:val="00F7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880A0B5-8750-4A0F-A0B9-58EEC503D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0C342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0C342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0C3425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0C342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0C342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0C3425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0C342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0C342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0C342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6">
    <w:name w:val="НазвТабл"/>
    <w:basedOn w:val="a2"/>
    <w:uiPriority w:val="99"/>
    <w:rsid w:val="00096F0A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709"/>
      <w:jc w:val="center"/>
    </w:pPr>
    <w:rPr>
      <w:b/>
      <w:bCs/>
      <w:color w:val="000000"/>
    </w:rPr>
  </w:style>
  <w:style w:type="paragraph" w:customStyle="1" w:styleId="a7">
    <w:name w:val="Примечание"/>
    <w:basedOn w:val="a2"/>
    <w:uiPriority w:val="99"/>
    <w:rsid w:val="00096F0A"/>
    <w:pPr>
      <w:widowControl w:val="0"/>
      <w:shd w:val="clear" w:color="auto" w:fill="FFFFFF"/>
      <w:autoSpaceDE w:val="0"/>
      <w:autoSpaceDN w:val="0"/>
      <w:adjustRightInd w:val="0"/>
      <w:spacing w:before="120"/>
    </w:pPr>
    <w:rPr>
      <w:color w:val="000000"/>
    </w:rPr>
  </w:style>
  <w:style w:type="paragraph" w:customStyle="1" w:styleId="a8">
    <w:name w:val="ПослеТ"/>
    <w:basedOn w:val="a2"/>
    <w:uiPriority w:val="99"/>
    <w:rsid w:val="00096F0A"/>
    <w:pPr>
      <w:widowControl w:val="0"/>
      <w:shd w:val="clear" w:color="auto" w:fill="FFFFFF"/>
      <w:autoSpaceDE w:val="0"/>
      <w:autoSpaceDN w:val="0"/>
      <w:adjustRightInd w:val="0"/>
      <w:spacing w:before="120"/>
    </w:pPr>
    <w:rPr>
      <w:color w:val="000000"/>
    </w:rPr>
  </w:style>
  <w:style w:type="paragraph" w:customStyle="1" w:styleId="a9">
    <w:name w:val="Рис"/>
    <w:basedOn w:val="a2"/>
    <w:uiPriority w:val="99"/>
    <w:rsid w:val="006C7108"/>
    <w:pPr>
      <w:widowControl w:val="0"/>
      <w:autoSpaceDE w:val="0"/>
      <w:autoSpaceDN w:val="0"/>
      <w:adjustRightInd w:val="0"/>
      <w:spacing w:before="120" w:after="120"/>
      <w:ind w:firstLine="709"/>
      <w:jc w:val="center"/>
    </w:pPr>
    <w:rPr>
      <w:color w:val="000000"/>
    </w:rPr>
  </w:style>
  <w:style w:type="paragraph" w:styleId="aa">
    <w:name w:val="footer"/>
    <w:basedOn w:val="a2"/>
    <w:link w:val="ab"/>
    <w:uiPriority w:val="99"/>
    <w:semiHidden/>
    <w:rsid w:val="000C3425"/>
    <w:pPr>
      <w:tabs>
        <w:tab w:val="center" w:pos="4819"/>
        <w:tab w:val="right" w:pos="9639"/>
      </w:tabs>
      <w:ind w:firstLine="709"/>
    </w:pPr>
  </w:style>
  <w:style w:type="character" w:customStyle="1" w:styleId="ac">
    <w:name w:val="Верхний колонтитул Знак"/>
    <w:link w:val="ad"/>
    <w:uiPriority w:val="99"/>
    <w:semiHidden/>
    <w:locked/>
    <w:rsid w:val="000C3425"/>
    <w:rPr>
      <w:noProof/>
      <w:kern w:val="16"/>
      <w:sz w:val="28"/>
      <w:szCs w:val="28"/>
      <w:lang w:val="ru-RU" w:eastAsia="ru-RU"/>
    </w:rPr>
  </w:style>
  <w:style w:type="character" w:styleId="ae">
    <w:name w:val="page number"/>
    <w:uiPriority w:val="99"/>
    <w:rsid w:val="000C3425"/>
    <w:rPr>
      <w:rFonts w:ascii="Times New Roman" w:hAnsi="Times New Roman" w:cs="Times New Roman"/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0C3425"/>
    <w:pPr>
      <w:tabs>
        <w:tab w:val="right" w:leader="dot" w:pos="1400"/>
      </w:tabs>
      <w:ind w:firstLine="709"/>
    </w:pPr>
  </w:style>
  <w:style w:type="character" w:styleId="af">
    <w:name w:val="Hyperlink"/>
    <w:uiPriority w:val="99"/>
    <w:rsid w:val="000C3425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0C342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header"/>
    <w:basedOn w:val="a2"/>
    <w:next w:val="af0"/>
    <w:link w:val="ac"/>
    <w:uiPriority w:val="99"/>
    <w:rsid w:val="000C342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0C3425"/>
    <w:rPr>
      <w:vertAlign w:val="superscript"/>
    </w:rPr>
  </w:style>
  <w:style w:type="paragraph" w:styleId="af0">
    <w:name w:val="Body Text"/>
    <w:basedOn w:val="a2"/>
    <w:link w:val="af2"/>
    <w:uiPriority w:val="99"/>
    <w:rsid w:val="000C3425"/>
    <w:pPr>
      <w:ind w:firstLine="709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0C342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4"/>
    <w:uiPriority w:val="99"/>
    <w:rsid w:val="000C342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4">
    <w:name w:val="Body Text Indent"/>
    <w:basedOn w:val="a2"/>
    <w:link w:val="af5"/>
    <w:uiPriority w:val="99"/>
    <w:rsid w:val="000C3425"/>
    <w:pPr>
      <w:shd w:val="clear" w:color="auto" w:fill="FFFFFF"/>
      <w:spacing w:before="192"/>
      <w:ind w:right="-5" w:firstLine="360"/>
    </w:pPr>
  </w:style>
  <w:style w:type="character" w:customStyle="1" w:styleId="af5">
    <w:name w:val="Основной текст с отступом Знак"/>
    <w:link w:val="af4"/>
    <w:uiPriority w:val="99"/>
    <w:semiHidden/>
    <w:rPr>
      <w:sz w:val="28"/>
      <w:szCs w:val="28"/>
    </w:rPr>
  </w:style>
  <w:style w:type="character" w:customStyle="1" w:styleId="12">
    <w:name w:val="Текст Знак1"/>
    <w:link w:val="af6"/>
    <w:uiPriority w:val="99"/>
    <w:locked/>
    <w:rsid w:val="000C342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2"/>
    <w:uiPriority w:val="99"/>
    <w:rsid w:val="000C342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b">
    <w:name w:val="Нижний колонтитул Знак"/>
    <w:link w:val="aa"/>
    <w:uiPriority w:val="99"/>
    <w:semiHidden/>
    <w:locked/>
    <w:rsid w:val="000C3425"/>
    <w:rPr>
      <w:sz w:val="28"/>
      <w:szCs w:val="28"/>
      <w:lang w:val="ru-RU" w:eastAsia="ru-RU"/>
    </w:rPr>
  </w:style>
  <w:style w:type="character" w:styleId="af8">
    <w:name w:val="footnote reference"/>
    <w:uiPriority w:val="99"/>
    <w:semiHidden/>
    <w:rsid w:val="000C3425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0C3425"/>
    <w:pPr>
      <w:numPr>
        <w:numId w:val="4"/>
      </w:numPr>
      <w:spacing w:line="360" w:lineRule="auto"/>
      <w:jc w:val="both"/>
    </w:pPr>
    <w:rPr>
      <w:sz w:val="28"/>
      <w:szCs w:val="28"/>
    </w:rPr>
  </w:style>
  <w:style w:type="paragraph" w:customStyle="1" w:styleId="af9">
    <w:name w:val="литера"/>
    <w:uiPriority w:val="99"/>
    <w:rsid w:val="000C3425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a">
    <w:name w:val="номер страницы"/>
    <w:uiPriority w:val="99"/>
    <w:rsid w:val="000C3425"/>
    <w:rPr>
      <w:sz w:val="28"/>
      <w:szCs w:val="28"/>
    </w:rPr>
  </w:style>
  <w:style w:type="paragraph" w:styleId="afb">
    <w:name w:val="Normal (Web)"/>
    <w:basedOn w:val="a2"/>
    <w:uiPriority w:val="99"/>
    <w:rsid w:val="000C342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c">
    <w:name w:val="Обычный +"/>
    <w:basedOn w:val="a2"/>
    <w:autoRedefine/>
    <w:uiPriority w:val="99"/>
    <w:rsid w:val="000C3425"/>
    <w:pPr>
      <w:ind w:firstLine="709"/>
    </w:pPr>
  </w:style>
  <w:style w:type="paragraph" w:styleId="22">
    <w:name w:val="toc 2"/>
    <w:basedOn w:val="a2"/>
    <w:next w:val="a2"/>
    <w:autoRedefine/>
    <w:uiPriority w:val="99"/>
    <w:semiHidden/>
    <w:rsid w:val="000C342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0C3425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0C342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0C3425"/>
    <w:pPr>
      <w:ind w:left="958" w:firstLine="709"/>
    </w:pPr>
  </w:style>
  <w:style w:type="paragraph" w:styleId="23">
    <w:name w:val="Body Text Indent 2"/>
    <w:basedOn w:val="a2"/>
    <w:link w:val="24"/>
    <w:uiPriority w:val="99"/>
    <w:rsid w:val="000C342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0C342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d">
    <w:name w:val="Table Grid"/>
    <w:basedOn w:val="a4"/>
    <w:uiPriority w:val="99"/>
    <w:rsid w:val="000C34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одержание"/>
    <w:uiPriority w:val="99"/>
    <w:rsid w:val="000C342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0C3425"/>
    <w:pPr>
      <w:numPr>
        <w:numId w:val="5"/>
      </w:numPr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0C3425"/>
    <w:pPr>
      <w:numPr>
        <w:numId w:val="6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0C342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0C3425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0C342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0C3425"/>
    <w:rPr>
      <w:i/>
      <w:iCs/>
    </w:rPr>
  </w:style>
  <w:style w:type="paragraph" w:customStyle="1" w:styleId="aff">
    <w:name w:val="ТАБЛИЦА"/>
    <w:next w:val="a2"/>
    <w:autoRedefine/>
    <w:uiPriority w:val="99"/>
    <w:rsid w:val="000C3425"/>
    <w:pPr>
      <w:spacing w:line="360" w:lineRule="auto"/>
    </w:pPr>
    <w:rPr>
      <w:color w:val="000000"/>
    </w:rPr>
  </w:style>
  <w:style w:type="paragraph" w:customStyle="1" w:styleId="aff0">
    <w:name w:val="Стиль ТАБЛИЦА + Междустр.интервал:  полуторный"/>
    <w:basedOn w:val="aff"/>
    <w:uiPriority w:val="99"/>
    <w:rsid w:val="000C3425"/>
  </w:style>
  <w:style w:type="paragraph" w:customStyle="1" w:styleId="13">
    <w:name w:val="Стиль ТАБЛИЦА + Междустр.интервал:  полуторный1"/>
    <w:basedOn w:val="aff"/>
    <w:autoRedefine/>
    <w:uiPriority w:val="99"/>
    <w:rsid w:val="000C3425"/>
  </w:style>
  <w:style w:type="table" w:customStyle="1" w:styleId="14">
    <w:name w:val="Стиль таблицы1"/>
    <w:basedOn w:val="a4"/>
    <w:uiPriority w:val="99"/>
    <w:rsid w:val="000C342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хема"/>
    <w:autoRedefine/>
    <w:uiPriority w:val="99"/>
    <w:rsid w:val="000C3425"/>
    <w:pPr>
      <w:jc w:val="center"/>
    </w:pPr>
  </w:style>
  <w:style w:type="paragraph" w:styleId="aff2">
    <w:name w:val="endnote text"/>
    <w:basedOn w:val="a2"/>
    <w:link w:val="aff3"/>
    <w:autoRedefine/>
    <w:uiPriority w:val="99"/>
    <w:semiHidden/>
    <w:rsid w:val="000C3425"/>
    <w:pPr>
      <w:ind w:firstLine="709"/>
    </w:pPr>
    <w:rPr>
      <w:sz w:val="20"/>
      <w:szCs w:val="20"/>
    </w:rPr>
  </w:style>
  <w:style w:type="character" w:customStyle="1" w:styleId="aff3">
    <w:name w:val="Текст концевой сноски Знак"/>
    <w:link w:val="aff2"/>
    <w:uiPriority w:val="99"/>
    <w:semiHidden/>
    <w:rPr>
      <w:sz w:val="20"/>
      <w:szCs w:val="20"/>
    </w:rPr>
  </w:style>
  <w:style w:type="paragraph" w:styleId="aff4">
    <w:name w:val="footnote text"/>
    <w:basedOn w:val="a2"/>
    <w:link w:val="aff5"/>
    <w:autoRedefine/>
    <w:uiPriority w:val="99"/>
    <w:semiHidden/>
    <w:rsid w:val="000C3425"/>
    <w:pPr>
      <w:ind w:firstLine="709"/>
    </w:pPr>
    <w:rPr>
      <w:color w:val="000000"/>
      <w:sz w:val="20"/>
      <w:szCs w:val="20"/>
    </w:rPr>
  </w:style>
  <w:style w:type="character" w:customStyle="1" w:styleId="aff5">
    <w:name w:val="Текст сноски Знак"/>
    <w:link w:val="aff4"/>
    <w:uiPriority w:val="99"/>
    <w:locked/>
    <w:rsid w:val="000C3425"/>
    <w:rPr>
      <w:color w:val="000000"/>
      <w:lang w:val="ru-RU" w:eastAsia="ru-RU"/>
    </w:rPr>
  </w:style>
  <w:style w:type="paragraph" w:customStyle="1" w:styleId="aff6">
    <w:name w:val="титут"/>
    <w:autoRedefine/>
    <w:uiPriority w:val="99"/>
    <w:rsid w:val="000C342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5933</Words>
  <Characters>33823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СЕЛЬСКОГО ХОЗЯЙСТВА РОССИЙСКОЙ ФЕДЕРАЦИИ</vt:lpstr>
    </vt:vector>
  </TitlesOfParts>
  <Company>Russia</Company>
  <LinksUpToDate>false</LinksUpToDate>
  <CharactersWithSpaces>39677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СЕЛЬСКОГО ХОЗЯЙСТВА РОССИЙСКОЙ ФЕДЕРАЦИИ</dc:title>
  <dc:subject/>
  <dc:creator>Russian Vania</dc:creator>
  <cp:keywords/>
  <dc:description/>
  <cp:lastModifiedBy>admin</cp:lastModifiedBy>
  <cp:revision>2</cp:revision>
  <cp:lastPrinted>2007-04-13T12:08:00Z</cp:lastPrinted>
  <dcterms:created xsi:type="dcterms:W3CDTF">2014-03-13T22:59:00Z</dcterms:created>
  <dcterms:modified xsi:type="dcterms:W3CDTF">2014-03-13T22:59:00Z</dcterms:modified>
</cp:coreProperties>
</file>