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CB" w:rsidRPr="007C6062" w:rsidRDefault="00643F19" w:rsidP="007C6062">
      <w:pPr>
        <w:widowControl/>
        <w:autoSpaceDE w:val="0"/>
        <w:autoSpaceDN w:val="0"/>
        <w:adjustRightInd w:val="0"/>
        <w:spacing w:line="360" w:lineRule="auto"/>
        <w:ind w:firstLine="709"/>
        <w:rPr>
          <w:b/>
          <w:kern w:val="28"/>
          <w:sz w:val="28"/>
          <w:szCs w:val="28"/>
        </w:rPr>
      </w:pPr>
      <w:r w:rsidRPr="007C6062">
        <w:rPr>
          <w:b/>
          <w:kern w:val="28"/>
          <w:sz w:val="28"/>
          <w:szCs w:val="28"/>
        </w:rPr>
        <w:t>СОДЕРЖАНИЕ</w:t>
      </w:r>
    </w:p>
    <w:p w:rsidR="00643F19" w:rsidRPr="007C6062" w:rsidRDefault="00643F19" w:rsidP="007C6062">
      <w:pPr>
        <w:widowControl/>
        <w:autoSpaceDE w:val="0"/>
        <w:autoSpaceDN w:val="0"/>
        <w:adjustRightInd w:val="0"/>
        <w:spacing w:line="360" w:lineRule="auto"/>
        <w:ind w:firstLine="709"/>
        <w:rPr>
          <w:kern w:val="28"/>
          <w:sz w:val="28"/>
          <w:szCs w:val="28"/>
        </w:rPr>
      </w:pPr>
    </w:p>
    <w:p w:rsidR="00C149F4" w:rsidRPr="007C6062" w:rsidRDefault="00C149F4" w:rsidP="007C6062">
      <w:pPr>
        <w:widowControl/>
        <w:numPr>
          <w:ilvl w:val="0"/>
          <w:numId w:val="9"/>
        </w:numPr>
        <w:autoSpaceDE w:val="0"/>
        <w:autoSpaceDN w:val="0"/>
        <w:adjustRightInd w:val="0"/>
        <w:spacing w:line="360" w:lineRule="auto"/>
        <w:ind w:left="1418" w:hanging="709"/>
        <w:rPr>
          <w:kern w:val="28"/>
          <w:sz w:val="28"/>
          <w:szCs w:val="28"/>
        </w:rPr>
      </w:pPr>
      <w:r w:rsidRPr="007C6062">
        <w:rPr>
          <w:kern w:val="28"/>
          <w:sz w:val="28"/>
          <w:szCs w:val="28"/>
        </w:rPr>
        <w:t xml:space="preserve">Понятие организационно-правового механизма управления окружающей средой. Государственные органы управления специальной компетенции в </w:t>
      </w:r>
      <w:r w:rsidR="00586D2F" w:rsidRPr="007C6062">
        <w:rPr>
          <w:kern w:val="28"/>
          <w:sz w:val="28"/>
          <w:szCs w:val="28"/>
        </w:rPr>
        <w:t>области охраны окружающей среды</w:t>
      </w:r>
    </w:p>
    <w:p w:rsidR="00C149F4" w:rsidRPr="007C6062" w:rsidRDefault="00C149F4" w:rsidP="007C6062">
      <w:pPr>
        <w:widowControl/>
        <w:numPr>
          <w:ilvl w:val="0"/>
          <w:numId w:val="9"/>
        </w:numPr>
        <w:autoSpaceDE w:val="0"/>
        <w:autoSpaceDN w:val="0"/>
        <w:adjustRightInd w:val="0"/>
        <w:spacing w:line="360" w:lineRule="auto"/>
        <w:ind w:left="1418" w:hanging="709"/>
        <w:rPr>
          <w:kern w:val="28"/>
          <w:sz w:val="28"/>
          <w:szCs w:val="28"/>
        </w:rPr>
      </w:pPr>
      <w:r w:rsidRPr="007C6062">
        <w:rPr>
          <w:kern w:val="28"/>
          <w:sz w:val="28"/>
          <w:szCs w:val="28"/>
        </w:rPr>
        <w:t>Понятие и состав земельного фонда Республики Беларусь</w:t>
      </w:r>
    </w:p>
    <w:p w:rsidR="00C149F4" w:rsidRPr="007C6062" w:rsidRDefault="00C3284E" w:rsidP="007C6062">
      <w:pPr>
        <w:widowControl/>
        <w:numPr>
          <w:ilvl w:val="0"/>
          <w:numId w:val="9"/>
        </w:numPr>
        <w:autoSpaceDE w:val="0"/>
        <w:autoSpaceDN w:val="0"/>
        <w:adjustRightInd w:val="0"/>
        <w:spacing w:line="360" w:lineRule="auto"/>
        <w:ind w:left="1418" w:hanging="709"/>
        <w:rPr>
          <w:kern w:val="28"/>
          <w:sz w:val="28"/>
          <w:szCs w:val="28"/>
        </w:rPr>
      </w:pPr>
      <w:r w:rsidRPr="007C6062">
        <w:rPr>
          <w:kern w:val="28"/>
          <w:sz w:val="28"/>
          <w:szCs w:val="28"/>
        </w:rPr>
        <w:t>Задача</w:t>
      </w:r>
    </w:p>
    <w:p w:rsidR="00643F19" w:rsidRPr="007C6062" w:rsidRDefault="00643F19" w:rsidP="007C6062">
      <w:pPr>
        <w:widowControl/>
        <w:autoSpaceDE w:val="0"/>
        <w:autoSpaceDN w:val="0"/>
        <w:adjustRightInd w:val="0"/>
        <w:spacing w:line="360" w:lineRule="auto"/>
        <w:ind w:firstLine="709"/>
        <w:rPr>
          <w:kern w:val="28"/>
          <w:sz w:val="28"/>
          <w:szCs w:val="28"/>
        </w:rPr>
      </w:pPr>
      <w:r w:rsidRPr="007C6062">
        <w:rPr>
          <w:kern w:val="28"/>
          <w:sz w:val="28"/>
          <w:szCs w:val="28"/>
        </w:rPr>
        <w:t>Список использованных источников</w:t>
      </w:r>
    </w:p>
    <w:p w:rsidR="007C6062" w:rsidRDefault="00460ECB" w:rsidP="007C6062">
      <w:pPr>
        <w:widowControl/>
        <w:autoSpaceDE w:val="0"/>
        <w:autoSpaceDN w:val="0"/>
        <w:adjustRightInd w:val="0"/>
        <w:spacing w:line="360" w:lineRule="auto"/>
        <w:ind w:left="993" w:hanging="284"/>
        <w:rPr>
          <w:b/>
          <w:kern w:val="28"/>
          <w:sz w:val="28"/>
          <w:szCs w:val="28"/>
          <w:lang w:val="en-US"/>
        </w:rPr>
      </w:pPr>
      <w:r w:rsidRPr="007C6062">
        <w:rPr>
          <w:kern w:val="28"/>
          <w:sz w:val="28"/>
          <w:szCs w:val="28"/>
        </w:rPr>
        <w:br w:type="page"/>
      </w:r>
      <w:r w:rsidR="00586D2F" w:rsidRPr="007C6062">
        <w:rPr>
          <w:b/>
          <w:kern w:val="28"/>
          <w:sz w:val="28"/>
          <w:szCs w:val="28"/>
        </w:rPr>
        <w:t xml:space="preserve">1. Понятие организационно-правового механизма управления </w:t>
      </w:r>
    </w:p>
    <w:p w:rsidR="007C6062" w:rsidRDefault="00586D2F" w:rsidP="007C6062">
      <w:pPr>
        <w:widowControl/>
        <w:autoSpaceDE w:val="0"/>
        <w:autoSpaceDN w:val="0"/>
        <w:adjustRightInd w:val="0"/>
        <w:spacing w:line="360" w:lineRule="auto"/>
        <w:ind w:left="993" w:hanging="284"/>
        <w:rPr>
          <w:b/>
          <w:kern w:val="28"/>
          <w:sz w:val="28"/>
          <w:szCs w:val="28"/>
          <w:lang w:val="en-US"/>
        </w:rPr>
      </w:pPr>
      <w:r w:rsidRPr="007C6062">
        <w:rPr>
          <w:b/>
          <w:kern w:val="28"/>
          <w:sz w:val="28"/>
          <w:szCs w:val="28"/>
        </w:rPr>
        <w:t xml:space="preserve">окружающей средой. Государственные органы управления </w:t>
      </w:r>
    </w:p>
    <w:p w:rsidR="00586D2F" w:rsidRPr="007C6062" w:rsidRDefault="00586D2F" w:rsidP="007C6062">
      <w:pPr>
        <w:widowControl/>
        <w:autoSpaceDE w:val="0"/>
        <w:autoSpaceDN w:val="0"/>
        <w:adjustRightInd w:val="0"/>
        <w:spacing w:line="360" w:lineRule="auto"/>
        <w:ind w:left="993" w:hanging="284"/>
        <w:rPr>
          <w:b/>
          <w:kern w:val="28"/>
          <w:sz w:val="28"/>
          <w:szCs w:val="28"/>
        </w:rPr>
      </w:pPr>
      <w:r w:rsidRPr="007C6062">
        <w:rPr>
          <w:b/>
          <w:kern w:val="28"/>
          <w:sz w:val="28"/>
          <w:szCs w:val="28"/>
        </w:rPr>
        <w:t>специальной компетенции в области охраны окружающей среды</w:t>
      </w:r>
    </w:p>
    <w:p w:rsidR="00586D2F" w:rsidRPr="007C6062" w:rsidRDefault="00586D2F" w:rsidP="007C6062">
      <w:pPr>
        <w:widowControl/>
        <w:autoSpaceDE w:val="0"/>
        <w:autoSpaceDN w:val="0"/>
        <w:adjustRightInd w:val="0"/>
        <w:spacing w:line="360" w:lineRule="auto"/>
        <w:ind w:firstLine="709"/>
        <w:rPr>
          <w:kern w:val="28"/>
          <w:sz w:val="28"/>
          <w:szCs w:val="28"/>
        </w:rPr>
      </w:pPr>
    </w:p>
    <w:p w:rsidR="00586D2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Основные направления и принципы экологической политики Республики Беларусь определены законодательными актами в этой области, а также Национальной стратегией устойчивого развития, утвержденной Советом Министров Республики Беларусь 25 марта 1997 года, которая разработана исходя из рекомендаций и принципов, изложенных в документах конференции ООН по окружающей среде и развитию (Рио-де-Жанейро, 1992). Основу законодательства Республики Беларусь в области охраны окружающей среды и природопользования составля</w:t>
      </w:r>
      <w:r w:rsidR="00BC7995" w:rsidRPr="007C6062">
        <w:rPr>
          <w:kern w:val="28"/>
          <w:sz w:val="28"/>
          <w:szCs w:val="28"/>
        </w:rPr>
        <w:t>ют:</w:t>
      </w:r>
    </w:p>
    <w:p w:rsidR="00586D2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Конституция Республики Беларусь (ст. 34, 46, 55) от 15.03.1994 г. с дополнениями и изменениями от 24 ноября </w:t>
      </w:r>
      <w:smartTag w:uri="urn:schemas-microsoft-com:office:smarttags" w:element="metricconverter">
        <w:smartTagPr>
          <w:attr w:name="ProductID" w:val="1996 г"/>
        </w:smartTagPr>
        <w:r w:rsidRPr="007C6062">
          <w:rPr>
            <w:kern w:val="28"/>
            <w:sz w:val="28"/>
            <w:szCs w:val="28"/>
          </w:rPr>
          <w:t>1996 г</w:t>
        </w:r>
      </w:smartTag>
      <w:r w:rsidRPr="007C6062">
        <w:rPr>
          <w:kern w:val="28"/>
          <w:sz w:val="28"/>
          <w:szCs w:val="28"/>
        </w:rPr>
        <w:t xml:space="preserve">. </w:t>
      </w:r>
    </w:p>
    <w:p w:rsidR="00586D2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Концепция государственной политики Республики Беларусь в области охраны окружающей среды, утверждена Верховным Советом Республики Беларусь 06.09.1995 г.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Законы Республики Беларусь: - “Об охране окружающей среды” (26.11.1992 г.); - “О государственной экологической экспертизе” (14.07.2000 г.); - “Об особо охраняемых природных территориях и объектах” (20.10. </w:t>
      </w:r>
      <w:smartTag w:uri="urn:schemas-microsoft-com:office:smarttags" w:element="metricconverter">
        <w:smartTagPr>
          <w:attr w:name="ProductID" w:val="1994 г"/>
        </w:smartTagPr>
        <w:r w:rsidRPr="007C6062">
          <w:rPr>
            <w:kern w:val="28"/>
            <w:sz w:val="28"/>
            <w:szCs w:val="28"/>
          </w:rPr>
          <w:t>1994 г</w:t>
        </w:r>
      </w:smartTag>
      <w:r w:rsidRPr="007C6062">
        <w:rPr>
          <w:kern w:val="28"/>
          <w:sz w:val="28"/>
          <w:szCs w:val="28"/>
        </w:rPr>
        <w:t xml:space="preserve">., в редакции от 23.05.2000 г.); - “О налоге за пользование природными ресурсами (экологический налог)” (23.12.1991 г.); - “Об отходах производства и потребления” (25.11.1993 г., в редакции от 26.11.2000 г.); - “Об охране и использовании животного мира (19.09.1996 г.); - “Об охране атмосферного воздуха” (15.04.1997 г.); Кодекс Республики Беларусь о земле (4.01.1999 г.); - Водный кодекс Республики Беларусь (15.07.1998 г.); - Кодекс Республики Беларусь о недрах (15.12.1997 г.); - Лесной кодекс Республики Беларусь (14.07.2000 г.) и другие. Критериальными составляющими законов в области охраны окружающей среды являются следующие положения: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государственная собственность на все виды природных ресурсов, предусматривающая возможность передачи их в соответствии с действующим законодательством в постоянное или временное пользование юридическим или физическим лицам (исключение составляет земля, которая для определённых целей может передаваться и в частную собственность);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система государственного контроля за состоянием природной среды и рациональным использованием природных ресурсов;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обязательная экологическая экспертиза всех проектируемых объектов хозяйственной и иной деятельности;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платность природопользования;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система мер финансовой, административной и уголовной ответственности за нарушения природоохранного законодательства и возмещение нанесённого ущерба за счёт нарушителей</w:t>
      </w:r>
      <w:r w:rsidR="00BC7995" w:rsidRPr="007C6062">
        <w:rPr>
          <w:kern w:val="28"/>
          <w:sz w:val="28"/>
          <w:szCs w:val="28"/>
        </w:rPr>
        <w:t xml:space="preserve"> [6. с. 46].</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Основными принципами государственной политики в области охраны окружающей среды являются: - приоритет охраны жизни и здоровья человека в сравнении с другими целями природопользования, обеспечение прав граждан на благоприятную для жизни, труда и отдыха окружающую среду; - соблюдение требований законодательства об охране окружающей среды; - научно обоснованное сочетание экологических и экономических интересов общества; - сочетание национальных и международных интересов в области окружающей среды; - рациональное использование природных ресурсов с учетом возможностей окружающей среды, необходимость воспроизводства природных ресурсов и недопущение необратимых последствий для окружающей среды и здоровья человека; - гласность в работе, тесная связью с общественными объединениями и населением при решении природоохранных задач.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В Республике Беларусь сложилась система как перспективного, так и краткосрочного планирования мероприятий по охране окружающей среды. Основополагающими документами этой системы являются: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“Национальный план действий по рациональному использованию природных ресурсов и охране окружающей среды на 2001-2005 гг.”;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“Национальная стратегия и план действий по сохранению и устойчивому развитию биологического разнообразия Республики Беларусь”.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Разрабатываются и реализуются программы и комплексные проекты по решению отдельных проблем в области охраны окружающей среды. К ним следует отнести развитие сети особо охраняемых природных территорий, защиту населения от последствий аварии на Чернобыльской атомной электростанции, программы “Здоровье народа”, “Ресурсосбережение”, “Питьевая вода” и другие.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Систему государственных органов власти и управления в области охраны окружающей среды составляют: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Президент Республики Беларусь, Национальное собрание, Совет Министров, а также местные органы власти – областные, городские, районные, поселковые и сельские исполнительные комитеты.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Президент Республики Беларусь, являясь главой государства, на основе и в соответствии с Конституцией Республики Беларусь издает декреты, указы, распоряжения, в т. ч. и по вопросам охраны окружающей среды, имеющие обязательную силу на всей территории страны. Непосредственно или через создаваемые им органы осуществляет контроль за соблюдением природоохранного законодательства.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Парламент – Национальное собрание Республики Беларусь – как представительный и законодательный орган страны определяет основные направления государственной экологической политики, принимает законодательные акты в области охраны окружающей среды и природопользования, объявляет, в случае необходимости, территории зонами экологического бедствия.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Правительство – Совет Министров Республики Беларусь – является центральным органом государственного управления. Оно осуществляет исполнительную власть в Республике Беларусь: реализует государственную экологическую политику, разработку и исполнение государственных экологических программ и крупных природоохранных мероприятий, координирует деятельность в области охраны окружающей среды и природопользования министерств и иных республиканских органов государственного управления, осуществляет международное сотрудничество в этой области. Местные органы государственного управления – областные, районные, городские, поселковые, сельские исполнительные комитеты несут ответственность за состояние окружающей среды на соответствующих территориях, выполнение государственных экологических программ и иных природоохранных мероприятий, разрабатывают и утверждают местные программы охраны природы, организуют их исполнение, а также материально-техническое и финансовое обеспечение.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Кроме того, в систему государственных органов управления входят государственные органы специальной компетенции, которые в соответствии с законодательными актами Республики Беларусь специально уполномочены выполнять природоохранные функции.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Основным государственным органом в области природопользования и охраны окружающей среды является Министерство природных ресурсов и охраны окружающей среды Республики Беларусь. Главные его задачи определены Положением о Министерстве и сводятся к следующим основным позициям: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разработка и проведение единой государственной политики в области охраны окружающей среды и рационального использования природных ресурсов;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осуществление комплексного управления природоохранной деятельностью в республике, координация деятельности в этом направлении других республиканских органов государственного управления и юридических лиц;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осуществление государственного контроля в области охраны окружающей среды и природопользования;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обеспечение населения информацией о состоянии окружающей среды и принимаемых мерах по ее оздоровлению, создание системы образования и воспитания в области окружающей среды, взаимодействие с общественными природоохранными объединениями;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 осуществление международного сотрудничества в пределах своей компетенции.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В систему Министерства природных ресурсов и охраны окружающей среды входят 6 областных и Минский городской комитеты и 123 горрайинспекции природных ресурсов и охраны окружающей среды; производственное объединение ”Белгеология”; научные учреждения: Центральный научно-исследовательский институт комплексного использования водных ресурсов, Белорусский научно-исследовательский геологоразведочный институт, Белорусский научно-исследовательский центр ”Экология” и Республиканский научно-технический центр дистанционной диагностики природной среды “Экомир”. В систему Минприроды входит также Комитет рыбоохраны, включающий 6 областных, одну оперативную, 40 межрайонных и районных инспекций</w:t>
      </w:r>
      <w:r w:rsidR="00031BF7" w:rsidRPr="007C6062">
        <w:rPr>
          <w:kern w:val="28"/>
          <w:sz w:val="28"/>
          <w:szCs w:val="28"/>
        </w:rPr>
        <w:t xml:space="preserve"> [7. с. 66].</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Иными государственными органами в области окружающей среды, наделенными правами государственного контроля являются: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Государственный комитет по земельным ресурсам, геодезии и картографии Республики Беларусь. Он занимается вопросами учета земель, ведением государственного земельного кадастра, осуществляет контроль за использованием и охраной земель, управляет землеустроительной службой.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К компетенции Министерства здравоохранения Республики Беларусь, его органов государственного санитарного надзора, отнесены вопросы гигиены труда, контроль за качеством питьевой воды и продуктов питания, а также соблюдения санитарных правил содержания улиц, дворов и иных территорий населенных пунктов.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На Министерство по чрезвычайным ситуациям Республики Беларусь возложено решение всех вопросов, связанных с ликвидацией чрезвычайных ситуаций, вызванных стихийными бедствиями, производственными авариями и катастрофами, радиационным загрязнением и ликвидацией его последствий. Кроме того, в Республике Беларусь действует ряд министерств и других органов государственного управления, которые выполняют те или иные природоохранные функции.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Министерство лесного хозяйства Республики Беларусь осуществляет контроль за состоянием, использованием, воспроизводством, охраной и защитой лесов, ведет государственный учет лесов и государственный лесной кадастр. </w:t>
      </w:r>
    </w:p>
    <w:p w:rsidR="005F5E1F" w:rsidRPr="007C6062" w:rsidRDefault="002056C0" w:rsidP="007C6062">
      <w:pPr>
        <w:widowControl/>
        <w:autoSpaceDE w:val="0"/>
        <w:autoSpaceDN w:val="0"/>
        <w:adjustRightInd w:val="0"/>
        <w:spacing w:line="360" w:lineRule="auto"/>
        <w:ind w:firstLine="709"/>
        <w:rPr>
          <w:kern w:val="28"/>
          <w:sz w:val="28"/>
          <w:szCs w:val="28"/>
        </w:rPr>
      </w:pPr>
      <w:r w:rsidRPr="007C6062">
        <w:rPr>
          <w:kern w:val="28"/>
          <w:sz w:val="28"/>
          <w:szCs w:val="28"/>
        </w:rPr>
        <w:t>Департамент</w:t>
      </w:r>
      <w:r w:rsidR="00586D2F" w:rsidRPr="007C6062">
        <w:rPr>
          <w:kern w:val="28"/>
          <w:sz w:val="28"/>
          <w:szCs w:val="28"/>
        </w:rPr>
        <w:t xml:space="preserve"> по гидрометеорологии Республики Беларусь ведет наблюдение за состоянием поверхностных вод, атмосферного воздуха, почв, радиационным загрязнением природной среды.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Государственный таможенный комитет Республики Беларусь выполняет природоохранные функции путем принятия мер по борьбе с незаконным вывозом животных и растений (их частей и дериватов), торговля которыми регулируется международными соглашениями, а также с ввозом товаров, представляющих экологическую опасность для людей и окружающей среды республики.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Министерство внутренних дел Республики Беларусь обеспечивает охрану атмосферного воздуха от вредного воздействия транспортных средств, а также оказывает иное содействие природоохранным органам при осуществлении государственного контроля в области охраны окружающей среды. В его составе имеются и подразделения экологической милиции.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Управление делами Президента Республики Беларусь осуществляет управление национальными парками и заповедниками республиканского значения. </w:t>
      </w:r>
    </w:p>
    <w:p w:rsidR="005F5E1F" w:rsidRPr="007C6062" w:rsidRDefault="00586D2F" w:rsidP="007C6062">
      <w:pPr>
        <w:widowControl/>
        <w:autoSpaceDE w:val="0"/>
        <w:autoSpaceDN w:val="0"/>
        <w:adjustRightInd w:val="0"/>
        <w:spacing w:line="360" w:lineRule="auto"/>
        <w:ind w:firstLine="709"/>
        <w:rPr>
          <w:kern w:val="28"/>
          <w:sz w:val="28"/>
          <w:szCs w:val="28"/>
        </w:rPr>
      </w:pPr>
      <w:r w:rsidRPr="007C6062">
        <w:rPr>
          <w:kern w:val="28"/>
          <w:sz w:val="28"/>
          <w:szCs w:val="28"/>
        </w:rPr>
        <w:t xml:space="preserve">Научное обеспечение решения экологических проблем наряду с учреждениями Минприроды осуществляют научно-исследовательские институты Национальной академии наук Беларуси: Генетики и цитологии; Геологических наук; Зоологии; Проблем использования природных ресурсов и экологии; Радиобиологии; Радиоэкологических проблем; Фотобиологии; Экспериментальной ботаники; Леса; Центральный ботанический сад, а также ряд научно-исследовательских институтов и центров различных министерств и иных республиканских органов государственного управления, такие как: Центр радиационного контроля </w:t>
      </w:r>
      <w:r w:rsidR="00DE2BBF" w:rsidRPr="007C6062">
        <w:rPr>
          <w:kern w:val="28"/>
          <w:sz w:val="28"/>
          <w:szCs w:val="28"/>
        </w:rPr>
        <w:t>и мониторинга природной среды</w:t>
      </w:r>
      <w:r w:rsidRPr="007C6062">
        <w:rPr>
          <w:kern w:val="28"/>
          <w:sz w:val="28"/>
          <w:szCs w:val="28"/>
        </w:rPr>
        <w:t>; институты Почвоведения и агрохимии; Защиты растений (Аграрная академия наук Минсельхозпрода); Радиационной безопасности (МЧС); Санитарно-гигиенический (Минздрав) и другие.</w:t>
      </w:r>
    </w:p>
    <w:p w:rsidR="005F5E1F" w:rsidRPr="007C6062" w:rsidRDefault="007C5B7D" w:rsidP="007C6062">
      <w:pPr>
        <w:widowControl/>
        <w:autoSpaceDE w:val="0"/>
        <w:autoSpaceDN w:val="0"/>
        <w:adjustRightInd w:val="0"/>
        <w:spacing w:line="360" w:lineRule="auto"/>
        <w:ind w:firstLine="709"/>
        <w:rPr>
          <w:b/>
          <w:kern w:val="28"/>
          <w:sz w:val="28"/>
          <w:szCs w:val="28"/>
        </w:rPr>
      </w:pPr>
      <w:r w:rsidRPr="007C6062">
        <w:rPr>
          <w:kern w:val="28"/>
          <w:sz w:val="28"/>
          <w:szCs w:val="28"/>
        </w:rPr>
        <w:br w:type="page"/>
      </w:r>
      <w:r w:rsidR="005F5E1F" w:rsidRPr="007C6062">
        <w:rPr>
          <w:b/>
          <w:kern w:val="28"/>
          <w:sz w:val="28"/>
          <w:szCs w:val="28"/>
        </w:rPr>
        <w:t>2. Понятие и состав земельного фонда Республики Беларусь</w:t>
      </w:r>
    </w:p>
    <w:p w:rsidR="00C3284E" w:rsidRPr="007C6062" w:rsidRDefault="00C3284E" w:rsidP="007C6062">
      <w:pPr>
        <w:widowControl/>
        <w:spacing w:line="360" w:lineRule="auto"/>
        <w:ind w:firstLine="709"/>
        <w:rPr>
          <w:kern w:val="28"/>
          <w:sz w:val="28"/>
          <w:szCs w:val="28"/>
        </w:rPr>
      </w:pPr>
    </w:p>
    <w:p w:rsidR="00E32D9A" w:rsidRPr="007C6062" w:rsidRDefault="00E32D9A" w:rsidP="007C6062">
      <w:pPr>
        <w:widowControl/>
        <w:spacing w:line="360" w:lineRule="auto"/>
        <w:ind w:firstLine="709"/>
        <w:rPr>
          <w:kern w:val="28"/>
          <w:sz w:val="28"/>
          <w:szCs w:val="28"/>
        </w:rPr>
      </w:pPr>
      <w:r w:rsidRPr="007C6062">
        <w:rPr>
          <w:kern w:val="28"/>
          <w:sz w:val="28"/>
          <w:szCs w:val="28"/>
        </w:rPr>
        <w:t>Земля является незаменимым природным ресурсом, от разумного использования которого зависит устойчивое социально-экономическое развитие страны и состояние окружающей среды. Поэтому в Национальный план действий по рациональному использованию природных ресурсов и охране окружающей среды (НПДООС) на 2006-2010 гг. включены следующие приоритетные направления деятельности в области охраны и использования земель и почв:</w:t>
      </w:r>
      <w:r w:rsidR="00C3284E" w:rsidRPr="007C6062">
        <w:rPr>
          <w:kern w:val="28"/>
          <w:sz w:val="28"/>
          <w:szCs w:val="28"/>
        </w:rPr>
        <w:t xml:space="preserve"> </w:t>
      </w:r>
      <w:r w:rsidRPr="007C6062">
        <w:rPr>
          <w:kern w:val="28"/>
          <w:sz w:val="28"/>
          <w:szCs w:val="28"/>
        </w:rPr>
        <w:t>- создание системы стимулирующих экономических механизмов по эффективному использованию и охране земель;</w:t>
      </w:r>
      <w:r w:rsidR="00C3284E" w:rsidRPr="007C6062">
        <w:rPr>
          <w:kern w:val="28"/>
          <w:sz w:val="28"/>
          <w:szCs w:val="28"/>
        </w:rPr>
        <w:t xml:space="preserve"> </w:t>
      </w:r>
      <w:r w:rsidRPr="007C6062">
        <w:rPr>
          <w:kern w:val="28"/>
          <w:sz w:val="28"/>
          <w:szCs w:val="28"/>
        </w:rPr>
        <w:t>- обеспечение комплексного подхода к планированию, использованию и охране земель, предусматривающего поддержание экологических функций почв в ландшафтах и реализацию мер по борьбе с деградацией и загрязнением;</w:t>
      </w:r>
      <w:r w:rsidR="00C3284E" w:rsidRPr="007C6062">
        <w:rPr>
          <w:kern w:val="28"/>
          <w:sz w:val="28"/>
          <w:szCs w:val="28"/>
        </w:rPr>
        <w:t xml:space="preserve"> </w:t>
      </w:r>
      <w:r w:rsidRPr="007C6062">
        <w:rPr>
          <w:kern w:val="28"/>
          <w:sz w:val="28"/>
          <w:szCs w:val="28"/>
        </w:rPr>
        <w:t>- продолжение мероприятий по оптимизации землепользования с целью формирования экологически устойчивых природно-территориальных комплексов путем перепрофилирования сельскохозяйственных низкоплодородных земель, повышения лесистости малолесных районов, развития сети особо охраняемых территорий;</w:t>
      </w:r>
      <w:r w:rsidR="00C3284E" w:rsidRPr="007C6062">
        <w:rPr>
          <w:kern w:val="28"/>
          <w:sz w:val="28"/>
          <w:szCs w:val="28"/>
        </w:rPr>
        <w:t xml:space="preserve"> </w:t>
      </w:r>
      <w:r w:rsidRPr="007C6062">
        <w:rPr>
          <w:kern w:val="28"/>
          <w:sz w:val="28"/>
          <w:szCs w:val="28"/>
        </w:rPr>
        <w:t>- получение достоверной объективной информации о состоянии земель/почв республики на основе широкого использования дистанционных методов, эколого-геохимического картографирования, мониторинга, развития методической и аналитической базы для принятия своевременных и оперативных управленческих решений;</w:t>
      </w:r>
      <w:r w:rsidR="00C3284E" w:rsidRPr="007C6062">
        <w:rPr>
          <w:kern w:val="28"/>
          <w:sz w:val="28"/>
          <w:szCs w:val="28"/>
        </w:rPr>
        <w:t xml:space="preserve"> </w:t>
      </w:r>
      <w:r w:rsidRPr="007C6062">
        <w:rPr>
          <w:kern w:val="28"/>
          <w:sz w:val="28"/>
          <w:szCs w:val="28"/>
        </w:rPr>
        <w:t>- разработка и реализация приоритетных мероприятий Национальной программы действий по борьбе с деградацией земель с целью повышения координации действующих секторальных программ и объединения усилий заинтересованных сторон в обеспечении устойчивого использования и охраны земель/почв;</w:t>
      </w:r>
      <w:r w:rsidR="00C3284E" w:rsidRPr="007C6062">
        <w:rPr>
          <w:kern w:val="28"/>
          <w:sz w:val="28"/>
          <w:szCs w:val="28"/>
        </w:rPr>
        <w:t xml:space="preserve"> </w:t>
      </w:r>
      <w:r w:rsidRPr="007C6062">
        <w:rPr>
          <w:kern w:val="28"/>
          <w:sz w:val="28"/>
          <w:szCs w:val="28"/>
        </w:rPr>
        <w:t>- получение информации о загрязнении почв в населенных пунктах, эколого-геохимическое картирование состояния городских почв, выявление типовых загрязнителей для основных видов (типов) предприятий республики.</w:t>
      </w:r>
    </w:p>
    <w:p w:rsidR="007C6062" w:rsidRDefault="00A251D0" w:rsidP="007C6062">
      <w:pPr>
        <w:widowControl/>
        <w:autoSpaceDE w:val="0"/>
        <w:autoSpaceDN w:val="0"/>
        <w:adjustRightInd w:val="0"/>
        <w:spacing w:line="360" w:lineRule="auto"/>
        <w:ind w:firstLine="709"/>
        <w:rPr>
          <w:kern w:val="28"/>
          <w:sz w:val="28"/>
          <w:szCs w:val="28"/>
          <w:lang w:val="en-US"/>
        </w:rPr>
      </w:pPr>
      <w:r w:rsidRPr="007C6062">
        <w:rPr>
          <w:kern w:val="28"/>
          <w:sz w:val="28"/>
          <w:szCs w:val="28"/>
        </w:rPr>
        <w:t>Земельные правоотношения представляют собой урегулированные нормами права общественные отношения, связанные с использованием и охраной земель. Земельные правоотношения являются юридической формой выражения и закрепления экономических отношений по поводу земли как особого имущественного объекта. Тем самым земельные правоотношения обеспечивают реализацию на практике требований, содержащихся в земельно-правовых нормах.</w:t>
      </w:r>
      <w:r w:rsidR="007C6062" w:rsidRPr="007C6062">
        <w:rPr>
          <w:kern w:val="28"/>
          <w:sz w:val="28"/>
          <w:szCs w:val="28"/>
        </w:rPr>
        <w:t xml:space="preserve"> </w:t>
      </w:r>
    </w:p>
    <w:p w:rsidR="007C6062"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Земельно-правовые нормы можно определить как установленные государством и обеспеченные силой государственного принуждения общеобязательные правила поведения участников земельных отношений. Земельно-правовые нормы являются первичными по отношению к земельным правоотношениям. Именно земельно-правовые нормы определяют характер земельных правоотношений, состав их участников, который может меняться в зависимости от урегулированности тех или иных отношений и содержания земельно-правовых норм, условия возникновения и прекращения земельных правоотношений.</w:t>
      </w:r>
    </w:p>
    <w:p w:rsidR="00A251D0"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Обязательным признаком земельно-правовой нормы является указание на правовой режим земли, по поводу которой устанавливаются определенные права и обязанности. Совокупность этих прав и обязанностей составляет содержание земельных правоотношений и является их важнейшим элементом.</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В земельных правоотношениях земля выступает как объект правового регулирования, то есть объект, имеющий определенную правовую характеристику. Естественно-природные и хозяйственные особенности земли учитываются в той мере, в какой они влияют на ее правовой режим.</w:t>
      </w:r>
      <w:r w:rsidR="00534665" w:rsidRPr="007C6062">
        <w:rPr>
          <w:kern w:val="28"/>
          <w:sz w:val="28"/>
          <w:szCs w:val="28"/>
        </w:rPr>
        <w:t xml:space="preserve"> </w:t>
      </w:r>
      <w:r w:rsidRPr="007C6062">
        <w:rPr>
          <w:kern w:val="28"/>
          <w:sz w:val="28"/>
          <w:szCs w:val="28"/>
        </w:rPr>
        <w:t>Определение состава земель позволяет дать правовую классификацию всех земель Республики Беларусь как объекта правового регулирования. Деление земель проводится по определенным правовым признакам на:</w:t>
      </w:r>
    </w:p>
    <w:p w:rsidR="00534665" w:rsidRPr="007C6062" w:rsidRDefault="00534665" w:rsidP="007C6062">
      <w:pPr>
        <w:widowControl/>
        <w:autoSpaceDE w:val="0"/>
        <w:autoSpaceDN w:val="0"/>
        <w:adjustRightInd w:val="0"/>
        <w:spacing w:line="360" w:lineRule="auto"/>
        <w:ind w:firstLine="709"/>
        <w:rPr>
          <w:kern w:val="28"/>
          <w:sz w:val="28"/>
          <w:szCs w:val="28"/>
        </w:rPr>
      </w:pPr>
      <w:r w:rsidRPr="007C6062">
        <w:rPr>
          <w:kern w:val="28"/>
          <w:sz w:val="28"/>
          <w:szCs w:val="28"/>
        </w:rPr>
        <w:t>-</w:t>
      </w:r>
      <w:r w:rsidR="00A251D0" w:rsidRPr="007C6062">
        <w:rPr>
          <w:kern w:val="28"/>
          <w:sz w:val="28"/>
          <w:szCs w:val="28"/>
        </w:rPr>
        <w:t xml:space="preserve"> категории земель;</w:t>
      </w:r>
    </w:p>
    <w:p w:rsidR="00534665" w:rsidRPr="007C6062" w:rsidRDefault="00534665" w:rsidP="007C6062">
      <w:pPr>
        <w:widowControl/>
        <w:autoSpaceDE w:val="0"/>
        <w:autoSpaceDN w:val="0"/>
        <w:adjustRightInd w:val="0"/>
        <w:spacing w:line="360" w:lineRule="auto"/>
        <w:ind w:firstLine="709"/>
        <w:rPr>
          <w:kern w:val="28"/>
          <w:sz w:val="28"/>
          <w:szCs w:val="28"/>
        </w:rPr>
      </w:pPr>
      <w:r w:rsidRPr="007C6062">
        <w:rPr>
          <w:kern w:val="28"/>
          <w:sz w:val="28"/>
          <w:szCs w:val="28"/>
        </w:rPr>
        <w:t>-</w:t>
      </w:r>
      <w:r w:rsidR="00A251D0" w:rsidRPr="007C6062">
        <w:rPr>
          <w:kern w:val="28"/>
          <w:sz w:val="28"/>
          <w:szCs w:val="28"/>
        </w:rPr>
        <w:t xml:space="preserve"> виды земель.</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Классификация земель на категории производится по наиболее существенному признаку, который определяет правовой режим земель - по целевому назначению земель. Поэтому категорию земель можно определить как часть земель Республики Беларусь, объединенную общим целевым назначением и единым правовым режимом</w:t>
      </w:r>
      <w:r w:rsidR="00031BF7" w:rsidRPr="007C6062">
        <w:rPr>
          <w:kern w:val="28"/>
          <w:sz w:val="28"/>
          <w:szCs w:val="28"/>
        </w:rPr>
        <w:t xml:space="preserve"> [2. с. 35].</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Законодательно эта классификация закреплена в ст.3 Кодекса Республики Беларусь о земле, установившей, что все земли Республики Беларусь в соответствии с основным целевым назначением и независимо от форм собственности подразделяются на следующие категории:</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1) земли сельскохозяйственного на</w:t>
      </w:r>
      <w:r w:rsidR="003150C0" w:rsidRPr="007C6062">
        <w:rPr>
          <w:kern w:val="28"/>
          <w:sz w:val="28"/>
          <w:szCs w:val="28"/>
        </w:rPr>
        <w:t xml:space="preserve">значения. </w:t>
      </w:r>
      <w:r w:rsidR="00534665" w:rsidRPr="007C6062">
        <w:rPr>
          <w:kern w:val="28"/>
          <w:sz w:val="28"/>
          <w:szCs w:val="28"/>
        </w:rPr>
        <w:t>Землями сельскохозяйственного назначения признаются все земли, предоставленные для нужд сельского хозяйства или предназначенные для этих целей. Не относятся к землям сельскохозяйственного назначения земельные участки членов садоводческих товариществ, земельные участки общего пользования садоводческих товариществ, предоставленные для ведения коллективного садоводства и дачного строительства, а также земельные участки, предоставленные для дачного строительства.</w:t>
      </w:r>
      <w:r w:rsidR="003150C0" w:rsidRPr="007C6062">
        <w:rPr>
          <w:kern w:val="28"/>
          <w:sz w:val="28"/>
          <w:szCs w:val="28"/>
        </w:rPr>
        <w:t xml:space="preserve"> </w:t>
      </w:r>
      <w:r w:rsidR="00534665" w:rsidRPr="007C6062">
        <w:rPr>
          <w:kern w:val="28"/>
          <w:sz w:val="28"/>
          <w:szCs w:val="28"/>
        </w:rPr>
        <w:t>Земли сельскохозяйственного назначения предоставляются:</w:t>
      </w:r>
      <w:r w:rsidR="003150C0" w:rsidRPr="007C6062">
        <w:rPr>
          <w:kern w:val="28"/>
          <w:sz w:val="28"/>
          <w:szCs w:val="28"/>
        </w:rPr>
        <w:t xml:space="preserve"> </w:t>
      </w:r>
      <w:r w:rsidR="00534665" w:rsidRPr="007C6062">
        <w:rPr>
          <w:kern w:val="28"/>
          <w:sz w:val="28"/>
          <w:szCs w:val="28"/>
        </w:rPr>
        <w:t>1) колхозам, совхозам, межхозяйственным сельскохозяйственным предприятиям и организациям независимо от форм собственности, сельскохозяйственным кооперативам, другим субъектам, осуществляющим сельскохозяйственную деятельность, - для ведения товарного сельского хозяйства;</w:t>
      </w:r>
      <w:r w:rsidR="003150C0" w:rsidRPr="007C6062">
        <w:rPr>
          <w:kern w:val="28"/>
          <w:sz w:val="28"/>
          <w:szCs w:val="28"/>
        </w:rPr>
        <w:t xml:space="preserve"> </w:t>
      </w:r>
      <w:r w:rsidR="00534665" w:rsidRPr="007C6062">
        <w:rPr>
          <w:kern w:val="28"/>
          <w:sz w:val="28"/>
          <w:szCs w:val="28"/>
        </w:rPr>
        <w:t>2) гражданам Республики Беларусь - для ведения крестьянского (фермерского) хозяйства, огородничества и под служебные наделы; 3) научно-исследовательским институтам, учебным заведениям - для исследовательских, учебных целей и для ведения сельского хозяйства; 4) несельскохозяйственным предприятиям и организациям, религиозным организациям - для ведения подсобного сельского хозяйства.</w:t>
      </w:r>
      <w:r w:rsidR="003150C0" w:rsidRPr="007C6062">
        <w:rPr>
          <w:kern w:val="28"/>
          <w:sz w:val="28"/>
          <w:szCs w:val="28"/>
        </w:rPr>
        <w:t xml:space="preserve"> </w:t>
      </w:r>
      <w:r w:rsidR="00534665" w:rsidRPr="007C6062">
        <w:rPr>
          <w:kern w:val="28"/>
          <w:sz w:val="28"/>
          <w:szCs w:val="28"/>
        </w:rPr>
        <w:t>В случаях, предусмотренных законодательством Республики Беларусь, земли сельскохозяйственного назначения могут предоставляться для ведения сельского хозяйства иным юридическим и физическим лицам.</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2) земли населенных пунктов (городов, поселков городского типа и сельских населенных пунктов), садоводческих товариществ и дачного строительст</w:t>
      </w:r>
      <w:r w:rsidR="003150C0" w:rsidRPr="007C6062">
        <w:rPr>
          <w:kern w:val="28"/>
          <w:sz w:val="28"/>
          <w:szCs w:val="28"/>
        </w:rPr>
        <w:t xml:space="preserve">ва. </w:t>
      </w:r>
      <w:r w:rsidR="00534665" w:rsidRPr="007C6062">
        <w:rPr>
          <w:kern w:val="28"/>
          <w:sz w:val="28"/>
          <w:szCs w:val="28"/>
        </w:rPr>
        <w:t>Земельные участки, предоставленные для развития сельских населенных пунктов, городов и поселков городского типа, других населенных пунктов, относятся к категории земель населенных пунктов. Земли населенных пунктов имеют свои границы, которые устанавливаются и изменяются в порядке, установленном законодательством Республики Беларусь.</w:t>
      </w:r>
      <w:r w:rsidR="003150C0" w:rsidRPr="007C6062">
        <w:rPr>
          <w:kern w:val="28"/>
          <w:sz w:val="28"/>
          <w:szCs w:val="28"/>
        </w:rPr>
        <w:t xml:space="preserve"> </w:t>
      </w:r>
      <w:r w:rsidR="00534665" w:rsidRPr="007C6062">
        <w:rPr>
          <w:kern w:val="28"/>
          <w:sz w:val="28"/>
          <w:szCs w:val="28"/>
        </w:rPr>
        <w:t>В состав земель населенных пунктов входят:</w:t>
      </w:r>
      <w:r w:rsidR="003150C0" w:rsidRPr="007C6062">
        <w:rPr>
          <w:kern w:val="28"/>
          <w:sz w:val="28"/>
          <w:szCs w:val="28"/>
        </w:rPr>
        <w:t xml:space="preserve"> </w:t>
      </w:r>
      <w:r w:rsidR="00534665" w:rsidRPr="007C6062">
        <w:rPr>
          <w:kern w:val="28"/>
          <w:sz w:val="28"/>
          <w:szCs w:val="28"/>
        </w:rPr>
        <w:t>1) земли застройки;</w:t>
      </w:r>
      <w:r w:rsidR="003150C0" w:rsidRPr="007C6062">
        <w:rPr>
          <w:kern w:val="28"/>
          <w:sz w:val="28"/>
          <w:szCs w:val="28"/>
        </w:rPr>
        <w:t xml:space="preserve"> </w:t>
      </w:r>
      <w:r w:rsidR="00534665" w:rsidRPr="007C6062">
        <w:rPr>
          <w:kern w:val="28"/>
          <w:sz w:val="28"/>
          <w:szCs w:val="28"/>
        </w:rPr>
        <w:t>2) земли общего пользования;</w:t>
      </w:r>
      <w:r w:rsidR="003150C0" w:rsidRPr="007C6062">
        <w:rPr>
          <w:kern w:val="28"/>
          <w:sz w:val="28"/>
          <w:szCs w:val="28"/>
        </w:rPr>
        <w:t xml:space="preserve"> </w:t>
      </w:r>
      <w:r w:rsidR="00534665" w:rsidRPr="007C6062">
        <w:rPr>
          <w:kern w:val="28"/>
          <w:sz w:val="28"/>
          <w:szCs w:val="28"/>
        </w:rPr>
        <w:t>3) земли сельскохозяйственного назначения;</w:t>
      </w:r>
      <w:r w:rsidR="003150C0" w:rsidRPr="007C6062">
        <w:rPr>
          <w:kern w:val="28"/>
          <w:sz w:val="28"/>
          <w:szCs w:val="28"/>
        </w:rPr>
        <w:t xml:space="preserve"> </w:t>
      </w:r>
      <w:r w:rsidR="00534665" w:rsidRPr="007C6062">
        <w:rPr>
          <w:kern w:val="28"/>
          <w:sz w:val="28"/>
          <w:szCs w:val="28"/>
        </w:rPr>
        <w:t>4) земли, занятые лесами; 5) земли промышленности, транспорта, связи, энергетики, обороны и иного назначения.</w:t>
      </w:r>
    </w:p>
    <w:p w:rsidR="003150C0"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3) земли промышленности, транспорта, связи, энергетики, обороны и иного на</w:t>
      </w:r>
      <w:r w:rsidR="003150C0" w:rsidRPr="007C6062">
        <w:rPr>
          <w:kern w:val="28"/>
          <w:sz w:val="28"/>
          <w:szCs w:val="28"/>
        </w:rPr>
        <w:t>значения. Землями промышленности, транспорта, связи, энергетики и иного назначения являются земли, предоставленные юридическим и физическим лицам для осуществления возложенных на них задач. Размеры земельных участков, предоставленных для указанных целей, определяются в соответствии с утвержденными в установленном порядке государственными нормами и градостроительной документацией, а отвод земельных участков осуществляется с учетом очередности их освоения. Порядок использования земель промышленности, транспорта, связи, энергетики и иного назначения, а также установления зон с особыми условиями пользования (охранные, санитарные, защитные и другие зоны) определяется законодательством Республики Беларусь. Землями для нужд обороны являются земли, предоставленные для размещения и постоянной деятельности войсковых частей, учреждений, военно-учебных заведений, предприятий и организаций Вооруженных Сил Республики Беларусь, пограничных, внутренних и железнодорожных войск. Порядок предоставления земель для нужд обороны и порядок использования этих земель устанавливается законодательством Республики Беларусь.</w:t>
      </w:r>
    </w:p>
    <w:p w:rsidR="003150C0"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4) земли природоохранного, оздоровительного, рекреационного и истори</w:t>
      </w:r>
      <w:r w:rsidR="003150C0" w:rsidRPr="007C6062">
        <w:rPr>
          <w:kern w:val="28"/>
          <w:sz w:val="28"/>
          <w:szCs w:val="28"/>
        </w:rPr>
        <w:t>ко-культурного назначения. К землям природоохранного назначения относятся земли заповедников, национальных и дендрологических парков, ботанических садов, заказников (за исключением охотничьих), памятников природы, водоохранные полосы (зоны) рек и водоемов. На указанных землях запрещается деятельность, противоречащая их целевому назначению.</w:t>
      </w:r>
      <w:r w:rsidR="00BC7995" w:rsidRPr="007C6062">
        <w:rPr>
          <w:kern w:val="28"/>
          <w:sz w:val="28"/>
          <w:szCs w:val="28"/>
        </w:rPr>
        <w:t xml:space="preserve"> </w:t>
      </w:r>
      <w:r w:rsidR="003150C0" w:rsidRPr="007C6062">
        <w:rPr>
          <w:kern w:val="28"/>
          <w:sz w:val="28"/>
          <w:szCs w:val="28"/>
        </w:rPr>
        <w:t>В целях охраны заповедников, национальных и дендрологических парков, ботанических садов, заказников (за исключением охотничьих), памятников природы от неблагоприятного антропогенного воздействия могут устанавливаться охранные зоны, в которых ограничиваются отдельные виды хозяйственной деятельности и природопользования. Границы этих зон закрепляются на местности специальными информационными знаками. Земельные участки в пределах охранных зон и водоохранных полос у землепользователей, землевладельцев и собственников земельных участков не изымаются. Порядок использования земель природоохранного назначения определяется законодательством Республики Беларусь. К землям оздоровительного назначения относятся земельные участки, обладающие природными лечебными факторами (минеральные источники, залежи лечебных грязей, климатические и другие условия), благоприятными для организации профилактики и лечения заболеваний. Земли курортов подлежат особой охране. В целях охраны природных лечебных факторов вокруг земель курортов устанавливаются округа санитарной охраны. В пределах этих округов запрещается предоставлять земельные участки тем юридическим и физическим лицам, деятельность которых несовместима с охраной природных лечебных факторов и благоприятных условий для отдыха населения. Порядок использования земель оздоровительного назначения определяется законодательством Республики Беларусь. К землям историко-культурного назначения относятся земли историко-культурных заповедников, мемориальных парков, мест погребений и кладбищ, археологических памятников, а также археологический культурный слой в исторических центрах городов и других населенных пунктов. На этих землях запрещается любая деятельность, противоречащая их целевому назначению. Порядок использования земель историко-культурного назначения определяется законодательством Республики Беларусь.</w:t>
      </w:r>
    </w:p>
    <w:p w:rsidR="003150C0" w:rsidRPr="007C6062" w:rsidRDefault="003150C0" w:rsidP="007C6062">
      <w:pPr>
        <w:widowControl/>
        <w:autoSpaceDE w:val="0"/>
        <w:autoSpaceDN w:val="0"/>
        <w:adjustRightInd w:val="0"/>
        <w:spacing w:line="360" w:lineRule="auto"/>
        <w:ind w:firstLine="709"/>
        <w:rPr>
          <w:kern w:val="28"/>
          <w:sz w:val="28"/>
          <w:szCs w:val="28"/>
        </w:rPr>
      </w:pPr>
      <w:r w:rsidRPr="007C6062">
        <w:rPr>
          <w:kern w:val="28"/>
          <w:sz w:val="28"/>
          <w:szCs w:val="28"/>
        </w:rPr>
        <w:t>5) земли лесного фонда. К землям лесного фонда относятся земли, покрытые лесом, а также не покрытые лесом (вырубки, гари, прогалины и др.), но предоставленные для нужд лесного хозяйства. Перевод земель лесного фонда в земли других категорий для целей, не связанных с ведением лесного хозяйства, осуществляется в соответствии со статьей 4 настоящего Кодекса по согласованию со специально уполномоченным государственным органом лесного хозяйства. Порядок использования земель лесного фонда определяется законодательством Республики Беларусь. Районные исполнительные и распорядительные органы по согласованию со специально уполномоченным органом лесного хозяйства могут предоставлять земли лесного фонда колхозам, совхозам, другим юридическим лицам и гражданам во временное пользование для сельскохозяйственных целей. Порядок налогообложения, ставки земельного налога и предельный размер арендной платы за земельный участок устанавливаются законодательством Республики Беларусь.</w:t>
      </w:r>
    </w:p>
    <w:p w:rsidR="003150C0" w:rsidRPr="007C6062" w:rsidRDefault="003150C0" w:rsidP="007C6062">
      <w:pPr>
        <w:widowControl/>
        <w:autoSpaceDE w:val="0"/>
        <w:autoSpaceDN w:val="0"/>
        <w:adjustRightInd w:val="0"/>
        <w:spacing w:line="360" w:lineRule="auto"/>
        <w:ind w:firstLine="709"/>
        <w:rPr>
          <w:kern w:val="28"/>
          <w:sz w:val="28"/>
          <w:szCs w:val="28"/>
        </w:rPr>
      </w:pPr>
      <w:r w:rsidRPr="007C6062">
        <w:rPr>
          <w:kern w:val="28"/>
          <w:sz w:val="28"/>
          <w:szCs w:val="28"/>
        </w:rPr>
        <w:t>6) земли водного фонда. К землям водного фонда относятся земли, занятые водными объектами, болотами, гидротехническими и другими водохозяйственными сооружениями, а также земли, выделенные под полосы отвода по берегам водных объектов, магистральных межхозяйственных каналов и коллекторов. Порядок использования земель водного фонда определяется законодательством Республики Беларусь.</w:t>
      </w:r>
    </w:p>
    <w:p w:rsidR="003150C0"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7) земли запаса.</w:t>
      </w:r>
      <w:r w:rsidR="003150C0" w:rsidRPr="007C6062">
        <w:rPr>
          <w:kern w:val="28"/>
          <w:sz w:val="28"/>
          <w:szCs w:val="28"/>
        </w:rPr>
        <w:t xml:space="preserve"> Землями запаса являются все земли, не предоставленные в пользование, пожизненное наследуемое владение и не переданные в частную собственность. В состав земель запаса могут включаться неиспользуемые и изымаемые в установленном порядке у землепользователей, землевладельцев или собственников земельные участки. Земли запаса предоставляются с учетом их пригодности для различных целей в соответствии с настоящим Кодексом. Отнесение земель к категориям, указанным в статье 3 настоящего Кодекса, производится в соответствии с основным целевым назначением земель.</w:t>
      </w:r>
      <w:r w:rsidR="00BC7995" w:rsidRPr="007C6062">
        <w:rPr>
          <w:kern w:val="28"/>
          <w:sz w:val="28"/>
          <w:szCs w:val="28"/>
        </w:rPr>
        <w:t xml:space="preserve"> </w:t>
      </w:r>
      <w:r w:rsidR="003150C0" w:rsidRPr="007C6062">
        <w:rPr>
          <w:kern w:val="28"/>
          <w:sz w:val="28"/>
          <w:szCs w:val="28"/>
        </w:rPr>
        <w:t>Перевод земель из одной категории в другую производится в случаях изменения основного целевого назначения этих земель. Отнесение земель к указанным категориям и перевод их из одной категории в другую производятся органами, принимающими решения о предоставлении этих земель, а в случаях, не связанных с предоставлением земель в пользование, пожизненное наследуемое владение, в собственность, - органами, утверждающими проекты землеустройства или принимающими решения об образовании объектов природоохранного, оздоровительного, историко-культурного и другого назначения, если иной порядок не предусмотрен законодательством Республики Беларусь</w:t>
      </w:r>
      <w:r w:rsidR="002056C0" w:rsidRPr="007C6062">
        <w:rPr>
          <w:kern w:val="28"/>
          <w:sz w:val="28"/>
          <w:szCs w:val="28"/>
        </w:rPr>
        <w:t xml:space="preserve">. </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Перечень категорий земель, который дается в Кодексе Республики Беларусь о земле, является исчерпывающим, но состав каждой категории может изменяться, например, при включении в нее или исключении каких-либо видов земель.</w:t>
      </w:r>
      <w:r w:rsidR="002056C0" w:rsidRPr="007C6062">
        <w:rPr>
          <w:kern w:val="28"/>
          <w:sz w:val="28"/>
          <w:szCs w:val="28"/>
        </w:rPr>
        <w:t xml:space="preserve"> </w:t>
      </w:r>
      <w:r w:rsidRPr="007C6062">
        <w:rPr>
          <w:kern w:val="28"/>
          <w:sz w:val="28"/>
          <w:szCs w:val="28"/>
        </w:rPr>
        <w:t>Классификация земель на виды осуществляется как в рамках какой-то одной категории (например, деление земель населенных пунктов на земли городов, поселков городского типа и сельских населенных пунктов), так и применительно ко всем или части земель Республики Беларусь вне зависимости от их целевого назначения (например, по форме собственности или режиму использования). Деление земель на виды позволяет детализировать правовой режим земель с учетом особенностей их использования и охраны</w:t>
      </w:r>
      <w:r w:rsidR="00031BF7" w:rsidRPr="007C6062">
        <w:rPr>
          <w:kern w:val="28"/>
          <w:sz w:val="28"/>
          <w:szCs w:val="28"/>
        </w:rPr>
        <w:t xml:space="preserve"> [7. с. 54].</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В силу того, что объектом земельных правоотношений является земля как предмет, по поводу которого устанавливаются права и обязанности участников земельных отношений, эти отношения характеризуются определенным единством.</w:t>
      </w:r>
    </w:p>
    <w:p w:rsidR="00534665" w:rsidRPr="007C6062" w:rsidRDefault="00A251D0" w:rsidP="007C6062">
      <w:pPr>
        <w:widowControl/>
        <w:autoSpaceDE w:val="0"/>
        <w:autoSpaceDN w:val="0"/>
        <w:adjustRightInd w:val="0"/>
        <w:spacing w:line="360" w:lineRule="auto"/>
        <w:ind w:firstLine="709"/>
        <w:rPr>
          <w:kern w:val="28"/>
          <w:sz w:val="28"/>
          <w:szCs w:val="28"/>
        </w:rPr>
      </w:pPr>
      <w:r w:rsidRPr="007C6062">
        <w:rPr>
          <w:kern w:val="28"/>
          <w:sz w:val="28"/>
          <w:szCs w:val="28"/>
        </w:rPr>
        <w:t>В рамках этого единства проводится классификация земельных правоотношений на виды с учетом существенных элементов, составляющих правоотношение.</w:t>
      </w:r>
    </w:p>
    <w:p w:rsidR="00C3284E" w:rsidRPr="007C6062" w:rsidRDefault="005F5E1F" w:rsidP="007C6062">
      <w:pPr>
        <w:widowControl/>
        <w:autoSpaceDE w:val="0"/>
        <w:autoSpaceDN w:val="0"/>
        <w:adjustRightInd w:val="0"/>
        <w:spacing w:line="360" w:lineRule="auto"/>
        <w:ind w:firstLine="709"/>
        <w:rPr>
          <w:b/>
          <w:kern w:val="28"/>
          <w:sz w:val="28"/>
          <w:szCs w:val="28"/>
        </w:rPr>
      </w:pPr>
      <w:r w:rsidRPr="007C6062">
        <w:rPr>
          <w:kern w:val="28"/>
          <w:sz w:val="28"/>
          <w:szCs w:val="28"/>
        </w:rPr>
        <w:br w:type="page"/>
      </w:r>
      <w:r w:rsidR="00C3284E" w:rsidRPr="007C6062">
        <w:rPr>
          <w:b/>
          <w:kern w:val="28"/>
          <w:sz w:val="28"/>
          <w:szCs w:val="28"/>
        </w:rPr>
        <w:t>3. Задача</w:t>
      </w:r>
    </w:p>
    <w:p w:rsidR="005F5E1F" w:rsidRPr="007C6062" w:rsidRDefault="005F5E1F" w:rsidP="007C6062">
      <w:pPr>
        <w:widowControl/>
        <w:autoSpaceDE w:val="0"/>
        <w:autoSpaceDN w:val="0"/>
        <w:adjustRightInd w:val="0"/>
        <w:spacing w:line="360" w:lineRule="auto"/>
        <w:ind w:firstLine="709"/>
        <w:rPr>
          <w:kern w:val="28"/>
          <w:sz w:val="28"/>
          <w:szCs w:val="28"/>
        </w:rPr>
      </w:pPr>
    </w:p>
    <w:p w:rsidR="005F5E1F" w:rsidRPr="007C6062" w:rsidRDefault="00C3284E" w:rsidP="007C6062">
      <w:pPr>
        <w:widowControl/>
        <w:autoSpaceDE w:val="0"/>
        <w:autoSpaceDN w:val="0"/>
        <w:adjustRightInd w:val="0"/>
        <w:spacing w:line="360" w:lineRule="auto"/>
        <w:ind w:firstLine="709"/>
        <w:rPr>
          <w:kern w:val="28"/>
          <w:sz w:val="28"/>
          <w:szCs w:val="28"/>
        </w:rPr>
      </w:pPr>
      <w:r w:rsidRPr="007C6062">
        <w:rPr>
          <w:kern w:val="28"/>
          <w:sz w:val="28"/>
          <w:szCs w:val="28"/>
        </w:rPr>
        <w:t>С целью</w:t>
      </w:r>
      <w:r w:rsidR="00495BA3" w:rsidRPr="007C6062">
        <w:rPr>
          <w:kern w:val="28"/>
          <w:sz w:val="28"/>
          <w:szCs w:val="28"/>
        </w:rPr>
        <w:t xml:space="preserve"> привлечения клиентов Торговый дом «Сузорье» обратился в горисполком с ходатайством об устройстве бесплатной охраняемой автостоянки, примыкающей к подъездной автодороге на землях общего пользования, обязуясь при этом организовать ее функционирование во время работы торгового дома.</w:t>
      </w:r>
    </w:p>
    <w:p w:rsidR="00495BA3" w:rsidRPr="007C6062" w:rsidRDefault="00495BA3" w:rsidP="007C6062">
      <w:pPr>
        <w:widowControl/>
        <w:autoSpaceDE w:val="0"/>
        <w:autoSpaceDN w:val="0"/>
        <w:adjustRightInd w:val="0"/>
        <w:spacing w:line="360" w:lineRule="auto"/>
        <w:ind w:firstLine="709"/>
        <w:rPr>
          <w:kern w:val="28"/>
          <w:sz w:val="28"/>
          <w:szCs w:val="28"/>
        </w:rPr>
      </w:pPr>
      <w:r w:rsidRPr="007C6062">
        <w:rPr>
          <w:kern w:val="28"/>
          <w:sz w:val="28"/>
          <w:szCs w:val="28"/>
        </w:rPr>
        <w:t>Дайте характеристику содержания проекта отвода и порядка предоставления земельного участка? Каков правовой режим земельного участка?</w:t>
      </w:r>
    </w:p>
    <w:p w:rsidR="007C6062" w:rsidRDefault="007C6062" w:rsidP="007C6062">
      <w:pPr>
        <w:widowControl/>
        <w:autoSpaceDE w:val="0"/>
        <w:autoSpaceDN w:val="0"/>
        <w:adjustRightInd w:val="0"/>
        <w:spacing w:line="360" w:lineRule="auto"/>
        <w:ind w:firstLine="709"/>
        <w:rPr>
          <w:b/>
          <w:kern w:val="28"/>
          <w:sz w:val="28"/>
          <w:szCs w:val="28"/>
          <w:lang w:val="en-US"/>
        </w:rPr>
      </w:pPr>
    </w:p>
    <w:p w:rsidR="00495BA3" w:rsidRPr="007C6062" w:rsidRDefault="00495BA3" w:rsidP="007C6062">
      <w:pPr>
        <w:widowControl/>
        <w:autoSpaceDE w:val="0"/>
        <w:autoSpaceDN w:val="0"/>
        <w:adjustRightInd w:val="0"/>
        <w:spacing w:line="360" w:lineRule="auto"/>
        <w:ind w:firstLine="709"/>
        <w:rPr>
          <w:b/>
          <w:kern w:val="28"/>
          <w:sz w:val="28"/>
          <w:szCs w:val="28"/>
        </w:rPr>
      </w:pPr>
      <w:r w:rsidRPr="007C6062">
        <w:rPr>
          <w:b/>
          <w:kern w:val="28"/>
          <w:sz w:val="28"/>
          <w:szCs w:val="28"/>
        </w:rPr>
        <w:t>Решение задачи</w:t>
      </w:r>
    </w:p>
    <w:p w:rsidR="00340AEE" w:rsidRPr="007C6062" w:rsidRDefault="00340AEE" w:rsidP="007C6062">
      <w:pPr>
        <w:widowControl/>
        <w:autoSpaceDE w:val="0"/>
        <w:autoSpaceDN w:val="0"/>
        <w:adjustRightInd w:val="0"/>
        <w:spacing w:line="360" w:lineRule="auto"/>
        <w:ind w:firstLine="709"/>
        <w:rPr>
          <w:kern w:val="28"/>
          <w:sz w:val="28"/>
          <w:szCs w:val="28"/>
        </w:rPr>
      </w:pPr>
      <w:r w:rsidRPr="007C6062">
        <w:rPr>
          <w:kern w:val="28"/>
          <w:sz w:val="28"/>
          <w:szCs w:val="28"/>
        </w:rPr>
        <w:t>При ответе на первый вопрос использовали Указ Президента Республики Беларусь от 6 августа 2002 года № 422 «Об утверждении положения о порядке изъятия и предоставления земельных участков».</w:t>
      </w:r>
    </w:p>
    <w:p w:rsidR="008321D4" w:rsidRPr="007C6062" w:rsidRDefault="00893266" w:rsidP="007C6062">
      <w:pPr>
        <w:pStyle w:val="HTML"/>
        <w:shd w:val="clear" w:color="auto" w:fill="FCFCFC"/>
        <w:spacing w:line="360" w:lineRule="auto"/>
        <w:ind w:firstLine="709"/>
        <w:jc w:val="both"/>
        <w:rPr>
          <w:rFonts w:ascii="Times New Roman" w:hAnsi="Times New Roman" w:cs="Times New Roman"/>
          <w:kern w:val="28"/>
          <w:sz w:val="28"/>
          <w:szCs w:val="28"/>
        </w:rPr>
      </w:pPr>
      <w:r w:rsidRPr="007C6062">
        <w:rPr>
          <w:rFonts w:ascii="Times New Roman" w:hAnsi="Times New Roman" w:cs="Times New Roman"/>
          <w:b/>
          <w:kern w:val="28"/>
          <w:sz w:val="28"/>
          <w:szCs w:val="28"/>
        </w:rPr>
        <w:t>1.</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2. Земельные  участки предоставляются на основании проектов их</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отвода. Предоставление земельного участка, находящегося в пользовании,</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 xml:space="preserve">пожизненном наследуемом  владении, частной </w:t>
      </w:r>
      <w:r w:rsidR="00340AEE" w:rsidRPr="007C6062">
        <w:rPr>
          <w:rFonts w:ascii="Times New Roman" w:hAnsi="Times New Roman" w:cs="Times New Roman"/>
          <w:kern w:val="28"/>
          <w:sz w:val="28"/>
          <w:szCs w:val="28"/>
        </w:rPr>
        <w:t>собственности</w:t>
      </w:r>
      <w:r w:rsidR="008321D4" w:rsidRPr="007C6062">
        <w:rPr>
          <w:rFonts w:ascii="Times New Roman" w:hAnsi="Times New Roman" w:cs="Times New Roman"/>
          <w:kern w:val="28"/>
          <w:sz w:val="28"/>
          <w:szCs w:val="28"/>
        </w:rPr>
        <w:t>, аренде,</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производится  только после изъятия этого участка</w:t>
      </w:r>
      <w:r w:rsidR="00340AEE" w:rsidRPr="007C6062">
        <w:rPr>
          <w:rFonts w:ascii="Times New Roman" w:hAnsi="Times New Roman" w:cs="Times New Roman"/>
          <w:kern w:val="28"/>
          <w:sz w:val="28"/>
          <w:szCs w:val="28"/>
        </w:rPr>
        <w:t xml:space="preserve"> у </w:t>
      </w:r>
      <w:r w:rsidR="008321D4" w:rsidRPr="007C6062">
        <w:rPr>
          <w:rFonts w:ascii="Times New Roman" w:hAnsi="Times New Roman" w:cs="Times New Roman"/>
          <w:kern w:val="28"/>
          <w:sz w:val="28"/>
          <w:szCs w:val="28"/>
        </w:rPr>
        <w:t>прежнего</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землепользователя, землевладельца, собственника и арендатора, за</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исключением случаев, предусмотренных статьей 47 Кодекса Республики</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Беларусь о земле. Земельный участок, находящийся в частной</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собственности, предоставляется только после выкупа его у</w:t>
      </w:r>
      <w:r w:rsidR="00340AEE"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собственника.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5. Для предоставления земельного участка с целью размещения</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объекта требуются: 5.1. предварительное согласование места размещения объекта; 5.2. разработка проекта отвода данного участка; 5.3. принятие в порядке, опреде</w:t>
      </w:r>
      <w:r w:rsidRPr="007C6062">
        <w:rPr>
          <w:rFonts w:ascii="Times New Roman" w:hAnsi="Times New Roman" w:cs="Times New Roman"/>
          <w:kern w:val="28"/>
          <w:sz w:val="28"/>
          <w:szCs w:val="28"/>
        </w:rPr>
        <w:t xml:space="preserve">ленном </w:t>
      </w:r>
      <w:r w:rsidR="008321D4" w:rsidRPr="007C6062">
        <w:rPr>
          <w:rFonts w:ascii="Times New Roman" w:hAnsi="Times New Roman" w:cs="Times New Roman"/>
          <w:kern w:val="28"/>
          <w:sz w:val="28"/>
          <w:szCs w:val="28"/>
        </w:rPr>
        <w:t>законодательством,</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решения о предоставлении земельного участка; 5.4. установление в натуре (на местности) границ</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предоставленного земельного участка, составление и выдача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документов, удостоверяющих право пользования, пожизненного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наследуемого владения им, частной собственности на этот участок, или</w:t>
      </w:r>
      <w:r w:rsidRPr="007C6062">
        <w:rPr>
          <w:rFonts w:ascii="Times New Roman" w:hAnsi="Times New Roman" w:cs="Times New Roman"/>
          <w:kern w:val="28"/>
          <w:sz w:val="28"/>
          <w:szCs w:val="28"/>
        </w:rPr>
        <w:t xml:space="preserve"> заключение </w:t>
      </w:r>
      <w:r w:rsidR="008321D4" w:rsidRPr="007C6062">
        <w:rPr>
          <w:rFonts w:ascii="Times New Roman" w:hAnsi="Times New Roman" w:cs="Times New Roman"/>
          <w:kern w:val="28"/>
          <w:sz w:val="28"/>
          <w:szCs w:val="28"/>
        </w:rPr>
        <w:t>в порядке, определенном законодательством, договора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аренды земельного участка.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21. Проект отвода земельного участка разрабатывается, как</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правило, в целом на объект, включая подъездные дороги и инженерные</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коммуникации. Он может разрабатываться на часть объекта, если в архитектурном</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(строительном) проекте предусмотрена очередность строительства этого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объекта (отдельно стоящих зданий, сооружений). 22. При размещении объекта на земельном участке, находящемся в</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границах нескольких районов, проект отвода данного участка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разрабатывается по каждому району. 23. Разработку проекта отвода земельного участка, условия и</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сроки  которой  определяются  договором, осуществляют организации по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землеустройству, находящиеся в ведении Комитета по земельным</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ресурсам, геодезии и картографии при Совете Министров Республики</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Беларусь.</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Для строительства и обслуживания жилого дома, а также для</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целей, указанных в пункте  31 настоящего Положения, проект отвода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земельного участка может разрабатывать землеустроительная служба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сельского, поселкового, городского, районного исполнительного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комитета.</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31. Отвод земельного участка юридическому лицу для ведения</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товарного  сельского хозяйства, сельского хозяйства, подсобного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сельского хозяйства, для нужд лесного хозяйства (кроме размещения</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объектов), а также физическому лицу для ведения крестьянского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(фермерского) хозяйства, личного подсобного хозяйства, традиционных</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 xml:space="preserve">народных </w:t>
      </w:r>
      <w:r w:rsidRPr="007C6062">
        <w:rPr>
          <w:rFonts w:ascii="Times New Roman" w:hAnsi="Times New Roman" w:cs="Times New Roman"/>
          <w:kern w:val="28"/>
          <w:sz w:val="28"/>
          <w:szCs w:val="28"/>
        </w:rPr>
        <w:t xml:space="preserve">промыслов, </w:t>
      </w:r>
      <w:r w:rsidR="008321D4" w:rsidRPr="007C6062">
        <w:rPr>
          <w:rFonts w:ascii="Times New Roman" w:hAnsi="Times New Roman" w:cs="Times New Roman"/>
          <w:kern w:val="28"/>
          <w:sz w:val="28"/>
          <w:szCs w:val="28"/>
        </w:rPr>
        <w:t>огородничества, сенокошения  и выпаса скота</w:t>
      </w:r>
      <w:r w:rsidRPr="007C6062">
        <w:rPr>
          <w:rFonts w:ascii="Times New Roman" w:hAnsi="Times New Roman" w:cs="Times New Roman"/>
          <w:kern w:val="28"/>
          <w:sz w:val="28"/>
          <w:szCs w:val="28"/>
        </w:rPr>
        <w:t xml:space="preserve"> осуществляется </w:t>
      </w:r>
      <w:r w:rsidR="008321D4" w:rsidRPr="007C6062">
        <w:rPr>
          <w:rFonts w:ascii="Times New Roman" w:hAnsi="Times New Roman" w:cs="Times New Roman"/>
          <w:kern w:val="28"/>
          <w:sz w:val="28"/>
          <w:szCs w:val="28"/>
        </w:rPr>
        <w:t xml:space="preserve">без </w:t>
      </w:r>
      <w:r w:rsidRPr="007C6062">
        <w:rPr>
          <w:rFonts w:ascii="Times New Roman" w:hAnsi="Times New Roman" w:cs="Times New Roman"/>
          <w:kern w:val="28"/>
          <w:sz w:val="28"/>
          <w:szCs w:val="28"/>
        </w:rPr>
        <w:t xml:space="preserve">оформления </w:t>
      </w:r>
      <w:r w:rsidR="008321D4" w:rsidRPr="007C6062">
        <w:rPr>
          <w:rFonts w:ascii="Times New Roman" w:hAnsi="Times New Roman" w:cs="Times New Roman"/>
          <w:kern w:val="28"/>
          <w:sz w:val="28"/>
          <w:szCs w:val="28"/>
        </w:rPr>
        <w:t>материалов предварительного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согласования его места размещения.</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37. Выдача документов, удостоверяющих право пользования, право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пожизненного наследуемого владения земельным участком и право</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частной собственности на этот участок, производится в соответствии с</w:t>
      </w:r>
      <w:r w:rsidRPr="007C6062">
        <w:rPr>
          <w:rFonts w:ascii="Times New Roman" w:hAnsi="Times New Roman" w:cs="Times New Roman"/>
          <w:kern w:val="28"/>
          <w:sz w:val="28"/>
          <w:szCs w:val="28"/>
        </w:rPr>
        <w:t xml:space="preserve"> </w:t>
      </w:r>
      <w:r w:rsidR="008321D4" w:rsidRPr="007C6062">
        <w:rPr>
          <w:rFonts w:ascii="Times New Roman" w:hAnsi="Times New Roman" w:cs="Times New Roman"/>
          <w:kern w:val="28"/>
          <w:sz w:val="28"/>
          <w:szCs w:val="28"/>
        </w:rPr>
        <w:t>законодательством</w:t>
      </w:r>
      <w:r w:rsidRPr="007C6062">
        <w:rPr>
          <w:rFonts w:ascii="Times New Roman" w:hAnsi="Times New Roman" w:cs="Times New Roman"/>
          <w:kern w:val="28"/>
          <w:sz w:val="28"/>
          <w:szCs w:val="28"/>
        </w:rPr>
        <w:t>»</w:t>
      </w:r>
      <w:r w:rsidR="008321D4" w:rsidRPr="007C6062">
        <w:rPr>
          <w:rFonts w:ascii="Times New Roman" w:hAnsi="Times New Roman" w:cs="Times New Roman"/>
          <w:kern w:val="28"/>
          <w:sz w:val="28"/>
          <w:szCs w:val="28"/>
        </w:rPr>
        <w:t>.</w:t>
      </w:r>
    </w:p>
    <w:p w:rsidR="007C6062" w:rsidRPr="007C6062" w:rsidRDefault="00893266" w:rsidP="007C6062">
      <w:pPr>
        <w:widowControl/>
        <w:autoSpaceDE w:val="0"/>
        <w:autoSpaceDN w:val="0"/>
        <w:adjustRightInd w:val="0"/>
        <w:spacing w:line="360" w:lineRule="auto"/>
        <w:ind w:firstLine="709"/>
        <w:rPr>
          <w:kern w:val="28"/>
          <w:sz w:val="28"/>
          <w:szCs w:val="28"/>
        </w:rPr>
      </w:pPr>
      <w:r w:rsidRPr="007C6062">
        <w:rPr>
          <w:b/>
          <w:kern w:val="28"/>
          <w:sz w:val="28"/>
          <w:szCs w:val="28"/>
        </w:rPr>
        <w:t>2.</w:t>
      </w:r>
      <w:r w:rsidRPr="007C6062">
        <w:rPr>
          <w:kern w:val="28"/>
          <w:sz w:val="28"/>
          <w:szCs w:val="28"/>
        </w:rPr>
        <w:t xml:space="preserve"> </w:t>
      </w:r>
      <w:r w:rsidR="008321D4" w:rsidRPr="007C6062">
        <w:rPr>
          <w:kern w:val="28"/>
          <w:sz w:val="28"/>
          <w:szCs w:val="28"/>
        </w:rPr>
        <w:t>Правовой режим земельных участков, предоставляемых для ведения крестьянского (фермерского) хозяйства, зависит, во-первых, от титульного права на землю (будет различным в случае права пожизненного наследуемого владения и права аренды), во-вторых, от категории земель (на земельные участки крестьянских хозяйств распространяется правовой режим земель сельскохозяйственного назначения), находит свое отражение в правах и обязанностях по использованию земли, установленных земельным законодательством, и в специальных правовых нормах, непосредственно посвященных землевладению граждан, ведущих крестьянское (фермерское) хозяйство. Закрепление в Конституции Республики Беларусь нормы о государственной собственности на земли сельскохозяйственного назначения исключает возможность приобретения в частную собственность земельного участка для ведения крестьянского хозяйства, а использование права пожизненного наследуемого владения определяет специфику субъектного состава в земельных правоотношениях, участником которых фактически становится не крестьянское (фермерское) хозяйство как юридическое лицо, а один из его членов – глава крестьянского хозяйства.</w:t>
      </w:r>
    </w:p>
    <w:p w:rsidR="007C6062" w:rsidRPr="007C6062" w:rsidRDefault="008321D4" w:rsidP="007C6062">
      <w:pPr>
        <w:widowControl/>
        <w:autoSpaceDE w:val="0"/>
        <w:autoSpaceDN w:val="0"/>
        <w:adjustRightInd w:val="0"/>
        <w:spacing w:line="360" w:lineRule="auto"/>
        <w:ind w:firstLine="709"/>
        <w:rPr>
          <w:kern w:val="28"/>
          <w:sz w:val="28"/>
          <w:szCs w:val="28"/>
        </w:rPr>
      </w:pPr>
      <w:r w:rsidRPr="007C6062">
        <w:rPr>
          <w:kern w:val="28"/>
          <w:sz w:val="28"/>
          <w:szCs w:val="28"/>
        </w:rPr>
        <w:t>Крестьянские хозяйства наделяются широкими правами по использованию земельных участков. Они имеют право:  самостоятельно хозяйствовать на земле; право собственности на посевы, посадки сельскохозяйственных культур и насаждений, на произведенную сельскохозяйственную продукцию и доходы от ее реализации; использовать в установленном порядке для нужд хозяйства имеющиеся на земельном участке общераспространенные полезные ископаемые, торф, лесные угодья, водные объекты, а также эксплуатировать другие полезные свойства земли; в установленном порядке возводить жилые, производственные, культурно-бытовые и иные строения и сооружения, проводить оросительные, осушительные и другие мелиоративные работы, строить гидротехнические сооружения; участвовать в решении вопросов мелиорации и в разработке других мероприятий, влияющих на эффективность использования его земель. При изъятии земли или добровольном отказе от земельного участка крестьянские хозяйства имеют право на полную компенсацию затрат по повышению ее плодородия.</w:t>
      </w:r>
      <w:r w:rsidR="00340AEE" w:rsidRPr="007C6062">
        <w:rPr>
          <w:kern w:val="28"/>
          <w:sz w:val="28"/>
          <w:szCs w:val="28"/>
        </w:rPr>
        <w:t xml:space="preserve"> </w:t>
      </w:r>
      <w:r w:rsidRPr="007C6062">
        <w:rPr>
          <w:kern w:val="28"/>
          <w:sz w:val="28"/>
          <w:szCs w:val="28"/>
        </w:rPr>
        <w:t>Однако, учитывая, что они не являются собственниками земельных участков, последние не могут быть предметом купли-продажи, аренды, залога и дарения. Земельные участки, предоставленные для ведения крестьянского (фермерского) хозяйства, не подлежат разделу. В случае права пожизненного наследуемого владения участок может быть передан по наследству, а также допускается обмен земельными участками в установленном порядке.</w:t>
      </w:r>
      <w:r w:rsidR="00340AEE" w:rsidRPr="007C6062">
        <w:rPr>
          <w:kern w:val="28"/>
          <w:sz w:val="28"/>
          <w:szCs w:val="28"/>
        </w:rPr>
        <w:t xml:space="preserve"> </w:t>
      </w:r>
      <w:r w:rsidRPr="007C6062">
        <w:rPr>
          <w:kern w:val="28"/>
          <w:sz w:val="28"/>
          <w:szCs w:val="28"/>
        </w:rPr>
        <w:t>Земельным законодательством и специальным законодательством о крестьянском (фермерском) хозяйстве определяются не только права, но и обязанности по использованию земли, к которым, в частности, относятся:</w:t>
      </w:r>
      <w:r w:rsidR="00340AEE" w:rsidRPr="007C6062">
        <w:rPr>
          <w:kern w:val="28"/>
          <w:sz w:val="28"/>
          <w:szCs w:val="28"/>
        </w:rPr>
        <w:t xml:space="preserve"> </w:t>
      </w:r>
      <w:r w:rsidRPr="007C6062">
        <w:rPr>
          <w:kern w:val="28"/>
          <w:sz w:val="28"/>
          <w:szCs w:val="28"/>
        </w:rPr>
        <w:t>1) эффективное использование земли в соответствии с целевым назначением, повышение ее плодородия, применение природоохранных технологий производства, недопущение ухудшения экологической обстановки на территории в результате своей хозяйственной деятельности;</w:t>
      </w:r>
      <w:r w:rsidR="00340AEE" w:rsidRPr="007C6062">
        <w:rPr>
          <w:kern w:val="28"/>
          <w:sz w:val="28"/>
          <w:szCs w:val="28"/>
        </w:rPr>
        <w:t xml:space="preserve"> </w:t>
      </w:r>
      <w:r w:rsidRPr="007C6062">
        <w:rPr>
          <w:kern w:val="28"/>
          <w:sz w:val="28"/>
          <w:szCs w:val="28"/>
        </w:rPr>
        <w:t>2) осуществление мероприятий по охране земель;</w:t>
      </w:r>
      <w:r w:rsidR="00340AEE" w:rsidRPr="007C6062">
        <w:rPr>
          <w:kern w:val="28"/>
          <w:sz w:val="28"/>
          <w:szCs w:val="28"/>
        </w:rPr>
        <w:t xml:space="preserve"> </w:t>
      </w:r>
      <w:r w:rsidRPr="007C6062">
        <w:rPr>
          <w:kern w:val="28"/>
          <w:sz w:val="28"/>
          <w:szCs w:val="28"/>
        </w:rPr>
        <w:t>3) своевременное внесение арендной платы и платы за землю;</w:t>
      </w:r>
      <w:r w:rsidR="00340AEE" w:rsidRPr="007C6062">
        <w:rPr>
          <w:kern w:val="28"/>
          <w:sz w:val="28"/>
          <w:szCs w:val="28"/>
        </w:rPr>
        <w:t xml:space="preserve"> </w:t>
      </w:r>
      <w:r w:rsidRPr="007C6062">
        <w:rPr>
          <w:kern w:val="28"/>
          <w:sz w:val="28"/>
          <w:szCs w:val="28"/>
        </w:rPr>
        <w:t>4) соблюдение прав других землевладельцев, землепользователей и собственников земельных участков.</w:t>
      </w:r>
    </w:p>
    <w:p w:rsidR="00340AEE" w:rsidRPr="007C6062" w:rsidRDefault="008321D4" w:rsidP="007C6062">
      <w:pPr>
        <w:widowControl/>
        <w:autoSpaceDE w:val="0"/>
        <w:autoSpaceDN w:val="0"/>
        <w:adjustRightInd w:val="0"/>
        <w:spacing w:line="360" w:lineRule="auto"/>
        <w:ind w:firstLine="709"/>
        <w:rPr>
          <w:kern w:val="28"/>
          <w:sz w:val="28"/>
          <w:szCs w:val="28"/>
        </w:rPr>
      </w:pPr>
      <w:r w:rsidRPr="007C6062">
        <w:rPr>
          <w:kern w:val="28"/>
          <w:sz w:val="28"/>
          <w:szCs w:val="28"/>
        </w:rPr>
        <w:t>В процессе функционирования крестьянского (фермерского) хозяйства может возникнуть объективная необходимость в переоформлении права пожизненного наследуемого владения на другое лицо. В законодательстве рассматриваются два возможных случая перехода права пожизненного наследуемого владения:</w:t>
      </w:r>
      <w:r w:rsidR="00340AEE" w:rsidRPr="007C6062">
        <w:rPr>
          <w:kern w:val="28"/>
          <w:sz w:val="28"/>
          <w:szCs w:val="28"/>
        </w:rPr>
        <w:t xml:space="preserve"> </w:t>
      </w:r>
      <w:r w:rsidRPr="007C6062">
        <w:rPr>
          <w:kern w:val="28"/>
          <w:sz w:val="28"/>
          <w:szCs w:val="28"/>
        </w:rPr>
        <w:t>1) при отказе главы крестьянского хозяйства возглавить хозяйство и быть его членом;</w:t>
      </w:r>
      <w:r w:rsidR="00340AEE" w:rsidRPr="007C6062">
        <w:rPr>
          <w:kern w:val="28"/>
          <w:sz w:val="28"/>
          <w:szCs w:val="28"/>
        </w:rPr>
        <w:t xml:space="preserve"> </w:t>
      </w:r>
      <w:r w:rsidRPr="007C6062">
        <w:rPr>
          <w:kern w:val="28"/>
          <w:sz w:val="28"/>
          <w:szCs w:val="28"/>
        </w:rPr>
        <w:t>2) в случае смерти главы хозяйства.</w:t>
      </w:r>
    </w:p>
    <w:p w:rsidR="008321D4" w:rsidRPr="007C6062" w:rsidRDefault="008321D4" w:rsidP="007C6062">
      <w:pPr>
        <w:widowControl/>
        <w:autoSpaceDE w:val="0"/>
        <w:autoSpaceDN w:val="0"/>
        <w:adjustRightInd w:val="0"/>
        <w:spacing w:line="360" w:lineRule="auto"/>
        <w:ind w:firstLine="709"/>
        <w:rPr>
          <w:kern w:val="28"/>
          <w:sz w:val="28"/>
          <w:szCs w:val="28"/>
        </w:rPr>
      </w:pPr>
      <w:r w:rsidRPr="007C6062">
        <w:rPr>
          <w:kern w:val="28"/>
          <w:sz w:val="28"/>
          <w:szCs w:val="28"/>
        </w:rPr>
        <w:t>В первом случае право пожизненного наследуемого владения с согласия всех членов хозяйства передается одному из членов семьи, ведущему совместно с главой крестьянское хозяйство, или иному трудоспособному лицу, имеющему необходимую квалификацию, опыт работы в сельском хозяйстве, а также имеющему право в соответствии с законодательством вести крестьянское хозяйство. При этом осуществляется переоформление государственного акта на право пожизненного наследуемого владения. Во втором случае имеет место наследование земельного участка. Право пожизненного наследуемого владения может быть передано по наследству одному из членов крестьянского хозяйства, а при отсутствии таких членов оно возникает у другого наследника по закону, если к нему переходит имущество крестьянского хозяйства и наследник является трудоспособным, желает вести хозяйство, имеет необходимую квалификацию и опыт работы в сельском хозяйстве, а также право вести крестьянское хозяйство.</w:t>
      </w:r>
      <w:r w:rsidR="00340AEE" w:rsidRPr="007C6062">
        <w:rPr>
          <w:kern w:val="28"/>
          <w:sz w:val="28"/>
          <w:szCs w:val="28"/>
        </w:rPr>
        <w:t xml:space="preserve"> </w:t>
      </w:r>
      <w:r w:rsidRPr="007C6062">
        <w:rPr>
          <w:kern w:val="28"/>
          <w:sz w:val="28"/>
          <w:szCs w:val="28"/>
        </w:rPr>
        <w:t>Споры между наследниками, между наследниками и другими гражданами по поводу преимущественного права на дальнейшее ведение хозяйства разрешаются общим судом с учетом вклада каждого из них в развитие хозяйства, их реальных возможностей по ведению крестьянского хозяйства (трудоспособности, профессиональной подготовки).</w:t>
      </w:r>
      <w:r w:rsidR="00340AEE" w:rsidRPr="007C6062">
        <w:rPr>
          <w:kern w:val="28"/>
          <w:sz w:val="28"/>
          <w:szCs w:val="28"/>
        </w:rPr>
        <w:t xml:space="preserve"> </w:t>
      </w:r>
      <w:r w:rsidRPr="007C6062">
        <w:rPr>
          <w:kern w:val="28"/>
          <w:sz w:val="28"/>
          <w:szCs w:val="28"/>
        </w:rPr>
        <w:t>В соответствии с действующим законодательством земельные споры, обеими сторонами в которых являются юридические лица, в том числе крестьянские (фермерские) хозяйства, а также жалобы названных лиц на решения исполнительных и распорядительных органов по вопросам владения (пользования) землей, подведомственны хозяйственным судам.</w:t>
      </w:r>
    </w:p>
    <w:p w:rsidR="007C5B7D" w:rsidRPr="007C6062" w:rsidRDefault="00C3284E" w:rsidP="007C6062">
      <w:pPr>
        <w:widowControl/>
        <w:autoSpaceDE w:val="0"/>
        <w:autoSpaceDN w:val="0"/>
        <w:adjustRightInd w:val="0"/>
        <w:spacing w:line="360" w:lineRule="auto"/>
        <w:ind w:firstLine="1418"/>
        <w:rPr>
          <w:b/>
          <w:kern w:val="28"/>
          <w:sz w:val="28"/>
          <w:szCs w:val="28"/>
        </w:rPr>
      </w:pPr>
      <w:r w:rsidRPr="007C6062">
        <w:rPr>
          <w:kern w:val="28"/>
          <w:sz w:val="28"/>
          <w:szCs w:val="28"/>
        </w:rPr>
        <w:br w:type="page"/>
      </w:r>
      <w:r w:rsidR="007C5B7D" w:rsidRPr="007C6062">
        <w:rPr>
          <w:b/>
          <w:kern w:val="28"/>
          <w:sz w:val="28"/>
          <w:szCs w:val="28"/>
        </w:rPr>
        <w:t>Список использованных источников</w:t>
      </w:r>
    </w:p>
    <w:p w:rsidR="0029785D" w:rsidRPr="007C6062" w:rsidRDefault="0029785D" w:rsidP="007C6062">
      <w:pPr>
        <w:widowControl/>
        <w:autoSpaceDE w:val="0"/>
        <w:autoSpaceDN w:val="0"/>
        <w:adjustRightInd w:val="0"/>
        <w:spacing w:line="360" w:lineRule="auto"/>
        <w:ind w:firstLine="709"/>
        <w:rPr>
          <w:kern w:val="28"/>
          <w:sz w:val="28"/>
          <w:szCs w:val="28"/>
        </w:rPr>
      </w:pPr>
    </w:p>
    <w:p w:rsidR="0029785D" w:rsidRPr="007C6062" w:rsidRDefault="003E3A08"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031BF7" w:rsidRPr="007C6062" w:rsidRDefault="0029785D"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 xml:space="preserve">Кодекс Республики Беларусь «О земле» от </w:t>
      </w:r>
      <w:r w:rsidRPr="007C6062">
        <w:rPr>
          <w:rStyle w:val="datepr"/>
          <w:kern w:val="28"/>
          <w:sz w:val="28"/>
          <w:szCs w:val="28"/>
        </w:rPr>
        <w:t>4 января 1999г.</w:t>
      </w:r>
      <w:r w:rsidRPr="007C6062">
        <w:rPr>
          <w:rStyle w:val="number"/>
          <w:kern w:val="28"/>
          <w:sz w:val="28"/>
          <w:szCs w:val="28"/>
        </w:rPr>
        <w:t xml:space="preserve"> № 226-З </w:t>
      </w:r>
      <w:r w:rsidRPr="007C6062">
        <w:rPr>
          <w:kern w:val="28"/>
          <w:sz w:val="28"/>
          <w:szCs w:val="28"/>
        </w:rPr>
        <w:t>Принят Палатой представителей 25 ноября 1998 года. Одобрен Советом Республики 19 декабря 1998 года. Юридическая база «ЮСИАС».</w:t>
      </w:r>
    </w:p>
    <w:p w:rsidR="00031BF7" w:rsidRPr="007C6062" w:rsidRDefault="00031BF7"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Указ Президента Республики Беларусь от 6 августа 2002 года № 422 «Об утверждении положения о порядке изъятия и предоставления земельных участков» Юридическая база «ЮСИАС».</w:t>
      </w:r>
    </w:p>
    <w:p w:rsidR="0029785D" w:rsidRPr="007C6062" w:rsidRDefault="003E3A08"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Закон Республики Беларусь «Об охране окружающей среды» от 26.11.1992 года. №1982-Х</w:t>
      </w:r>
      <w:r w:rsidRPr="007C6062">
        <w:rPr>
          <w:kern w:val="28"/>
          <w:sz w:val="28"/>
          <w:szCs w:val="28"/>
          <w:lang w:val="en-US"/>
        </w:rPr>
        <w:t>II</w:t>
      </w:r>
      <w:r w:rsidRPr="007C6062">
        <w:rPr>
          <w:kern w:val="28"/>
          <w:sz w:val="28"/>
          <w:szCs w:val="28"/>
        </w:rPr>
        <w:t>. Ведомости Верховного Совета Республики Беларусь 1993г. №1</w:t>
      </w:r>
      <w:r w:rsidR="00BC7995" w:rsidRPr="007C6062">
        <w:rPr>
          <w:kern w:val="28"/>
          <w:sz w:val="28"/>
          <w:szCs w:val="28"/>
        </w:rPr>
        <w:t xml:space="preserve"> Юридическая база «ЮСИАС».</w:t>
      </w:r>
    </w:p>
    <w:p w:rsidR="0029785D" w:rsidRPr="007C6062" w:rsidRDefault="003E3A08"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 xml:space="preserve">Желваков Э. Н. Экологические правонарушения и ответственность. М.: ЭАО Бизнес-школа "Интел-Синтез". </w:t>
      </w:r>
      <w:r w:rsidRPr="007C6062">
        <w:rPr>
          <w:kern w:val="28"/>
          <w:sz w:val="28"/>
          <w:szCs w:val="28"/>
          <w:lang w:val="en-US"/>
        </w:rPr>
        <w:t>2000</w:t>
      </w:r>
      <w:r w:rsidR="00BC7995" w:rsidRPr="007C6062">
        <w:rPr>
          <w:kern w:val="28"/>
          <w:sz w:val="28"/>
          <w:szCs w:val="28"/>
        </w:rPr>
        <w:t xml:space="preserve"> – 110с</w:t>
      </w:r>
      <w:r w:rsidRPr="007C6062">
        <w:rPr>
          <w:kern w:val="28"/>
          <w:sz w:val="28"/>
          <w:szCs w:val="28"/>
        </w:rPr>
        <w:t>.</w:t>
      </w:r>
    </w:p>
    <w:p w:rsidR="0029785D" w:rsidRPr="007C6062" w:rsidRDefault="003E3A08"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 xml:space="preserve">Ерофеев Б. В. Экологическое право. Учебник. Издание второе, переработанное и дополненное. М.: Юрист. </w:t>
      </w:r>
      <w:r w:rsidRPr="007C6062">
        <w:rPr>
          <w:kern w:val="28"/>
          <w:sz w:val="28"/>
          <w:szCs w:val="28"/>
          <w:lang w:val="en-US"/>
        </w:rPr>
        <w:t>2001</w:t>
      </w:r>
      <w:r w:rsidR="00BC7995" w:rsidRPr="007C6062">
        <w:rPr>
          <w:kern w:val="28"/>
          <w:sz w:val="28"/>
          <w:szCs w:val="28"/>
        </w:rPr>
        <w:t xml:space="preserve"> – 215с</w:t>
      </w:r>
      <w:r w:rsidRPr="007C6062">
        <w:rPr>
          <w:kern w:val="28"/>
          <w:sz w:val="28"/>
          <w:szCs w:val="28"/>
        </w:rPr>
        <w:t>.</w:t>
      </w:r>
    </w:p>
    <w:p w:rsidR="0029785D" w:rsidRPr="007C6062" w:rsidRDefault="003E3A08"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kern w:val="28"/>
          <w:sz w:val="28"/>
          <w:szCs w:val="28"/>
        </w:rPr>
        <w:t>С.А. Балашенко, Д. М. Демичев. Экологическое право. Издание второе. Минск «УРАДЖАЙ». 2000. – 398с</w:t>
      </w:r>
    </w:p>
    <w:p w:rsidR="0029785D" w:rsidRPr="007C6062" w:rsidRDefault="0029785D" w:rsidP="007C6062">
      <w:pPr>
        <w:widowControl/>
        <w:numPr>
          <w:ilvl w:val="0"/>
          <w:numId w:val="7"/>
        </w:numPr>
        <w:overflowPunct w:val="0"/>
        <w:autoSpaceDE w:val="0"/>
        <w:autoSpaceDN w:val="0"/>
        <w:adjustRightInd w:val="0"/>
        <w:spacing w:line="360" w:lineRule="auto"/>
        <w:ind w:left="1418" w:hanging="709"/>
        <w:rPr>
          <w:kern w:val="28"/>
          <w:sz w:val="28"/>
          <w:szCs w:val="28"/>
        </w:rPr>
      </w:pPr>
      <w:r w:rsidRPr="007C6062">
        <w:rPr>
          <w:rStyle w:val="ad"/>
          <w:b w:val="0"/>
          <w:kern w:val="28"/>
          <w:sz w:val="28"/>
          <w:szCs w:val="28"/>
        </w:rPr>
        <w:t>Учебное пособие. Балашенко С.А.. "Государственное управление в области охраны окружающей среды". - Мн.: БГУ, 2000. - 341с.</w:t>
      </w:r>
      <w:bookmarkStart w:id="0" w:name="_GoBack"/>
      <w:bookmarkEnd w:id="0"/>
    </w:p>
    <w:sectPr w:rsidR="0029785D" w:rsidRPr="007C6062" w:rsidSect="007C6062">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FC" w:rsidRDefault="003528FC">
      <w:pPr>
        <w:widowControl/>
        <w:spacing w:line="240" w:lineRule="auto"/>
        <w:jc w:val="left"/>
        <w:rPr>
          <w:sz w:val="24"/>
          <w:szCs w:val="24"/>
        </w:rPr>
      </w:pPr>
      <w:r>
        <w:rPr>
          <w:sz w:val="24"/>
          <w:szCs w:val="24"/>
        </w:rPr>
        <w:separator/>
      </w:r>
    </w:p>
  </w:endnote>
  <w:endnote w:type="continuationSeparator" w:id="0">
    <w:p w:rsidR="003528FC" w:rsidRDefault="003528FC">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FC" w:rsidRDefault="003528FC">
      <w:pPr>
        <w:widowControl/>
        <w:spacing w:line="240" w:lineRule="auto"/>
        <w:jc w:val="left"/>
        <w:rPr>
          <w:sz w:val="24"/>
          <w:szCs w:val="24"/>
        </w:rPr>
      </w:pPr>
      <w:r>
        <w:rPr>
          <w:sz w:val="24"/>
          <w:szCs w:val="24"/>
        </w:rPr>
        <w:separator/>
      </w:r>
    </w:p>
  </w:footnote>
  <w:footnote w:type="continuationSeparator" w:id="0">
    <w:p w:rsidR="003528FC" w:rsidRDefault="003528FC">
      <w:pPr>
        <w:widowControl/>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62" w:rsidRDefault="007C6062" w:rsidP="00B505F5">
    <w:pPr>
      <w:pStyle w:val="a3"/>
      <w:framePr w:wrap="around" w:vAnchor="text" w:hAnchor="margin" w:xAlign="right" w:y="1"/>
      <w:rPr>
        <w:rStyle w:val="a5"/>
      </w:rPr>
    </w:pPr>
  </w:p>
  <w:p w:rsidR="007C6062" w:rsidRDefault="007C6062" w:rsidP="00B505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62" w:rsidRPr="00DE2BBF" w:rsidRDefault="00F77E65" w:rsidP="00B505F5">
    <w:pPr>
      <w:pStyle w:val="a3"/>
      <w:framePr w:wrap="around" w:vAnchor="text" w:hAnchor="margin" w:xAlign="right" w:y="1"/>
      <w:rPr>
        <w:rStyle w:val="a5"/>
        <w:sz w:val="20"/>
        <w:szCs w:val="20"/>
      </w:rPr>
    </w:pPr>
    <w:r>
      <w:rPr>
        <w:rStyle w:val="a5"/>
        <w:noProof/>
        <w:sz w:val="20"/>
        <w:szCs w:val="20"/>
      </w:rPr>
      <w:t>2</w:t>
    </w:r>
  </w:p>
  <w:p w:rsidR="007C6062" w:rsidRDefault="007C6062" w:rsidP="00B505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A67"/>
    <w:multiLevelType w:val="hybridMultilevel"/>
    <w:tmpl w:val="3258DCBA"/>
    <w:lvl w:ilvl="0" w:tplc="D982060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63D98B"/>
    <w:multiLevelType w:val="multilevel"/>
    <w:tmpl w:val="359D6C4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425F67CE"/>
    <w:multiLevelType w:val="singleLevel"/>
    <w:tmpl w:val="8CBED7BA"/>
    <w:lvl w:ilvl="0">
      <w:start w:val="1"/>
      <w:numFmt w:val="decimal"/>
      <w:lvlText w:val="%1) "/>
      <w:legacy w:legacy="1" w:legacySpace="0" w:legacyIndent="283"/>
      <w:lvlJc w:val="left"/>
      <w:pPr>
        <w:ind w:left="283" w:hanging="283"/>
      </w:pPr>
      <w:rPr>
        <w:rFonts w:cs="Times New Roman"/>
        <w:b w:val="0"/>
        <w:i w:val="0"/>
        <w:sz w:val="28"/>
      </w:rPr>
    </w:lvl>
  </w:abstractNum>
  <w:abstractNum w:abstractNumId="3">
    <w:nsid w:val="42980366"/>
    <w:multiLevelType w:val="hybridMultilevel"/>
    <w:tmpl w:val="01E2A5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7A8A22D"/>
    <w:multiLevelType w:val="multilevel"/>
    <w:tmpl w:val="7A023A6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5">
    <w:nsid w:val="5F8A4595"/>
    <w:multiLevelType w:val="multilevel"/>
    <w:tmpl w:val="5EAE291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6">
    <w:nsid w:val="622F749D"/>
    <w:multiLevelType w:val="hybridMultilevel"/>
    <w:tmpl w:val="5D76E6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6E1A8F"/>
    <w:multiLevelType w:val="singleLevel"/>
    <w:tmpl w:val="697E8DD6"/>
    <w:lvl w:ilvl="0">
      <w:start w:val="1"/>
      <w:numFmt w:val="decimal"/>
      <w:lvlText w:val="%1) "/>
      <w:legacy w:legacy="1" w:legacySpace="0" w:legacyIndent="283"/>
      <w:lvlJc w:val="left"/>
      <w:pPr>
        <w:ind w:left="283" w:hanging="283"/>
      </w:pPr>
      <w:rPr>
        <w:rFonts w:cs="Times New Roman"/>
        <w:b w:val="0"/>
        <w:i w:val="0"/>
        <w:sz w:val="28"/>
      </w:rPr>
    </w:lvl>
  </w:abstractNum>
  <w:abstractNum w:abstractNumId="8">
    <w:nsid w:val="7E957E9B"/>
    <w:multiLevelType w:val="multilevel"/>
    <w:tmpl w:val="5A48EE8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4"/>
  </w:num>
  <w:num w:numId="2">
    <w:abstractNumId w:val="8"/>
  </w:num>
  <w:num w:numId="3">
    <w:abstractNumId w:val="7"/>
    <w:lvlOverride w:ilvl="0">
      <w:startOverride w:val="1"/>
    </w:lvlOverride>
  </w:num>
  <w:num w:numId="4">
    <w:abstractNumId w:val="5"/>
  </w:num>
  <w:num w:numId="5">
    <w:abstractNumId w:val="2"/>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13A0C"/>
    <w:rsid w:val="00031BF7"/>
    <w:rsid w:val="00085121"/>
    <w:rsid w:val="000A6DF1"/>
    <w:rsid w:val="000C3BDF"/>
    <w:rsid w:val="00144FC6"/>
    <w:rsid w:val="002056C0"/>
    <w:rsid w:val="002158F6"/>
    <w:rsid w:val="00227EAE"/>
    <w:rsid w:val="00271E41"/>
    <w:rsid w:val="0029785D"/>
    <w:rsid w:val="002D1DB2"/>
    <w:rsid w:val="00301838"/>
    <w:rsid w:val="003150C0"/>
    <w:rsid w:val="00333EC1"/>
    <w:rsid w:val="00340AEE"/>
    <w:rsid w:val="003528FC"/>
    <w:rsid w:val="00394795"/>
    <w:rsid w:val="003A0718"/>
    <w:rsid w:val="003E3A08"/>
    <w:rsid w:val="003E529E"/>
    <w:rsid w:val="004305CB"/>
    <w:rsid w:val="00460ECB"/>
    <w:rsid w:val="004620B9"/>
    <w:rsid w:val="00470ADE"/>
    <w:rsid w:val="00495BA3"/>
    <w:rsid w:val="004A07C1"/>
    <w:rsid w:val="004A0C6E"/>
    <w:rsid w:val="004D3614"/>
    <w:rsid w:val="00501EA5"/>
    <w:rsid w:val="00534665"/>
    <w:rsid w:val="00586D2F"/>
    <w:rsid w:val="005F5E1F"/>
    <w:rsid w:val="00626C69"/>
    <w:rsid w:val="00643F19"/>
    <w:rsid w:val="006C2119"/>
    <w:rsid w:val="00700174"/>
    <w:rsid w:val="007C5B7D"/>
    <w:rsid w:val="007C6062"/>
    <w:rsid w:val="008321D4"/>
    <w:rsid w:val="00893266"/>
    <w:rsid w:val="00920B2B"/>
    <w:rsid w:val="009F6CBC"/>
    <w:rsid w:val="00A0393F"/>
    <w:rsid w:val="00A251D0"/>
    <w:rsid w:val="00A33884"/>
    <w:rsid w:val="00AA7E1C"/>
    <w:rsid w:val="00AB75E4"/>
    <w:rsid w:val="00B203B4"/>
    <w:rsid w:val="00B24CAF"/>
    <w:rsid w:val="00B505F5"/>
    <w:rsid w:val="00B55273"/>
    <w:rsid w:val="00B83CC0"/>
    <w:rsid w:val="00BA79E5"/>
    <w:rsid w:val="00BB10AD"/>
    <w:rsid w:val="00BC7995"/>
    <w:rsid w:val="00BC7FD5"/>
    <w:rsid w:val="00BF1A3D"/>
    <w:rsid w:val="00C149F4"/>
    <w:rsid w:val="00C3284E"/>
    <w:rsid w:val="00CA6FE2"/>
    <w:rsid w:val="00DA6F96"/>
    <w:rsid w:val="00DC38E1"/>
    <w:rsid w:val="00DE2BBF"/>
    <w:rsid w:val="00E32D9A"/>
    <w:rsid w:val="00E6387E"/>
    <w:rsid w:val="00EA4FD1"/>
    <w:rsid w:val="00F121D4"/>
    <w:rsid w:val="00F1734A"/>
    <w:rsid w:val="00F77E65"/>
    <w:rsid w:val="00FA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7DBE6C-61DF-4658-9AAD-B9BACACD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05F5"/>
    <w:pPr>
      <w:widowControl w:val="0"/>
      <w:spacing w:line="276" w:lineRule="auto"/>
      <w:jc w:val="both"/>
    </w:pPr>
  </w:style>
  <w:style w:type="paragraph" w:styleId="2">
    <w:name w:val="heading 2"/>
    <w:basedOn w:val="a"/>
    <w:link w:val="20"/>
    <w:uiPriority w:val="9"/>
    <w:qFormat/>
    <w:rsid w:val="00586D2F"/>
    <w:pPr>
      <w:widowControl/>
      <w:spacing w:after="100" w:afterAutospacing="1" w:line="240" w:lineRule="auto"/>
      <w:jc w:val="left"/>
      <w:outlineLvl w:val="1"/>
    </w:pPr>
    <w:rPr>
      <w:b/>
      <w:bCs/>
    </w:rPr>
  </w:style>
  <w:style w:type="paragraph" w:styleId="3">
    <w:name w:val="heading 3"/>
    <w:basedOn w:val="a"/>
    <w:link w:val="30"/>
    <w:uiPriority w:val="9"/>
    <w:qFormat/>
    <w:rsid w:val="00586D2F"/>
    <w:pPr>
      <w:widowControl/>
      <w:spacing w:before="100" w:beforeAutospacing="1" w:after="100" w:afterAutospacing="1" w:line="240" w:lineRule="auto"/>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505F5"/>
    <w:pPr>
      <w:widowControl/>
      <w:tabs>
        <w:tab w:val="center" w:pos="4677"/>
        <w:tab w:val="right" w:pos="9355"/>
      </w:tabs>
      <w:spacing w:line="240" w:lineRule="auto"/>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505F5"/>
    <w:rPr>
      <w:rFonts w:cs="Times New Roman"/>
    </w:rPr>
  </w:style>
  <w:style w:type="paragraph" w:styleId="HTML">
    <w:name w:val="HTML Preformatted"/>
    <w:basedOn w:val="a"/>
    <w:link w:val="HTML0"/>
    <w:uiPriority w:val="99"/>
    <w:rsid w:val="003018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6">
    <w:name w:val="footnote text"/>
    <w:basedOn w:val="a"/>
    <w:link w:val="a7"/>
    <w:uiPriority w:val="99"/>
    <w:semiHidden/>
    <w:rsid w:val="000C3BDF"/>
    <w:pPr>
      <w:widowControl/>
      <w:spacing w:line="240" w:lineRule="auto"/>
      <w:jc w:val="left"/>
    </w:pPr>
  </w:style>
  <w:style w:type="character" w:customStyle="1" w:styleId="a7">
    <w:name w:val="Текст сноски Знак"/>
    <w:link w:val="a6"/>
    <w:uiPriority w:val="99"/>
    <w:semiHidden/>
  </w:style>
  <w:style w:type="character" w:styleId="a8">
    <w:name w:val="footnote reference"/>
    <w:uiPriority w:val="99"/>
    <w:semiHidden/>
    <w:rsid w:val="000C3BDF"/>
    <w:rPr>
      <w:rFonts w:cs="Times New Roman"/>
      <w:vertAlign w:val="superscript"/>
    </w:rPr>
  </w:style>
  <w:style w:type="paragraph" w:styleId="a9">
    <w:name w:val="Normal (Web)"/>
    <w:basedOn w:val="a"/>
    <w:uiPriority w:val="99"/>
    <w:rsid w:val="00586D2F"/>
    <w:pPr>
      <w:widowControl/>
      <w:spacing w:before="100" w:beforeAutospacing="1" w:after="100" w:afterAutospacing="1" w:line="240" w:lineRule="auto"/>
    </w:pPr>
    <w:rPr>
      <w:sz w:val="24"/>
      <w:szCs w:val="24"/>
    </w:rPr>
  </w:style>
  <w:style w:type="character" w:styleId="aa">
    <w:name w:val="Hyperlink"/>
    <w:uiPriority w:val="99"/>
    <w:rsid w:val="002056C0"/>
    <w:rPr>
      <w:rFonts w:cs="Times New Roman"/>
      <w:color w:val="000080"/>
      <w:u w:val="single"/>
    </w:rPr>
  </w:style>
  <w:style w:type="paragraph" w:styleId="ab">
    <w:name w:val="footer"/>
    <w:basedOn w:val="a"/>
    <w:link w:val="ac"/>
    <w:uiPriority w:val="99"/>
    <w:rsid w:val="00DE2BBF"/>
    <w:pPr>
      <w:widowControl/>
      <w:tabs>
        <w:tab w:val="center" w:pos="4677"/>
        <w:tab w:val="right" w:pos="9355"/>
      </w:tabs>
      <w:spacing w:line="240" w:lineRule="auto"/>
      <w:jc w:val="left"/>
    </w:pPr>
    <w:rPr>
      <w:sz w:val="24"/>
      <w:szCs w:val="24"/>
    </w:rPr>
  </w:style>
  <w:style w:type="character" w:customStyle="1" w:styleId="ac">
    <w:name w:val="Нижний колонтитул Знак"/>
    <w:link w:val="ab"/>
    <w:uiPriority w:val="99"/>
    <w:semiHidden/>
  </w:style>
  <w:style w:type="character" w:styleId="ad">
    <w:name w:val="Strong"/>
    <w:uiPriority w:val="22"/>
    <w:qFormat/>
    <w:rsid w:val="0029785D"/>
    <w:rPr>
      <w:rFonts w:cs="Times New Roman"/>
      <w:b/>
      <w:bCs/>
    </w:rPr>
  </w:style>
  <w:style w:type="paragraph" w:customStyle="1" w:styleId="titlek">
    <w:name w:val="titlek"/>
    <w:basedOn w:val="a"/>
    <w:rsid w:val="0029785D"/>
    <w:pPr>
      <w:widowControl/>
      <w:spacing w:before="240" w:after="240" w:line="240" w:lineRule="auto"/>
      <w:jc w:val="center"/>
    </w:pPr>
    <w:rPr>
      <w:caps/>
      <w:sz w:val="24"/>
      <w:szCs w:val="24"/>
    </w:rPr>
  </w:style>
  <w:style w:type="paragraph" w:customStyle="1" w:styleId="prinodobren">
    <w:name w:val="prinodobren"/>
    <w:basedOn w:val="a"/>
    <w:rsid w:val="0029785D"/>
    <w:pPr>
      <w:widowControl/>
      <w:spacing w:before="240" w:after="240" w:line="240" w:lineRule="auto"/>
      <w:jc w:val="left"/>
    </w:pPr>
    <w:rPr>
      <w:i/>
      <w:iCs/>
      <w:sz w:val="24"/>
      <w:szCs w:val="24"/>
    </w:rPr>
  </w:style>
  <w:style w:type="paragraph" w:customStyle="1" w:styleId="changeadd">
    <w:name w:val="changeadd"/>
    <w:basedOn w:val="a"/>
    <w:rsid w:val="0029785D"/>
    <w:pPr>
      <w:widowControl/>
      <w:spacing w:line="240" w:lineRule="auto"/>
      <w:ind w:left="1134" w:firstLine="567"/>
    </w:pPr>
    <w:rPr>
      <w:sz w:val="24"/>
      <w:szCs w:val="24"/>
    </w:rPr>
  </w:style>
  <w:style w:type="paragraph" w:customStyle="1" w:styleId="changei">
    <w:name w:val="changei"/>
    <w:basedOn w:val="a"/>
    <w:rsid w:val="0029785D"/>
    <w:pPr>
      <w:widowControl/>
      <w:spacing w:line="240" w:lineRule="auto"/>
      <w:ind w:left="1021"/>
      <w:jc w:val="left"/>
    </w:pPr>
    <w:rPr>
      <w:sz w:val="24"/>
      <w:szCs w:val="24"/>
    </w:rPr>
  </w:style>
  <w:style w:type="paragraph" w:customStyle="1" w:styleId="newncpi">
    <w:name w:val="newncpi"/>
    <w:basedOn w:val="a"/>
    <w:rsid w:val="0029785D"/>
    <w:pPr>
      <w:widowControl/>
      <w:spacing w:line="240" w:lineRule="auto"/>
      <w:ind w:firstLine="567"/>
    </w:pPr>
    <w:rPr>
      <w:sz w:val="24"/>
      <w:szCs w:val="24"/>
    </w:rPr>
  </w:style>
  <w:style w:type="character" w:customStyle="1" w:styleId="datepr">
    <w:name w:val="datepr"/>
    <w:rsid w:val="0029785D"/>
    <w:rPr>
      <w:rFonts w:ascii="Times New Roman" w:hAnsi="Times New Roman" w:cs="Times New Roman"/>
    </w:rPr>
  </w:style>
  <w:style w:type="character" w:customStyle="1" w:styleId="number">
    <w:name w:val="number"/>
    <w:rsid w:val="002978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7824">
      <w:marLeft w:val="0"/>
      <w:marRight w:val="0"/>
      <w:marTop w:val="0"/>
      <w:marBottom w:val="0"/>
      <w:divBdr>
        <w:top w:val="none" w:sz="0" w:space="0" w:color="auto"/>
        <w:left w:val="none" w:sz="0" w:space="0" w:color="auto"/>
        <w:bottom w:val="none" w:sz="0" w:space="0" w:color="auto"/>
        <w:right w:val="none" w:sz="0" w:space="0" w:color="auto"/>
      </w:divBdr>
    </w:div>
    <w:div w:id="1290357827">
      <w:marLeft w:val="0"/>
      <w:marRight w:val="0"/>
      <w:marTop w:val="0"/>
      <w:marBottom w:val="0"/>
      <w:divBdr>
        <w:top w:val="none" w:sz="0" w:space="0" w:color="auto"/>
        <w:left w:val="none" w:sz="0" w:space="0" w:color="auto"/>
        <w:bottom w:val="none" w:sz="0" w:space="0" w:color="auto"/>
        <w:right w:val="none" w:sz="0" w:space="0" w:color="auto"/>
      </w:divBdr>
      <w:divsChild>
        <w:div w:id="1290357828">
          <w:marLeft w:val="0"/>
          <w:marRight w:val="0"/>
          <w:marTop w:val="0"/>
          <w:marBottom w:val="0"/>
          <w:divBdr>
            <w:top w:val="none" w:sz="0" w:space="0" w:color="auto"/>
            <w:left w:val="none" w:sz="0" w:space="0" w:color="auto"/>
            <w:bottom w:val="none" w:sz="0" w:space="0" w:color="auto"/>
            <w:right w:val="none" w:sz="0" w:space="0" w:color="auto"/>
          </w:divBdr>
          <w:divsChild>
            <w:div w:id="1290357838">
              <w:marLeft w:val="0"/>
              <w:marRight w:val="0"/>
              <w:marTop w:val="0"/>
              <w:marBottom w:val="0"/>
              <w:divBdr>
                <w:top w:val="none" w:sz="0" w:space="0" w:color="auto"/>
                <w:left w:val="none" w:sz="0" w:space="0" w:color="auto"/>
                <w:bottom w:val="none" w:sz="0" w:space="0" w:color="auto"/>
                <w:right w:val="none" w:sz="0" w:space="0" w:color="auto"/>
              </w:divBdr>
              <w:divsChild>
                <w:div w:id="1290357849">
                  <w:marLeft w:val="0"/>
                  <w:marRight w:val="0"/>
                  <w:marTop w:val="0"/>
                  <w:marBottom w:val="0"/>
                  <w:divBdr>
                    <w:top w:val="none" w:sz="0" w:space="0" w:color="auto"/>
                    <w:left w:val="none" w:sz="0" w:space="0" w:color="auto"/>
                    <w:bottom w:val="none" w:sz="0" w:space="0" w:color="auto"/>
                    <w:right w:val="none" w:sz="0" w:space="0" w:color="auto"/>
                  </w:divBdr>
                  <w:divsChild>
                    <w:div w:id="1290357825">
                      <w:marLeft w:val="0"/>
                      <w:marRight w:val="0"/>
                      <w:marTop w:val="0"/>
                      <w:marBottom w:val="0"/>
                      <w:divBdr>
                        <w:top w:val="none" w:sz="0" w:space="0" w:color="auto"/>
                        <w:left w:val="none" w:sz="0" w:space="0" w:color="auto"/>
                        <w:bottom w:val="none" w:sz="0" w:space="0" w:color="auto"/>
                        <w:right w:val="none" w:sz="0" w:space="0" w:color="auto"/>
                      </w:divBdr>
                      <w:divsChild>
                        <w:div w:id="1290357846">
                          <w:marLeft w:val="0"/>
                          <w:marRight w:val="0"/>
                          <w:marTop w:val="0"/>
                          <w:marBottom w:val="0"/>
                          <w:divBdr>
                            <w:top w:val="none" w:sz="0" w:space="0" w:color="auto"/>
                            <w:left w:val="none" w:sz="0" w:space="0" w:color="auto"/>
                            <w:bottom w:val="none" w:sz="0" w:space="0" w:color="auto"/>
                            <w:right w:val="none" w:sz="0" w:space="0" w:color="auto"/>
                          </w:divBdr>
                          <w:divsChild>
                            <w:div w:id="1290357826">
                              <w:marLeft w:val="0"/>
                              <w:marRight w:val="0"/>
                              <w:marTop w:val="0"/>
                              <w:marBottom w:val="0"/>
                              <w:divBdr>
                                <w:top w:val="none" w:sz="0" w:space="0" w:color="auto"/>
                                <w:left w:val="none" w:sz="0" w:space="0" w:color="auto"/>
                                <w:bottom w:val="none" w:sz="0" w:space="0" w:color="auto"/>
                                <w:right w:val="none" w:sz="0" w:space="0" w:color="auto"/>
                              </w:divBdr>
                              <w:divsChild>
                                <w:div w:id="1290357845">
                                  <w:marLeft w:val="0"/>
                                  <w:marRight w:val="0"/>
                                  <w:marTop w:val="0"/>
                                  <w:marBottom w:val="0"/>
                                  <w:divBdr>
                                    <w:top w:val="none" w:sz="0" w:space="0" w:color="auto"/>
                                    <w:left w:val="none" w:sz="0" w:space="0" w:color="auto"/>
                                    <w:bottom w:val="none" w:sz="0" w:space="0" w:color="auto"/>
                                    <w:right w:val="none" w:sz="0" w:space="0" w:color="auto"/>
                                  </w:divBdr>
                                  <w:divsChild>
                                    <w:div w:id="1290357842">
                                      <w:marLeft w:val="0"/>
                                      <w:marRight w:val="0"/>
                                      <w:marTop w:val="0"/>
                                      <w:marBottom w:val="0"/>
                                      <w:divBdr>
                                        <w:top w:val="none" w:sz="0" w:space="0" w:color="auto"/>
                                        <w:left w:val="none" w:sz="0" w:space="0" w:color="auto"/>
                                        <w:bottom w:val="none" w:sz="0" w:space="0" w:color="auto"/>
                                        <w:right w:val="none" w:sz="0" w:space="0" w:color="auto"/>
                                      </w:divBdr>
                                      <w:divsChild>
                                        <w:div w:id="1290357835">
                                          <w:marLeft w:val="0"/>
                                          <w:marRight w:val="0"/>
                                          <w:marTop w:val="0"/>
                                          <w:marBottom w:val="0"/>
                                          <w:divBdr>
                                            <w:top w:val="none" w:sz="0" w:space="0" w:color="auto"/>
                                            <w:left w:val="none" w:sz="0" w:space="0" w:color="auto"/>
                                            <w:bottom w:val="none" w:sz="0" w:space="0" w:color="auto"/>
                                            <w:right w:val="none" w:sz="0" w:space="0" w:color="auto"/>
                                          </w:divBdr>
                                          <w:divsChild>
                                            <w:div w:id="12903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357830">
      <w:marLeft w:val="0"/>
      <w:marRight w:val="0"/>
      <w:marTop w:val="0"/>
      <w:marBottom w:val="0"/>
      <w:divBdr>
        <w:top w:val="none" w:sz="0" w:space="0" w:color="auto"/>
        <w:left w:val="none" w:sz="0" w:space="0" w:color="auto"/>
        <w:bottom w:val="none" w:sz="0" w:space="0" w:color="auto"/>
        <w:right w:val="none" w:sz="0" w:space="0" w:color="auto"/>
      </w:divBdr>
    </w:div>
    <w:div w:id="1290357832">
      <w:marLeft w:val="0"/>
      <w:marRight w:val="0"/>
      <w:marTop w:val="0"/>
      <w:marBottom w:val="0"/>
      <w:divBdr>
        <w:top w:val="none" w:sz="0" w:space="0" w:color="auto"/>
        <w:left w:val="none" w:sz="0" w:space="0" w:color="auto"/>
        <w:bottom w:val="none" w:sz="0" w:space="0" w:color="auto"/>
        <w:right w:val="none" w:sz="0" w:space="0" w:color="auto"/>
      </w:divBdr>
      <w:divsChild>
        <w:div w:id="1290357831">
          <w:marLeft w:val="0"/>
          <w:marRight w:val="0"/>
          <w:marTop w:val="0"/>
          <w:marBottom w:val="0"/>
          <w:divBdr>
            <w:top w:val="single" w:sz="6" w:space="4" w:color="808080"/>
            <w:left w:val="single" w:sz="6" w:space="4" w:color="808080"/>
            <w:bottom w:val="single" w:sz="6" w:space="4" w:color="808080"/>
            <w:right w:val="single" w:sz="6" w:space="4" w:color="808080"/>
          </w:divBdr>
          <w:divsChild>
            <w:div w:id="1290357833">
              <w:marLeft w:val="3075"/>
              <w:marRight w:val="0"/>
              <w:marTop w:val="0"/>
              <w:marBottom w:val="0"/>
              <w:divBdr>
                <w:top w:val="single" w:sz="6" w:space="11" w:color="808080"/>
                <w:left w:val="single" w:sz="6" w:space="11" w:color="808080"/>
                <w:bottom w:val="single" w:sz="6" w:space="11" w:color="808080"/>
                <w:right w:val="single" w:sz="6" w:space="11" w:color="808080"/>
              </w:divBdr>
            </w:div>
          </w:divsChild>
        </w:div>
      </w:divsChild>
    </w:div>
    <w:div w:id="1290357837">
      <w:marLeft w:val="0"/>
      <w:marRight w:val="0"/>
      <w:marTop w:val="0"/>
      <w:marBottom w:val="0"/>
      <w:divBdr>
        <w:top w:val="none" w:sz="0" w:space="0" w:color="auto"/>
        <w:left w:val="none" w:sz="0" w:space="0" w:color="auto"/>
        <w:bottom w:val="none" w:sz="0" w:space="0" w:color="auto"/>
        <w:right w:val="none" w:sz="0" w:space="0" w:color="auto"/>
      </w:divBdr>
      <w:divsChild>
        <w:div w:id="1290357840">
          <w:marLeft w:val="0"/>
          <w:marRight w:val="0"/>
          <w:marTop w:val="0"/>
          <w:marBottom w:val="0"/>
          <w:divBdr>
            <w:top w:val="none" w:sz="0" w:space="0" w:color="auto"/>
            <w:left w:val="none" w:sz="0" w:space="0" w:color="auto"/>
            <w:bottom w:val="none" w:sz="0" w:space="0" w:color="auto"/>
            <w:right w:val="none" w:sz="0" w:space="0" w:color="auto"/>
          </w:divBdr>
          <w:divsChild>
            <w:div w:id="12903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7841">
      <w:marLeft w:val="0"/>
      <w:marRight w:val="0"/>
      <w:marTop w:val="0"/>
      <w:marBottom w:val="0"/>
      <w:divBdr>
        <w:top w:val="none" w:sz="0" w:space="0" w:color="auto"/>
        <w:left w:val="none" w:sz="0" w:space="0" w:color="auto"/>
        <w:bottom w:val="none" w:sz="0" w:space="0" w:color="auto"/>
        <w:right w:val="none" w:sz="0" w:space="0" w:color="auto"/>
      </w:divBdr>
      <w:divsChild>
        <w:div w:id="1290357829">
          <w:marLeft w:val="-4650"/>
          <w:marRight w:val="0"/>
          <w:marTop w:val="0"/>
          <w:marBottom w:val="0"/>
          <w:divBdr>
            <w:top w:val="none" w:sz="0" w:space="0" w:color="auto"/>
            <w:left w:val="none" w:sz="0" w:space="0" w:color="auto"/>
            <w:bottom w:val="none" w:sz="0" w:space="0" w:color="auto"/>
            <w:right w:val="none" w:sz="0" w:space="0" w:color="auto"/>
          </w:divBdr>
          <w:divsChild>
            <w:div w:id="1290357847">
              <w:marLeft w:val="4650"/>
              <w:marRight w:val="0"/>
              <w:marTop w:val="0"/>
              <w:marBottom w:val="0"/>
              <w:divBdr>
                <w:top w:val="none" w:sz="0" w:space="0" w:color="auto"/>
                <w:left w:val="none" w:sz="0" w:space="0" w:color="auto"/>
                <w:bottom w:val="none" w:sz="0" w:space="0" w:color="auto"/>
                <w:right w:val="none" w:sz="0" w:space="0" w:color="auto"/>
              </w:divBdr>
              <w:divsChild>
                <w:div w:id="1290357839">
                  <w:marLeft w:val="0"/>
                  <w:marRight w:val="150"/>
                  <w:marTop w:val="0"/>
                  <w:marBottom w:val="0"/>
                  <w:divBdr>
                    <w:top w:val="none" w:sz="0" w:space="0" w:color="auto"/>
                    <w:left w:val="none" w:sz="0" w:space="0" w:color="auto"/>
                    <w:bottom w:val="none" w:sz="0" w:space="0" w:color="auto"/>
                    <w:right w:val="none" w:sz="0" w:space="0" w:color="auto"/>
                  </w:divBdr>
                  <w:divsChild>
                    <w:div w:id="12903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843">
      <w:marLeft w:val="0"/>
      <w:marRight w:val="0"/>
      <w:marTop w:val="0"/>
      <w:marBottom w:val="0"/>
      <w:divBdr>
        <w:top w:val="none" w:sz="0" w:space="0" w:color="auto"/>
        <w:left w:val="none" w:sz="0" w:space="0" w:color="auto"/>
        <w:bottom w:val="none" w:sz="0" w:space="0" w:color="auto"/>
        <w:right w:val="none" w:sz="0" w:space="0" w:color="auto"/>
      </w:divBdr>
    </w:div>
    <w:div w:id="1290357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5210</Words>
  <Characters>29702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Органы, осуществляющие государственное управление в области охраны окружающей среды</vt:lpstr>
    </vt:vector>
  </TitlesOfParts>
  <Company>РУП РТЦ ТРК "Брест"</Company>
  <LinksUpToDate>false</LinksUpToDate>
  <CharactersWithSpaces>34843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осуществляющие государственное управление в области охраны окружающей среды</dc:title>
  <dc:subject/>
  <dc:creator>Юрист</dc:creator>
  <cp:keywords/>
  <dc:description/>
  <cp:lastModifiedBy>admin</cp:lastModifiedBy>
  <cp:revision>2</cp:revision>
  <cp:lastPrinted>2006-10-24T08:09:00Z</cp:lastPrinted>
  <dcterms:created xsi:type="dcterms:W3CDTF">2014-03-06T14:02:00Z</dcterms:created>
  <dcterms:modified xsi:type="dcterms:W3CDTF">2014-03-06T14:02:00Z</dcterms:modified>
</cp:coreProperties>
</file>