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0147D4" w:rsidRPr="00A8068E" w:rsidRDefault="000147D4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705E67" w:rsidRPr="00A8068E" w:rsidRDefault="00705E67" w:rsidP="000147D4">
      <w:pPr>
        <w:spacing w:line="360" w:lineRule="auto"/>
        <w:jc w:val="center"/>
        <w:rPr>
          <w:noProof/>
          <w:color w:val="000000"/>
          <w:sz w:val="28"/>
          <w:szCs w:val="72"/>
        </w:rPr>
      </w:pPr>
      <w:r w:rsidRPr="00A8068E">
        <w:rPr>
          <w:noProof/>
          <w:color w:val="000000"/>
          <w:sz w:val="28"/>
          <w:szCs w:val="72"/>
        </w:rPr>
        <w:t>КОНТРОЛЬНАЯ РАБОТА</w:t>
      </w:r>
    </w:p>
    <w:p w:rsidR="00705E67" w:rsidRPr="00A8068E" w:rsidRDefault="00705E67" w:rsidP="000147D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</w:rPr>
        <w:t>по курсу «Бухгалтерский учет и аудит»</w:t>
      </w:r>
    </w:p>
    <w:p w:rsidR="00E074AD" w:rsidRPr="00A8068E" w:rsidRDefault="00E074AD" w:rsidP="000147D4">
      <w:pPr>
        <w:spacing w:line="360" w:lineRule="auto"/>
        <w:jc w:val="center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Тема</w:t>
      </w:r>
      <w:r w:rsidR="00705E67" w:rsidRPr="00A8068E">
        <w:rPr>
          <w:noProof/>
          <w:color w:val="000000"/>
          <w:sz w:val="28"/>
        </w:rPr>
        <w:t>:</w:t>
      </w:r>
    </w:p>
    <w:p w:rsidR="00705E67" w:rsidRPr="00A8068E" w:rsidRDefault="00705E67" w:rsidP="000147D4">
      <w:pPr>
        <w:spacing w:line="360" w:lineRule="auto"/>
        <w:jc w:val="center"/>
        <w:rPr>
          <w:b/>
          <w:noProof/>
          <w:color w:val="000000"/>
          <w:sz w:val="28"/>
        </w:rPr>
      </w:pPr>
      <w:r w:rsidRPr="00A8068E">
        <w:rPr>
          <w:b/>
          <w:noProof/>
          <w:color w:val="000000"/>
          <w:sz w:val="28"/>
        </w:rPr>
        <w:t>«</w:t>
      </w:r>
      <w:r w:rsidR="00E074AD" w:rsidRPr="00A8068E">
        <w:rPr>
          <w:b/>
          <w:noProof/>
          <w:color w:val="000000"/>
          <w:sz w:val="28"/>
          <w:szCs w:val="28"/>
        </w:rPr>
        <w:t>Организация аналитического учета товаров в бухгалтерии</w:t>
      </w:r>
      <w:r w:rsidRPr="00A8068E">
        <w:rPr>
          <w:b/>
          <w:noProof/>
          <w:color w:val="000000"/>
          <w:sz w:val="28"/>
        </w:rPr>
        <w:t>»</w:t>
      </w:r>
    </w:p>
    <w:p w:rsidR="00F64025" w:rsidRPr="00A8068E" w:rsidRDefault="00E074AD" w:rsidP="005756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A8068E">
        <w:rPr>
          <w:b/>
          <w:noProof/>
          <w:color w:val="000000"/>
          <w:sz w:val="28"/>
          <w:szCs w:val="28"/>
        </w:rPr>
        <w:br w:type="page"/>
      </w:r>
      <w:r w:rsidR="000147D4" w:rsidRPr="00A8068E">
        <w:rPr>
          <w:b/>
          <w:noProof/>
          <w:color w:val="000000"/>
          <w:sz w:val="28"/>
          <w:szCs w:val="28"/>
        </w:rPr>
        <w:t>Содержание</w:t>
      </w:r>
    </w:p>
    <w:p w:rsidR="00F64025" w:rsidRPr="00A8068E" w:rsidRDefault="00F64025" w:rsidP="005756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E074AD" w:rsidRPr="00A8068E" w:rsidRDefault="00E074AD" w:rsidP="000147D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1. Учет товаров материально ответственными лицами</w:t>
      </w:r>
    </w:p>
    <w:p w:rsidR="00E074AD" w:rsidRPr="00A8068E" w:rsidRDefault="00E074AD" w:rsidP="000147D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2. Особенности документооборота в торговых организациях</w:t>
      </w:r>
    </w:p>
    <w:p w:rsidR="00E074AD" w:rsidRPr="00A8068E" w:rsidRDefault="00E074AD" w:rsidP="000147D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3. Организация аналитического учета товаров в бухгалтерии</w:t>
      </w:r>
    </w:p>
    <w:p w:rsidR="00F64025" w:rsidRPr="00A8068E" w:rsidRDefault="000147D4" w:rsidP="000147D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Список использованных источников</w:t>
      </w:r>
    </w:p>
    <w:p w:rsidR="00B43CA1" w:rsidRPr="00A8068E" w:rsidRDefault="00353862" w:rsidP="005756E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144284996"/>
      <w:r w:rsidRPr="00A8068E">
        <w:rPr>
          <w:b/>
          <w:noProof/>
          <w:color w:val="000000"/>
          <w:sz w:val="28"/>
          <w:szCs w:val="28"/>
        </w:rPr>
        <w:br w:type="page"/>
      </w:r>
      <w:r w:rsidR="00390EE3" w:rsidRPr="00A8068E">
        <w:rPr>
          <w:b/>
          <w:noProof/>
          <w:color w:val="000000"/>
          <w:sz w:val="28"/>
          <w:szCs w:val="28"/>
        </w:rPr>
        <w:t>1. Учет товаров материально ответственными лицами</w:t>
      </w:r>
      <w:bookmarkEnd w:id="0"/>
    </w:p>
    <w:p w:rsidR="00F90AE1" w:rsidRPr="00A8068E" w:rsidRDefault="00F90AE1" w:rsidP="005756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715CA0" w:rsidRPr="00A8068E" w:rsidRDefault="00715CA0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Для точного отображения операций с товарами, которые реализует торговое предприятие, необходимо, чтобы лица, работающие с ними, несли материальную</w:t>
      </w:r>
      <w:r w:rsidR="005756E8" w:rsidRPr="00A8068E">
        <w:rPr>
          <w:noProof/>
          <w:color w:val="000000"/>
          <w:sz w:val="28"/>
        </w:rPr>
        <w:t xml:space="preserve"> </w:t>
      </w:r>
      <w:r w:rsidRPr="00A8068E">
        <w:rPr>
          <w:noProof/>
          <w:color w:val="000000"/>
          <w:sz w:val="28"/>
        </w:rPr>
        <w:t>ответственность за эти товары.</w:t>
      </w:r>
    </w:p>
    <w:p w:rsidR="00715CA0" w:rsidRPr="00A8068E" w:rsidRDefault="00715CA0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 xml:space="preserve">Материальная ответственность (т.е. необходимость денежной или вещественной компенсации за нанесенные убытки) сторон трудового договора наступает за ущерб, причиненный ею другой стороне этого договора в результате ее противоправного поведения (действия или бездействия). </w:t>
      </w:r>
    </w:p>
    <w:p w:rsidR="00F90AE1" w:rsidRPr="00A8068E" w:rsidRDefault="00715CA0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Сторона трудового договора (работодатель или работник), причинившая ущерб другой стороне, возмещает этот ущерб в соответствии с ТК или иными федеральными законами. Материальная ответственность работника исключается в случаях возникновения ущерба вследствие непреодолимой силы, нормального хозяйственного риска, крайней необходимости или необходимой обороны либо неисполнения работодателем обязанности по обеспечению надлежащих условий для хранения имущества, вверенного работнику.</w:t>
      </w:r>
    </w:p>
    <w:p w:rsidR="00715CA0" w:rsidRPr="00A8068E" w:rsidRDefault="00715CA0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В трудовом законодательстве различают два вида материальной ответственности</w:t>
      </w:r>
      <w:r w:rsidR="00011F0E" w:rsidRPr="00A8068E">
        <w:rPr>
          <w:noProof/>
          <w:color w:val="000000"/>
          <w:sz w:val="28"/>
        </w:rPr>
        <w:t xml:space="preserve"> </w:t>
      </w:r>
      <w:r w:rsidRPr="00A8068E">
        <w:rPr>
          <w:noProof/>
          <w:color w:val="000000"/>
          <w:sz w:val="28"/>
        </w:rPr>
        <w:t>– индивидуальную и коллективную.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Индивидуальная материальная ответственность может устанавливаться при замещении или выполнении должностей и работ, предусмотренных в вышеприведенном перечне, и при одновременном наличии следующих условий, когда:</w:t>
      </w:r>
    </w:p>
    <w:p w:rsidR="00011F0E" w:rsidRPr="00A8068E" w:rsidRDefault="00011F0E" w:rsidP="005756E8">
      <w:pPr>
        <w:widowControl w:val="0"/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товарно-материальные ценности вручаются непосредственно работнику под отчет, т.е. на него лично возлагается обязанность по их сохранности и продаже (работники мелкой розницы, кладовщики, кассиры, экспедиторы и другие лица, осуществляющие производственные операции с ценностями самостоятельно);</w:t>
      </w:r>
    </w:p>
    <w:p w:rsidR="00011F0E" w:rsidRPr="00A8068E" w:rsidRDefault="00011F0E" w:rsidP="005756E8">
      <w:pPr>
        <w:widowControl w:val="0"/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работнику предоставлено отдельное изолированное помещение или место для хранения, продажи или переработки товарно-материальных ценностей;</w:t>
      </w:r>
    </w:p>
    <w:p w:rsidR="00011F0E" w:rsidRPr="00A8068E" w:rsidRDefault="00011F0E" w:rsidP="005756E8">
      <w:pPr>
        <w:widowControl w:val="0"/>
        <w:numPr>
          <w:ilvl w:val="0"/>
          <w:numId w:val="1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работник самостоятельно отчитывается перед бухгалтерией предприятия за вверенные ему ценности.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В магазине, на складе, другом торговом объекте, а также в их структурных подразделениях, преимущественно односменных, где заведующий имеет возможность постоянно контролировать действия каждого работника и движение товаров и отчитываться за них, может устанавливаться индивидуальная материальная ответственность заведующего.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При совместном выполнении работниками отдельных видов работ, связанных с хранением, обработкой, продажей (отпуском), перевозкой или применением в процессе производства переданных им ценностей; когда невозможно разграничить материальную ответственность каждого работника и заключить с ним договор о полной материальной ответственности, может вводиться коллективная (бригадная) материальная ответственность.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Коллективная материальная ответственность устанавливается администрацией предприятия. Письменный договор о такой ответственности заключается между предприятием и всеми членами коллектива.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Бригадная материальная ответственность устанавливается на предприятиях торговли при наличии одновременно следующих условий, когда:</w:t>
      </w:r>
    </w:p>
    <w:p w:rsidR="00011F0E" w:rsidRPr="00A8068E" w:rsidRDefault="00011F0E" w:rsidP="005756E8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предусмотренные вышеприведенным перечнем работы, при выполнении которых может вводиться бригадная материальная ответственность, выполняются рабочими и служащими совместно, и разграничить материальную ответственность каждого работника и заключить с ним договор о полной индивидуальной материальной ответственности невозможно;</w:t>
      </w:r>
    </w:p>
    <w:p w:rsidR="00011F0E" w:rsidRPr="00A8068E" w:rsidRDefault="00011F0E" w:rsidP="005756E8">
      <w:pPr>
        <w:widowControl w:val="0"/>
        <w:numPr>
          <w:ilvl w:val="0"/>
          <w:numId w:val="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администрацией предприятия рабочим и служащим созданы условия, необходимые для нормальной работы и обеспечения полной сохранности переданных им ценностей.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Материальная ответственность бригады за ценности, находящиеся в торговом зале (на производстве) и в подсобном помещении, может быть установлена, если:</w:t>
      </w:r>
    </w:p>
    <w:p w:rsidR="00011F0E" w:rsidRPr="00A8068E" w:rsidRDefault="00011F0E" w:rsidP="005756E8">
      <w:pPr>
        <w:widowControl w:val="0"/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подсобное помещение используется только одной бригадой, все ее члены имеют свободный доступ к материальным ценностям, находящимся как в торговом зале, так и подсобном помещении, и участвуют во всех торгово-складских и производственных операциях;</w:t>
      </w:r>
    </w:p>
    <w:p w:rsidR="00011F0E" w:rsidRPr="00A8068E" w:rsidRDefault="00011F0E" w:rsidP="005756E8">
      <w:pPr>
        <w:widowControl w:val="0"/>
        <w:numPr>
          <w:ilvl w:val="0"/>
          <w:numId w:val="3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все товарные операции подсобного складского помещения, товарно-денежные операции торгового зала являются единым процессом работы бригады и контролируются всеми ее членами.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Материальная ответственность отдельно за ценности, находящиеся в торговом зале и в подсобном помещении (на складе), применяется на предприятиях, имеющих общие подсобные помещения для снабжения товарами нескольких бригад, работающих в обособленных отделах или секциях. В этих случаях создаются две и более бригад, каждая из которых отчитывается самостоятельно за ценности, находящиеся в торговом зале, или за ценности, хранящиеся в подсобном помещении (на складе).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Состав бригад с материальной ответственностью определяется в зависимости от конкретных условий работы и профиля (типа) предприятия или торговой единицы (специализации, количества рабочих мест и смен, объема товарооборота, нагрузки на одного работника и др.).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Материально ответственные работники наделены определенными правами: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участвовать в приеме, обработке, складировании, хранении и отпуске (реализации) товаров, контроле и подсчете ежедневной выручки от продажи товаров, ее инкассации, а также в составлении документов на прием и отпуск товаров по количеству и качеству в соответствии с установленными правилами;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осуществлять взаимный контроль за работой по хранению, обработке, продаже (отпуску), перевозке или применению в процессе производства ценностей;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принимать участие в инвентаризации ценностей, переданных работнику или бригаде;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знакомиться с отчетами о движении и остатках переданных работнику или бригаде ценностей, приходными и расходными товарными и денежными документами, проверять правильность установленных цен на товары и продукцию, иметь свободный доступ к ценностям, находящимся в их подотчете;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в необходимых случаях требовать от администрации проведения внеочередной или повторной инвентаризации переданных работнику или бригаде ценностей;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заявлять администрации об отводе членов бригады, в том числе бригадира, которые, по их мнению, не могут обеспечить сохранность ценностей;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проводить с ведома администрации самопроверки сохранности вверенных им ценностей с оформлением описей-актов и сообщением результатов проверки администрации;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требовать от администрации выполнения условий договора и создания необходимых условий для полной сохранности товарно-материальных ценностей;</w:t>
      </w:r>
    </w:p>
    <w:p w:rsidR="00011F0E" w:rsidRPr="00A8068E" w:rsidRDefault="00011F0E" w:rsidP="005756E8">
      <w:pPr>
        <w:widowControl w:val="0"/>
        <w:numPr>
          <w:ilvl w:val="0"/>
          <w:numId w:val="4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участвовать совместно с администрацией в обсуждении и решении вопросов работы предприятия (торговой единицы), связанных с исполнением договоров о материальной ответственности.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Существуют определенные обязанности для материально ответственных работников:</w:t>
      </w:r>
    </w:p>
    <w:p w:rsidR="00011F0E" w:rsidRPr="00A8068E" w:rsidRDefault="00011F0E" w:rsidP="005756E8">
      <w:pPr>
        <w:widowControl w:val="0"/>
        <w:numPr>
          <w:ilvl w:val="0"/>
          <w:numId w:val="5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бережное отношение к переданным им для хранения или для других целей материальным ценностям;</w:t>
      </w:r>
    </w:p>
    <w:p w:rsidR="00011F0E" w:rsidRPr="00A8068E" w:rsidRDefault="00011F0E" w:rsidP="005756E8">
      <w:pPr>
        <w:widowControl w:val="0"/>
        <w:numPr>
          <w:ilvl w:val="0"/>
          <w:numId w:val="5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принятие мер к предотвращению ущерба;</w:t>
      </w:r>
    </w:p>
    <w:p w:rsidR="00011F0E" w:rsidRPr="00A8068E" w:rsidRDefault="00011F0E" w:rsidP="005756E8">
      <w:pPr>
        <w:widowControl w:val="0"/>
        <w:numPr>
          <w:ilvl w:val="0"/>
          <w:numId w:val="5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ведение учета, составление и представление администрации товарно-денежных и других отчетов о обо всех обстоятельствах, движении и остатках вверенных материальных ценностей;</w:t>
      </w:r>
    </w:p>
    <w:p w:rsidR="00011F0E" w:rsidRPr="00A8068E" w:rsidRDefault="00011F0E" w:rsidP="005756E8">
      <w:pPr>
        <w:widowControl w:val="0"/>
        <w:numPr>
          <w:ilvl w:val="0"/>
          <w:numId w:val="5"/>
        </w:numPr>
        <w:tabs>
          <w:tab w:val="clear" w:pos="1429"/>
          <w:tab w:val="num" w:pos="126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своевременное извещение администрации угрожающих обеспечению сохранности вверенных материальных ценностей.</w:t>
      </w:r>
    </w:p>
    <w:p w:rsidR="00011F0E" w:rsidRPr="00A8068E" w:rsidRDefault="00011F0E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Материальная ответственность документально оформляется договором о материальной ответственности.</w:t>
      </w:r>
    </w:p>
    <w:p w:rsidR="00011F0E" w:rsidRPr="00A8068E" w:rsidRDefault="00011F0E" w:rsidP="005756E8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Письменный договор oб индивидуальной или бригадной материальной ответственности работников за необеспечение сохранности ценностей, переданных им для хранения, обработки, продажи (отпуска), перевозки или применения в процессе производства, заключается на основе типовых договоров применительно к конкретным условиям и особенностям предприятия (торговой единицы), специфики работы материально ответственных лиц на данном предприятии.</w:t>
      </w:r>
    </w:p>
    <w:p w:rsidR="00353862" w:rsidRPr="00A8068E" w:rsidRDefault="00353862" w:rsidP="005756E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1" w:name="_Toc144284997"/>
    </w:p>
    <w:p w:rsidR="00390EE3" w:rsidRPr="00A8068E" w:rsidRDefault="00390EE3" w:rsidP="005756E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r w:rsidRPr="00A8068E">
        <w:rPr>
          <w:b/>
          <w:noProof/>
          <w:color w:val="000000"/>
          <w:sz w:val="28"/>
          <w:szCs w:val="28"/>
        </w:rPr>
        <w:t>2. Особенности документооборота в торговых организациях</w:t>
      </w:r>
      <w:bookmarkEnd w:id="1"/>
    </w:p>
    <w:p w:rsidR="00141DE4" w:rsidRPr="00A8068E" w:rsidRDefault="00141DE4" w:rsidP="005756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Все хозяйственные операции, проводимые торговой организацией, должны оформляться оправдательными документами. Эти документы служат первичными учетными документами, на основании которых ведется бухгалтерский учет и которые являются основанием для осуществления предварительного и последующего контроля за совершенными хозяйственными операциями или действиями должностных и материально-ответственных лиц. Первичный учет является начальным этапом учетного процесса. На основе первичных учетных документов составляются сводные учетные документы.</w:t>
      </w: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bCs/>
          <w:noProof/>
          <w:color w:val="000000"/>
          <w:sz w:val="28"/>
        </w:rPr>
        <w:t>Документооборот –</w:t>
      </w:r>
      <w:r w:rsidRPr="00A8068E">
        <w:rPr>
          <w:noProof/>
          <w:color w:val="000000"/>
          <w:sz w:val="28"/>
        </w:rPr>
        <w:t xml:space="preserve"> это движение документов на предприятии от их создания или получения от других организаций до принятия к учету, обработки и передачи в архив.</w:t>
      </w: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Можно выделить следующие этапы документооборота:</w:t>
      </w: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1. Составление документа на предприятии или получение его со стороны (например</w:t>
      </w:r>
      <w:r w:rsidR="003433E6" w:rsidRPr="00A8068E">
        <w:rPr>
          <w:noProof/>
          <w:color w:val="000000"/>
          <w:sz w:val="28"/>
        </w:rPr>
        <w:t>,</w:t>
      </w:r>
      <w:r w:rsidRPr="00A8068E">
        <w:rPr>
          <w:noProof/>
          <w:color w:val="000000"/>
          <w:sz w:val="28"/>
        </w:rPr>
        <w:t xml:space="preserve"> счета-фактуры от поставщиков).</w:t>
      </w: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2. Проверка документа: по форме, арифметически; по существу.</w:t>
      </w: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3. Обработка документа: запись проводок, включение документов в регистр.</w:t>
      </w:r>
    </w:p>
    <w:p w:rsidR="00247B01" w:rsidRPr="00A8068E" w:rsidRDefault="00247B01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4. Сдача в архив.</w:t>
      </w:r>
    </w:p>
    <w:p w:rsidR="00DE68C4" w:rsidRPr="00A8068E" w:rsidRDefault="00DE68C4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Своевременное и качественное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DE68C4" w:rsidRPr="00A8068E" w:rsidRDefault="00DE68C4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Создание первичных учетных документов, порядок и сроки передачи их для отражения в бухгалтерском учете, а также достоверность содержащихся в них данных обеспечивают лица, составившие и подписавшие эти документы.</w:t>
      </w:r>
    </w:p>
    <w:p w:rsidR="00DE68C4" w:rsidRPr="00A8068E" w:rsidRDefault="00DE68C4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Создание первичных учетных документов, порядок и сроки передачи их для отражения в бухгалтерском учете производятся в соответствии с утвержденным в организации графиком документооборота.</w:t>
      </w:r>
    </w:p>
    <w:p w:rsidR="00DE68C4" w:rsidRPr="00A8068E" w:rsidRDefault="00DE68C4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Работу по составлению графика документооборота торгового предприятия организует главный бухгалтер. График документооборота утверждается приказом руководителя предприятия.</w:t>
      </w:r>
    </w:p>
    <w:p w:rsidR="00DE68C4" w:rsidRPr="00A8068E" w:rsidRDefault="00DE68C4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Документооборот, организованный по графику, позволяет ускорить прохождение каждым первичным документом весь путь – от оформления и проверки до обработки, способствует равномерному распределению учетной работы в течение всего рабочего времени, повышает производительность труда счетных работников, способствует усилению контрольных функций бухгалтерского учета, а также повышению уровня механизации и автоматизации учетных работ.</w:t>
      </w:r>
    </w:p>
    <w:p w:rsidR="00DE68C4" w:rsidRPr="00A8068E" w:rsidRDefault="00DE68C4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График документооборота может быть оформлен в виде схемы или перечня работ по созданию, проверке и обработке документов, выполняемых каждым подразделением предприятия, учреждения, а также всеми исполнителями с указанием взаимосвязи и сроков выполнения работ.</w:t>
      </w:r>
    </w:p>
    <w:p w:rsidR="003304DB" w:rsidRPr="00A8068E" w:rsidRDefault="003304DB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Если в процессе документооборота обнаруживаются неточности, отсутствие полноты заполнения отдельных реквизитов, преднамеренные и непреднамеренные ошибки, факты злоупотребления и мошенничества, дальнейшие действия в работе с документами должны быть приостановлены. В зависимости от характера и степени допущенных нарушений они возвращаются на доработку исполнителям. Полностью соответствующие предъявленным требованиям документы принимаются бухгалтерией. В зависимости от характера документов работник бухгалтерии принимает их к исполнению с распиской в реестре или указанием перечня сдаваемых документов. Например, при приеме от кассира за очередной рабочий день отчета по кассе в виде приложенных к нему приходно-расходных кассовых ордеров вместе с оправдательными документами бухгалтер расписывается в их приеме в кассовой книге. Процесс обработки в бухгалтерии принятых от исполнителей документов включает три этапа: таксировку, группировку и контировку.</w:t>
      </w:r>
    </w:p>
    <w:p w:rsidR="003304DB" w:rsidRPr="00A8068E" w:rsidRDefault="003304DB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iCs/>
          <w:noProof/>
          <w:color w:val="000000"/>
          <w:sz w:val="28"/>
        </w:rPr>
        <w:t>Таксировка,</w:t>
      </w:r>
      <w:r w:rsidRPr="00A8068E">
        <w:rPr>
          <w:noProof/>
          <w:color w:val="000000"/>
          <w:sz w:val="28"/>
        </w:rPr>
        <w:t xml:space="preserve"> или расценка, предусматривает перевод натуральных и трудовых измерителей в обобщающий денежный измеритель. Как правило, эта процедура осуществляется в самом первичном документе путем умножения соответствующего количества (м., кг., и пр.) на цену за единицу.</w:t>
      </w:r>
    </w:p>
    <w:p w:rsidR="00247B01" w:rsidRPr="00A8068E" w:rsidRDefault="003304DB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iCs/>
          <w:noProof/>
          <w:color w:val="000000"/>
          <w:sz w:val="28"/>
        </w:rPr>
        <w:t>Группировка</w:t>
      </w:r>
      <w:r w:rsidRPr="00A8068E">
        <w:rPr>
          <w:noProof/>
          <w:color w:val="000000"/>
          <w:sz w:val="28"/>
        </w:rPr>
        <w:t xml:space="preserve"> представляет собой следующий этап учетной обработки документов. Последние подбираются в пачки, однородные по экономическому содержанию зафиксированных в них хозяйственных операций. Характер группировки обусловлен перечнем представленных протаксированных документов.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Цель группировки – подготовить сводные данные по движению отдельных видов имущества и обязательств за отчетный период. Тем самым упрощается ведение первичного учета.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iCs/>
          <w:noProof/>
          <w:color w:val="000000"/>
          <w:sz w:val="28"/>
        </w:rPr>
        <w:t xml:space="preserve">Контировка </w:t>
      </w:r>
      <w:r w:rsidRPr="00A8068E">
        <w:rPr>
          <w:noProof/>
          <w:color w:val="000000"/>
          <w:sz w:val="28"/>
        </w:rPr>
        <w:t xml:space="preserve">– указание в первичном документе бухгалтерской записи, т.е. корреспонденции счетов по конкретной хозяйственной операции, вытекающей из содержания документа. Этот этап представляет более высокий уровень работы с документами. Поэтому данная процедура выполняется, как правило, бухгалтером, занятым на самостоятельном отдельном участке учетного процесса. Для представления бухгалтерской записи в документе предусмотрено определенное место. Если имеет место </w:t>
      </w:r>
      <w:r w:rsidRPr="00A8068E">
        <w:rPr>
          <w:iCs/>
          <w:noProof/>
          <w:color w:val="000000"/>
          <w:sz w:val="28"/>
        </w:rPr>
        <w:t>сводный до</w:t>
      </w:r>
      <w:r w:rsidRPr="00A8068E">
        <w:rPr>
          <w:noProof/>
          <w:color w:val="000000"/>
          <w:sz w:val="28"/>
        </w:rPr>
        <w:t>кумент, то указанная запись фиксируется в ее конце.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Способ регистрации учетной информации, т.е. сведений из первичных документов, понимается под термином «техника бухгалтерского учета».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Для систематизации и накопления информации, содержащейся в принятых к учету первичных учетных документах, составляются сводные учетные документы – учетные регистры, которые, в зависимости от степени автоматизации, могут составляться на бумажных и машинных носителях информации (в электронном виде). Учетные регистры применяются для отражения информации на счетах бухгалтерского учета и в бухгалтерской отчетности.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По внешнему виду учетные регистры подразделяются на:</w:t>
      </w:r>
    </w:p>
    <w:p w:rsidR="00E9526A" w:rsidRPr="00A8068E" w:rsidRDefault="00E9526A" w:rsidP="005756E8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книги;</w:t>
      </w:r>
    </w:p>
    <w:p w:rsidR="00E9526A" w:rsidRPr="00A8068E" w:rsidRDefault="00E9526A" w:rsidP="005756E8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карточки;</w:t>
      </w:r>
    </w:p>
    <w:p w:rsidR="00E9526A" w:rsidRPr="00A8068E" w:rsidRDefault="00E9526A" w:rsidP="005756E8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свободные листы;</w:t>
      </w:r>
    </w:p>
    <w:p w:rsidR="00E9526A" w:rsidRPr="00A8068E" w:rsidRDefault="00E9526A" w:rsidP="005756E8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машинограммы (полученные при использовании вычислительной техники);</w:t>
      </w:r>
    </w:p>
    <w:p w:rsidR="00E9526A" w:rsidRPr="00A8068E" w:rsidRDefault="00E9526A" w:rsidP="005756E8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машинные носители.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По видам производимых в них записей учетные регистры бывают:</w:t>
      </w:r>
    </w:p>
    <w:p w:rsidR="00E9526A" w:rsidRPr="00A8068E" w:rsidRDefault="00E9526A" w:rsidP="005756E8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хронологические (регистрационный журнал);</w:t>
      </w:r>
    </w:p>
    <w:p w:rsidR="00E9526A" w:rsidRPr="00A8068E" w:rsidRDefault="00E9526A" w:rsidP="005756E8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систематические (главная книга счетов);</w:t>
      </w:r>
    </w:p>
    <w:p w:rsidR="00E9526A" w:rsidRPr="00A8068E" w:rsidRDefault="00E9526A" w:rsidP="005756E8">
      <w:pPr>
        <w:numPr>
          <w:ilvl w:val="0"/>
          <w:numId w:val="7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комбинированные (журналы-ордера).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По степени детализации информации, содержащейся в учетных регистрах, могут быть:</w:t>
      </w:r>
    </w:p>
    <w:p w:rsidR="00E9526A" w:rsidRPr="00A8068E" w:rsidRDefault="00E9526A" w:rsidP="005756E8">
      <w:pPr>
        <w:numPr>
          <w:ilvl w:val="0"/>
          <w:numId w:val="8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синтетическими (главная книга счетов);</w:t>
      </w:r>
    </w:p>
    <w:p w:rsidR="00E9526A" w:rsidRPr="00A8068E" w:rsidRDefault="00E9526A" w:rsidP="005756E8">
      <w:pPr>
        <w:numPr>
          <w:ilvl w:val="0"/>
          <w:numId w:val="8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аналитическими (карточки);</w:t>
      </w:r>
    </w:p>
    <w:p w:rsidR="00E9526A" w:rsidRPr="00A8068E" w:rsidRDefault="00E9526A" w:rsidP="005756E8">
      <w:pPr>
        <w:numPr>
          <w:ilvl w:val="0"/>
          <w:numId w:val="8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комбинированными (журналы-ордера).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bCs/>
          <w:noProof/>
          <w:color w:val="000000"/>
          <w:sz w:val="28"/>
        </w:rPr>
        <w:t>Книги</w:t>
      </w:r>
      <w:r w:rsidRPr="00A8068E">
        <w:rPr>
          <w:noProof/>
          <w:color w:val="000000"/>
          <w:sz w:val="28"/>
        </w:rPr>
        <w:t xml:space="preserve"> представляют собой сброшюрованные свободные листы определенного формата и графления. Применение их ограничено, так как работу по их ведению разделить между счетными работниками нельзя, ее должен вести один человек (кассовая книга). Такие книги пронумерованы и прошнурованы, а на последней странице указано количество страниц за подписью руководителя предприятия и главного бухгалтера. В таких книгах исключена возможность замены отдельных листов новыми при злоупотреблениях и хищениях. На предприятиях применяется «Главная книга» – как регистр синтетического учета и «Книга остатков товаров на складах» – как регистр аналитического учета, необходимый для взаимосвязанных данных бухгалтерского учета с данными оперативно-складского учета и для контроля за сохранностью различных видов собственности.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bCs/>
          <w:noProof/>
          <w:color w:val="000000"/>
          <w:sz w:val="28"/>
        </w:rPr>
        <w:t>Карточки</w:t>
      </w:r>
      <w:r w:rsidRPr="00A8068E">
        <w:rPr>
          <w:noProof/>
          <w:color w:val="000000"/>
          <w:sz w:val="28"/>
        </w:rPr>
        <w:t xml:space="preserve"> предназначены для аналитического учета основных средств (инвентарные карточки), материальных ценностей по местам их хранения (карточки</w:t>
      </w:r>
      <w:r w:rsidRPr="00A8068E">
        <w:rPr>
          <w:noProof/>
          <w:color w:val="000000"/>
          <w:sz w:val="28"/>
          <w:vertAlign w:val="superscript"/>
        </w:rPr>
        <w:t xml:space="preserve"> </w:t>
      </w:r>
      <w:r w:rsidRPr="00A8068E">
        <w:rPr>
          <w:noProof/>
          <w:color w:val="000000"/>
          <w:sz w:val="28"/>
        </w:rPr>
        <w:t xml:space="preserve">складского учета товаров). 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bCs/>
          <w:noProof/>
          <w:color w:val="000000"/>
          <w:sz w:val="28"/>
        </w:rPr>
        <w:t xml:space="preserve">Свободные листы </w:t>
      </w:r>
      <w:r w:rsidRPr="00A8068E">
        <w:rPr>
          <w:noProof/>
          <w:color w:val="000000"/>
          <w:sz w:val="28"/>
        </w:rPr>
        <w:t>– учетные регистры большого формата и с большим количеством сведений по отношению к карточкам. Они предназначены для синтетического и аналитического учета и выполняют роль комбинированных регистров. К ним относятся: журналы-ордера, ведомости, табуляграммы и машинограммы. Они удобны в использовании, так как позволяют более рационально распределять обязанности между работниками учета. Это – самый распространенный вид учетных регистров.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Состав учетных регистров, их форму, порядок и последовательность заполнения, технику взаимосверки определяет форма бухгалтерского учета.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Записи в учетных регистрах основываются на тщательно проверенных документах, поэтому и сами регистры приобретают доказательную силу при использовании их показателей для анализа хозяйственной деятельности предприятия, при контроле за состоянием средств и при выявлении результатов его работы.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Правильность отражения хозяйственных операций в регистрах бухгалтерского учета обеспечивают лица, составившие и подписавшие их.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При хранении регистров бухгалтерского учета должна обеспечиваться их защита от несанкционированных исправлений. Исправление ошибки в регистре бухгалтерского учета должно быть обосновано и подтверждено подписью лица, внесшего исправление, с указанием даты исправления.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Содержание регистров бухгалтерского учета и внутренней бухгалтерской отчетности является коммерческой тайной, а в случаях, предусмотренных законодательством Российской Федерации – государственной тайной.</w:t>
      </w:r>
    </w:p>
    <w:p w:rsidR="00E9526A" w:rsidRPr="00A8068E" w:rsidRDefault="00E9526A" w:rsidP="005756E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A8068E">
        <w:rPr>
          <w:noProof/>
          <w:color w:val="000000"/>
          <w:sz w:val="28"/>
        </w:rPr>
        <w:t>Лица, получившие доступ к информации, содержащейся в регистрах бухгалтерского учета, и во внутренней бухгалтерской отчетности, обязаны хранить коммерческую и государственную тайну. За ее разглашение они несут ответственность, установленную законодательством Российской Федерации.</w:t>
      </w:r>
    </w:p>
    <w:p w:rsidR="000D4C1B" w:rsidRPr="00A8068E" w:rsidRDefault="000D4C1B" w:rsidP="005756E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0EE3" w:rsidRPr="00A8068E" w:rsidRDefault="00390EE3" w:rsidP="005756E8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2" w:name="_Toc144284998"/>
      <w:r w:rsidRPr="00A8068E">
        <w:rPr>
          <w:b/>
          <w:noProof/>
          <w:color w:val="000000"/>
          <w:sz w:val="28"/>
          <w:szCs w:val="28"/>
        </w:rPr>
        <w:t>3. Организация аналитического учета товаров в бухгалтерии</w:t>
      </w:r>
      <w:bookmarkEnd w:id="2"/>
    </w:p>
    <w:p w:rsidR="00141DE4" w:rsidRPr="00A8068E" w:rsidRDefault="00141DE4" w:rsidP="005756E8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141DE4" w:rsidRPr="00A8068E" w:rsidRDefault="00141DE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 xml:space="preserve">Аналитический учет товаров ведут как материально ответственные лица, так и бухгалтерия. Его главная цель </w:t>
      </w:r>
      <w:r w:rsidR="002B505C" w:rsidRPr="00A8068E">
        <w:rPr>
          <w:noProof/>
          <w:color w:val="000000"/>
          <w:sz w:val="28"/>
          <w:szCs w:val="28"/>
        </w:rPr>
        <w:t>–</w:t>
      </w:r>
      <w:r w:rsidRPr="00A8068E">
        <w:rPr>
          <w:noProof/>
          <w:color w:val="000000"/>
          <w:sz w:val="28"/>
          <w:szCs w:val="28"/>
        </w:rPr>
        <w:t xml:space="preserve"> получение информации, необходимой для управления товарными запасами (соблюдение нормативов, контроль за сохранностью товаров и т.п.).</w:t>
      </w:r>
    </w:p>
    <w:p w:rsidR="00141DE4" w:rsidRPr="00A8068E" w:rsidRDefault="00141DE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Аналитический учет товаров может вестись в четырех основных разрезах:</w:t>
      </w:r>
    </w:p>
    <w:p w:rsidR="00C22CAD" w:rsidRPr="00A8068E" w:rsidRDefault="00141DE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в зависимости от агрегирования учетной информации;</w:t>
      </w:r>
    </w:p>
    <w:p w:rsidR="00C22CAD" w:rsidRPr="00A8068E" w:rsidRDefault="00141DE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в зависимости от способа хранения товаров;</w:t>
      </w:r>
    </w:p>
    <w:p w:rsidR="00C22CAD" w:rsidRPr="00A8068E" w:rsidRDefault="00141DE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по материально ответственным лицам;</w:t>
      </w:r>
    </w:p>
    <w:p w:rsidR="00141DE4" w:rsidRPr="00A8068E" w:rsidRDefault="00141DE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по собственникам.</w:t>
      </w:r>
    </w:p>
    <w:p w:rsidR="009A4FF7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>Агрегирование учетной информации обычно встречается в трех вариантах:</w:t>
      </w:r>
    </w:p>
    <w:p w:rsidR="00C22CAD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1. Наличие и движение товаров отражается в учете отдельно по каждому предмету.</w:t>
      </w:r>
    </w:p>
    <w:p w:rsidR="00C22CAD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Используется тогда, когда можно, а в ряде случаев и нужно, идентифицировать каждую единицу товара в отдельности (учет автомобилей, изделий из золота, товаров в розничной комиссионной торговле и т.п.). Такой учет называется попредметным.</w:t>
      </w:r>
    </w:p>
    <w:p w:rsidR="009A4FF7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Товары учитываются по наименованию и ценам (в натуральных и стоимостных измерителях). Отсюда его теоретическое название натурально-стоимостной учет. На практике его часто называют количественно-суммовой. Данный вариант обычно применяется на складах.</w:t>
      </w:r>
    </w:p>
    <w:p w:rsidR="00C22CAD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2. Все товары учитываются вместе только в стоимостном выражении (без дифференциации по отдельным предметам или наименованиям). Такой учет называется стоимостным.</w:t>
      </w:r>
    </w:p>
    <w:p w:rsidR="009A4FF7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Наиболее предпочтительными вариантами аналитического учета товаров следует признать первый и второй, поскольку при этом имеется информация о наличии и движении по каждому предмету или наименованию товаров. Однако их применение возможно только в том случае, если поступление и выбытие товаров оформляются документами, в которых указываются наименование, цена и количество товаров.</w:t>
      </w:r>
    </w:p>
    <w:p w:rsidR="002B505C" w:rsidRPr="00A8068E" w:rsidRDefault="009A4FF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3. В розничной торговле при продаже товаров населению, как правило, документы не выписываются и, следовательно, информация о проданных товарах в разрезе наименований отсутствует. Поэтому в большинстве магазинов применяется третий вариант аналитического учета товаров.</w:t>
      </w:r>
    </w:p>
    <w:p w:rsidR="007362F4" w:rsidRPr="00A8068E" w:rsidRDefault="007362F4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Попредметный учет товаров возможен тогда, когда продажа населению некоторых товаров (изделий из золота, платины, серебра, драгоценных камней и др.), а также товаров, принятых на комиссию в организациях розничной торговли, оформляется товарными чеками, где указываются наименование, цена и количество товаров.</w:t>
      </w:r>
    </w:p>
    <w:p w:rsidR="00B37C52" w:rsidRPr="00A8068E" w:rsidRDefault="00B37C52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>Товары могут храниться двумя способами:</w:t>
      </w:r>
    </w:p>
    <w:p w:rsidR="00C22CAD" w:rsidRPr="00A8068E" w:rsidRDefault="00B37C52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А) партионным;</w:t>
      </w:r>
    </w:p>
    <w:p w:rsidR="00B37C52" w:rsidRPr="00A8068E" w:rsidRDefault="00B37C52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Б) сортовым.</w:t>
      </w:r>
    </w:p>
    <w:p w:rsidR="00E24B07" w:rsidRPr="00A8068E" w:rsidRDefault="00E24B0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При партионном способе каждая партия товаров хранится отдельно. Под партией понимается количество товаров, поступивших одновременно по одному документу. Внутри партии товары учитываются по наименованиям.</w:t>
      </w:r>
    </w:p>
    <w:p w:rsidR="00E24B07" w:rsidRPr="00A8068E" w:rsidRDefault="00E24B0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При сортовом способе хранения каждый вновь приобретенный товар определенного наименования и сорта присоединяют к ранее поступившему товару того же наименования и сорта. Отсюда необходимо обеспечить учет каждой отдельной партии, а также каждого отдельного наименования и сорта.</w:t>
      </w:r>
    </w:p>
    <w:p w:rsidR="0037362E" w:rsidRPr="00A8068E" w:rsidRDefault="00E24B07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Аналитический учет товаров по материально ответственным лицам был описан в разделе 1.</w:t>
      </w:r>
      <w:r w:rsidR="0037362E" w:rsidRPr="00A8068E">
        <w:rPr>
          <w:iCs/>
          <w:noProof/>
          <w:color w:val="000000"/>
          <w:sz w:val="28"/>
          <w:szCs w:val="28"/>
        </w:rPr>
        <w:t xml:space="preserve"> Для контроля за сохранностью товаров необходим их раздельный учет по каждому материально ответственному лицу (при индивидуальной материальной ответственности) или бригаде материально ответственных лиц (при коллективной материальной ответственности).</w:t>
      </w:r>
    </w:p>
    <w:p w:rsidR="007C553A" w:rsidRPr="00A8068E" w:rsidRDefault="007C553A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В п. 2 ст. 8 Федерального закона </w:t>
      </w:r>
      <w:r w:rsidR="00EA1521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О бухгалтерском учете</w:t>
      </w:r>
      <w:r w:rsidR="00EA1521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 говорится: </w:t>
      </w:r>
      <w:r w:rsidR="00EA1521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Имущество, являющееся собственностью организации, учитывается обособленно от имущества других юридических лиц, находящегося у данной организации</w:t>
      </w:r>
      <w:r w:rsidR="00EA1521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. Отсюда следует, что если по одному и тому же наименованию товаров часть их является собственностью данной организации, а остальные </w:t>
      </w:r>
      <w:r w:rsidR="00EA1521" w:rsidRPr="00A8068E">
        <w:rPr>
          <w:iCs/>
          <w:noProof/>
          <w:color w:val="000000"/>
          <w:sz w:val="28"/>
          <w:szCs w:val="28"/>
        </w:rPr>
        <w:t>–</w:t>
      </w:r>
      <w:r w:rsidRPr="00A8068E">
        <w:rPr>
          <w:iCs/>
          <w:noProof/>
          <w:color w:val="000000"/>
          <w:sz w:val="28"/>
          <w:szCs w:val="28"/>
        </w:rPr>
        <w:t xml:space="preserve"> собственностью других лиц (юридических или физических), их необходимо учитывать отдельно. Для этой цели применяется система балансовых и забалансовых счетов.</w:t>
      </w:r>
    </w:p>
    <w:p w:rsidR="00AA11B5" w:rsidRPr="00A8068E" w:rsidRDefault="001878CF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 xml:space="preserve">Аналитический учет товаров, находящихся в собственности торговой организации ведется на счете 41 «Товары». </w:t>
      </w:r>
      <w:r w:rsidR="00AA11B5" w:rsidRPr="00A8068E">
        <w:rPr>
          <w:iCs/>
          <w:noProof/>
          <w:color w:val="000000"/>
          <w:sz w:val="28"/>
          <w:szCs w:val="28"/>
        </w:rPr>
        <w:t xml:space="preserve">К счету 41 </w:t>
      </w:r>
      <w:r w:rsidR="00DB3ECA" w:rsidRPr="00A8068E">
        <w:rPr>
          <w:iCs/>
          <w:noProof/>
          <w:color w:val="000000"/>
          <w:sz w:val="28"/>
          <w:szCs w:val="28"/>
        </w:rPr>
        <w:t>«Товары»</w:t>
      </w:r>
      <w:r w:rsidR="00AA11B5" w:rsidRPr="00A8068E">
        <w:rPr>
          <w:iCs/>
          <w:noProof/>
          <w:color w:val="000000"/>
          <w:sz w:val="28"/>
          <w:szCs w:val="28"/>
        </w:rPr>
        <w:t xml:space="preserve"> могут быть открыты субсчета:</w:t>
      </w:r>
    </w:p>
    <w:p w:rsidR="00C22CAD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41-1 </w:t>
      </w:r>
      <w:r w:rsidR="00DB3ECA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Товары на складах</w:t>
      </w:r>
      <w:r w:rsidR="00DB3ECA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>;</w:t>
      </w:r>
    </w:p>
    <w:p w:rsidR="00C22CAD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41-2 </w:t>
      </w:r>
      <w:r w:rsidR="00DB3ECA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Товары в розничной торговле</w:t>
      </w:r>
      <w:r w:rsidR="00DB3ECA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>;</w:t>
      </w:r>
    </w:p>
    <w:p w:rsidR="00C22CAD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41-3 </w:t>
      </w:r>
      <w:r w:rsidR="00DB3ECA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Тара под товаром и порожняя</w:t>
      </w:r>
      <w:r w:rsidR="00DB3ECA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>;</w:t>
      </w:r>
    </w:p>
    <w:p w:rsidR="00AA11B5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41-4 </w:t>
      </w:r>
      <w:r w:rsidR="00DB3ECA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Покупные изделия</w:t>
      </w:r>
      <w:r w:rsidR="00DB3ECA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 и др.</w:t>
      </w:r>
    </w:p>
    <w:p w:rsidR="00AA11B5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На субсчете 41-1 </w:t>
      </w:r>
      <w:r w:rsidR="00DB3ECA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Товары на складах</w:t>
      </w:r>
      <w:r w:rsidR="00DB3ECA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 учитывается наличие и движение товарных запасов, находящихся на оптовых и распределительных базах, складах, в кладовых организаций, оказывающих услуги общественного питания, овощехранилищах, холодильниках и т.п.</w:t>
      </w:r>
    </w:p>
    <w:p w:rsidR="00AA11B5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На субсчете 41-2 </w:t>
      </w:r>
      <w:r w:rsidR="00B83BC3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Товары в розничной торговле</w:t>
      </w:r>
      <w:r w:rsidR="00B83BC3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 учитывается наличие и движение товаров, находящихся в организациях, занятых розничной торговлей (в магазинах, палатках, ларьках, киосках и т.п.) и в буфетах организаций, занятых общественным питанием. На этом же субсчете учитывается наличие и движение стеклянной посуды (бутылок, банок и др.) в организациях, занятых розничной торговлей, и в буфетах организаций, оказывающих услуги общественного питания.</w:t>
      </w:r>
    </w:p>
    <w:p w:rsidR="00AA11B5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На субсчете 41-3 </w:t>
      </w:r>
      <w:r w:rsidR="00B83BC3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Тара под товаром и порожняя</w:t>
      </w:r>
      <w:r w:rsidR="00B83BC3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 учитываются наличие и движение тары под товарами и тары порожней (кроме стеклянной посуды в организациях, занятых розничной торговлей, и в буфетах организаций, оказывающих услуги общественного питания).</w:t>
      </w:r>
    </w:p>
    <w:p w:rsidR="00AA11B5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На субсчете 41-4 </w:t>
      </w:r>
      <w:r w:rsidR="00B83BC3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Покупные изделия</w:t>
      </w:r>
      <w:r w:rsidR="00B83BC3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 организации, осуществляющие промышленную и иную производственную деятельность, пользующиеся счетом 41 </w:t>
      </w:r>
      <w:r w:rsidR="00B83BC3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Товары</w:t>
      </w:r>
      <w:r w:rsidR="00B83BC3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>, учитывают наличие и движение товаров (применительно к порядку, предусмотренному для учета производственных запасов).</w:t>
      </w:r>
    </w:p>
    <w:p w:rsidR="00AA11B5" w:rsidRPr="00A8068E" w:rsidRDefault="00AA11B5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A8068E">
        <w:rPr>
          <w:iCs/>
          <w:noProof/>
          <w:color w:val="000000"/>
          <w:sz w:val="28"/>
          <w:szCs w:val="28"/>
        </w:rPr>
        <w:t xml:space="preserve">Товары, принятые на ответственное хранение, учитываются на забалансовом счете 002 </w:t>
      </w:r>
      <w:r w:rsidR="00B83BC3" w:rsidRPr="00A8068E">
        <w:rPr>
          <w:iCs/>
          <w:noProof/>
          <w:color w:val="000000"/>
          <w:sz w:val="28"/>
          <w:szCs w:val="28"/>
        </w:rPr>
        <w:t>«Товарно-</w:t>
      </w:r>
      <w:r w:rsidRPr="00A8068E">
        <w:rPr>
          <w:iCs/>
          <w:noProof/>
          <w:color w:val="000000"/>
          <w:sz w:val="28"/>
          <w:szCs w:val="28"/>
        </w:rPr>
        <w:t>материальные ценности, принятые на ответственное хранение</w:t>
      </w:r>
      <w:r w:rsidR="00B83BC3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 xml:space="preserve">. Товары, принятые на комиссию, учитываются на забалансовом счете 004 </w:t>
      </w:r>
      <w:r w:rsidR="00B83BC3" w:rsidRPr="00A8068E">
        <w:rPr>
          <w:iCs/>
          <w:noProof/>
          <w:color w:val="000000"/>
          <w:sz w:val="28"/>
          <w:szCs w:val="28"/>
        </w:rPr>
        <w:t>«</w:t>
      </w:r>
      <w:r w:rsidRPr="00A8068E">
        <w:rPr>
          <w:iCs/>
          <w:noProof/>
          <w:color w:val="000000"/>
          <w:sz w:val="28"/>
          <w:szCs w:val="28"/>
        </w:rPr>
        <w:t>Товары, принятые на комиссию</w:t>
      </w:r>
      <w:r w:rsidR="00B83BC3" w:rsidRPr="00A8068E">
        <w:rPr>
          <w:iCs/>
          <w:noProof/>
          <w:color w:val="000000"/>
          <w:sz w:val="28"/>
          <w:szCs w:val="28"/>
        </w:rPr>
        <w:t>»</w:t>
      </w:r>
      <w:r w:rsidRPr="00A8068E">
        <w:rPr>
          <w:iCs/>
          <w:noProof/>
          <w:color w:val="000000"/>
          <w:sz w:val="28"/>
          <w:szCs w:val="28"/>
        </w:rPr>
        <w:t>.</w:t>
      </w:r>
    </w:p>
    <w:p w:rsidR="009E4438" w:rsidRPr="00A8068E" w:rsidRDefault="00353862" w:rsidP="005756E8">
      <w:pPr>
        <w:pStyle w:val="a6"/>
        <w:spacing w:before="0" w:beforeAutospacing="0" w:after="0" w:afterAutospacing="0"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3" w:name="_Toc144284999"/>
      <w:r w:rsidRPr="00A8068E">
        <w:rPr>
          <w:b/>
          <w:noProof/>
          <w:color w:val="000000"/>
          <w:sz w:val="28"/>
          <w:szCs w:val="28"/>
        </w:rPr>
        <w:br w:type="page"/>
        <w:t>Список использованных источников</w:t>
      </w:r>
      <w:bookmarkEnd w:id="3"/>
    </w:p>
    <w:p w:rsidR="009E4438" w:rsidRPr="00A8068E" w:rsidRDefault="009E4438" w:rsidP="005756E8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Федеральный закон «О бухгалтерском учете» от 21.11.96 №129-ФЗ.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 xml:space="preserve">Положение по бухгалтерскому учету «Учетная политика предприятия» ПБУ 1/98. 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 xml:space="preserve">Положение по бухгалтерскому учету «Бухгалтерская отчетность организации» ПБУ 4/99. 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Анализ финансово-экономической деятельности предприятия: Учебное пособие для вузов/Под ред. Проф. Н.П. Любушина. – М., 2001.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Бабаев Ю.А. Бухгалтерский учет. – М., 200</w:t>
      </w:r>
      <w:r w:rsidR="00705E67" w:rsidRPr="00A8068E">
        <w:rPr>
          <w:noProof/>
          <w:color w:val="000000"/>
          <w:sz w:val="28"/>
          <w:szCs w:val="28"/>
        </w:rPr>
        <w:t>4</w:t>
      </w:r>
      <w:r w:rsidRPr="00A8068E">
        <w:rPr>
          <w:noProof/>
          <w:color w:val="000000"/>
          <w:sz w:val="28"/>
          <w:szCs w:val="28"/>
        </w:rPr>
        <w:t xml:space="preserve">. 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Бакаев А.С. Годовая бухгалтерская отчетность коммерческой организации. – М., 200</w:t>
      </w:r>
      <w:r w:rsidR="00705E67" w:rsidRPr="00A8068E">
        <w:rPr>
          <w:noProof/>
          <w:color w:val="000000"/>
          <w:sz w:val="28"/>
          <w:szCs w:val="28"/>
        </w:rPr>
        <w:t>5</w:t>
      </w:r>
      <w:r w:rsidRPr="00A8068E">
        <w:rPr>
          <w:noProof/>
          <w:color w:val="000000"/>
          <w:sz w:val="28"/>
          <w:szCs w:val="28"/>
        </w:rPr>
        <w:t xml:space="preserve">. 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 xml:space="preserve">Донцова Л.В., Никифорова Н.А. Комплексный анализ бухгалтерской отчетности. – М., 2001. 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Кондраков Н.П. Бухгалтерский учет. – М., 200</w:t>
      </w:r>
      <w:r w:rsidR="00705E67" w:rsidRPr="00A8068E">
        <w:rPr>
          <w:noProof/>
          <w:color w:val="000000"/>
          <w:sz w:val="28"/>
          <w:szCs w:val="28"/>
        </w:rPr>
        <w:t>6</w:t>
      </w:r>
      <w:r w:rsidRPr="00A8068E">
        <w:rPr>
          <w:noProof/>
          <w:color w:val="000000"/>
          <w:sz w:val="28"/>
          <w:szCs w:val="28"/>
        </w:rPr>
        <w:t>.</w:t>
      </w:r>
    </w:p>
    <w:p w:rsidR="009E4438" w:rsidRPr="00A8068E" w:rsidRDefault="009E4438" w:rsidP="00A8068E">
      <w:pPr>
        <w:numPr>
          <w:ilvl w:val="0"/>
          <w:numId w:val="9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b/>
          <w:noProof/>
          <w:color w:val="000000"/>
          <w:sz w:val="28"/>
          <w:szCs w:val="28"/>
        </w:rPr>
      </w:pPr>
      <w:r w:rsidRPr="00A8068E">
        <w:rPr>
          <w:noProof/>
          <w:color w:val="000000"/>
          <w:sz w:val="28"/>
          <w:szCs w:val="28"/>
        </w:rPr>
        <w:t>Русалева Л.А. Теория бухгалтерского учета: учебное пособие. – Ростов-на-Дону: «Феникс», 2002.</w:t>
      </w:r>
      <w:bookmarkStart w:id="4" w:name="_GoBack"/>
      <w:bookmarkEnd w:id="4"/>
    </w:p>
    <w:sectPr w:rsidR="009E4438" w:rsidRPr="00A8068E" w:rsidSect="005756E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07" w:rsidRDefault="00550B07">
      <w:r>
        <w:separator/>
      </w:r>
    </w:p>
  </w:endnote>
  <w:endnote w:type="continuationSeparator" w:id="0">
    <w:p w:rsidR="00550B07" w:rsidRDefault="00550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E8" w:rsidRDefault="005756E8" w:rsidP="00901720">
    <w:pPr>
      <w:pStyle w:val="aa"/>
      <w:framePr w:wrap="around" w:vAnchor="text" w:hAnchor="margin" w:xAlign="right" w:y="1"/>
      <w:rPr>
        <w:rStyle w:val="a5"/>
      </w:rPr>
    </w:pPr>
  </w:p>
  <w:p w:rsidR="005756E8" w:rsidRDefault="005756E8" w:rsidP="005756E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6E8" w:rsidRDefault="002365B0" w:rsidP="00901720">
    <w:pPr>
      <w:pStyle w:val="aa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5756E8" w:rsidRDefault="005756E8" w:rsidP="005756E8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07" w:rsidRDefault="00550B07">
      <w:r>
        <w:separator/>
      </w:r>
    </w:p>
  </w:footnote>
  <w:footnote w:type="continuationSeparator" w:id="0">
    <w:p w:rsidR="00550B07" w:rsidRDefault="00550B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25" w:rsidRDefault="00F64025" w:rsidP="00000961">
    <w:pPr>
      <w:pStyle w:val="a3"/>
      <w:framePr w:wrap="around" w:vAnchor="text" w:hAnchor="margin" w:xAlign="right" w:y="1"/>
      <w:rPr>
        <w:rStyle w:val="a5"/>
      </w:rPr>
    </w:pPr>
  </w:p>
  <w:p w:rsidR="00F64025" w:rsidRDefault="00F64025" w:rsidP="00F90AE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25" w:rsidRDefault="00F64025" w:rsidP="00F90AE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5677"/>
    <w:multiLevelType w:val="hybridMultilevel"/>
    <w:tmpl w:val="E18EA050"/>
    <w:lvl w:ilvl="0" w:tplc="EC0C0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0F4812"/>
    <w:multiLevelType w:val="hybridMultilevel"/>
    <w:tmpl w:val="4E021B64"/>
    <w:lvl w:ilvl="0" w:tplc="73C84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AE6D16"/>
    <w:multiLevelType w:val="hybridMultilevel"/>
    <w:tmpl w:val="78108944"/>
    <w:lvl w:ilvl="0" w:tplc="73C84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AB063B4"/>
    <w:multiLevelType w:val="hybridMultilevel"/>
    <w:tmpl w:val="6FDEF5C0"/>
    <w:lvl w:ilvl="0" w:tplc="73C84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341D6EE1"/>
    <w:multiLevelType w:val="hybridMultilevel"/>
    <w:tmpl w:val="0814240C"/>
    <w:lvl w:ilvl="0" w:tplc="73C84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4882918"/>
    <w:multiLevelType w:val="hybridMultilevel"/>
    <w:tmpl w:val="7BA6EEF0"/>
    <w:lvl w:ilvl="0" w:tplc="E8104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F1035C0"/>
    <w:multiLevelType w:val="hybridMultilevel"/>
    <w:tmpl w:val="6A304456"/>
    <w:lvl w:ilvl="0" w:tplc="73C84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14A03BA"/>
    <w:multiLevelType w:val="hybridMultilevel"/>
    <w:tmpl w:val="651429C4"/>
    <w:lvl w:ilvl="0" w:tplc="73C84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D416D2F"/>
    <w:multiLevelType w:val="hybridMultilevel"/>
    <w:tmpl w:val="FC5055CA"/>
    <w:lvl w:ilvl="0" w:tplc="E81041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EE3"/>
    <w:rsid w:val="00000961"/>
    <w:rsid w:val="00011F0E"/>
    <w:rsid w:val="000147D4"/>
    <w:rsid w:val="000D4C1B"/>
    <w:rsid w:val="00120673"/>
    <w:rsid w:val="00141DE4"/>
    <w:rsid w:val="001878CF"/>
    <w:rsid w:val="001C0AF0"/>
    <w:rsid w:val="002365B0"/>
    <w:rsid w:val="00247B01"/>
    <w:rsid w:val="002B505C"/>
    <w:rsid w:val="003304DB"/>
    <w:rsid w:val="003433E6"/>
    <w:rsid w:val="00353862"/>
    <w:rsid w:val="0037362E"/>
    <w:rsid w:val="00385190"/>
    <w:rsid w:val="00390EE3"/>
    <w:rsid w:val="003B1874"/>
    <w:rsid w:val="00444937"/>
    <w:rsid w:val="004A243E"/>
    <w:rsid w:val="00550B07"/>
    <w:rsid w:val="00572AB0"/>
    <w:rsid w:val="005756E8"/>
    <w:rsid w:val="005B27FF"/>
    <w:rsid w:val="00630374"/>
    <w:rsid w:val="0064300C"/>
    <w:rsid w:val="006F5608"/>
    <w:rsid w:val="00705E67"/>
    <w:rsid w:val="00715CA0"/>
    <w:rsid w:val="007362F4"/>
    <w:rsid w:val="007C553A"/>
    <w:rsid w:val="00803598"/>
    <w:rsid w:val="008C23F8"/>
    <w:rsid w:val="00901720"/>
    <w:rsid w:val="009A4FF7"/>
    <w:rsid w:val="009E4438"/>
    <w:rsid w:val="00A40420"/>
    <w:rsid w:val="00A45565"/>
    <w:rsid w:val="00A8068E"/>
    <w:rsid w:val="00AA11B5"/>
    <w:rsid w:val="00AD22A5"/>
    <w:rsid w:val="00B37C52"/>
    <w:rsid w:val="00B43CA1"/>
    <w:rsid w:val="00B83BC3"/>
    <w:rsid w:val="00B861A5"/>
    <w:rsid w:val="00C22CAD"/>
    <w:rsid w:val="00CF0639"/>
    <w:rsid w:val="00D246C3"/>
    <w:rsid w:val="00D32C3E"/>
    <w:rsid w:val="00D74218"/>
    <w:rsid w:val="00D76D5D"/>
    <w:rsid w:val="00DB3ECA"/>
    <w:rsid w:val="00DE68C4"/>
    <w:rsid w:val="00E074AD"/>
    <w:rsid w:val="00E24B07"/>
    <w:rsid w:val="00E9526A"/>
    <w:rsid w:val="00EA1521"/>
    <w:rsid w:val="00F0538B"/>
    <w:rsid w:val="00F64025"/>
    <w:rsid w:val="00F90AE1"/>
    <w:rsid w:val="00FA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3E2F6B-0371-4504-9323-818A7C744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0A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F90AE1"/>
    <w:rPr>
      <w:rFonts w:cs="Times New Roman"/>
    </w:rPr>
  </w:style>
  <w:style w:type="paragraph" w:styleId="a6">
    <w:name w:val="Normal (Web)"/>
    <w:basedOn w:val="a"/>
    <w:uiPriority w:val="99"/>
    <w:rsid w:val="00141DE4"/>
    <w:pPr>
      <w:spacing w:before="100" w:beforeAutospacing="1" w:after="100" w:afterAutospacing="1"/>
    </w:pPr>
  </w:style>
  <w:style w:type="paragraph" w:styleId="a7">
    <w:name w:val="Date"/>
    <w:basedOn w:val="a"/>
    <w:link w:val="a8"/>
    <w:uiPriority w:val="99"/>
    <w:rsid w:val="009A4FF7"/>
    <w:pPr>
      <w:spacing w:before="100" w:beforeAutospacing="1" w:after="100" w:afterAutospacing="1"/>
    </w:pPr>
    <w:rPr>
      <w:rFonts w:ascii="Tahoma" w:hAnsi="Tahoma" w:cs="Tahoma"/>
    </w:rPr>
  </w:style>
  <w:style w:type="character" w:customStyle="1" w:styleId="a8">
    <w:name w:val="Дата Знак"/>
    <w:link w:val="a7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F64025"/>
  </w:style>
  <w:style w:type="character" w:styleId="a9">
    <w:name w:val="Hyperlink"/>
    <w:uiPriority w:val="99"/>
    <w:rsid w:val="00F64025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705E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705E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3367</Words>
  <Characters>19192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22514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2014-03-03T21:10:00Z</dcterms:created>
  <dcterms:modified xsi:type="dcterms:W3CDTF">2014-03-03T21:10:00Z</dcterms:modified>
</cp:coreProperties>
</file>