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F9" w:rsidRPr="00B44071" w:rsidRDefault="00E330F9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Ф</w:t>
      </w:r>
      <w:r w:rsidR="00B44071" w:rsidRPr="00B44071">
        <w:rPr>
          <w:rFonts w:ascii="Times New Roman" w:hAnsi="Times New Roman"/>
          <w:sz w:val="28"/>
          <w:szCs w:val="28"/>
        </w:rPr>
        <w:t>едеральное агентство по образованию ГОУ ВПО</w:t>
      </w:r>
    </w:p>
    <w:p w:rsidR="00E330F9" w:rsidRPr="00B44071" w:rsidRDefault="00B44071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 xml:space="preserve">Ижевский государственный технический </w:t>
      </w:r>
      <w:r>
        <w:rPr>
          <w:rFonts w:ascii="Times New Roman" w:hAnsi="Times New Roman"/>
          <w:sz w:val="28"/>
          <w:szCs w:val="28"/>
        </w:rPr>
        <w:t>университет</w:t>
      </w:r>
    </w:p>
    <w:p w:rsidR="00E330F9" w:rsidRPr="00B44071" w:rsidRDefault="00E330F9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афедра </w:t>
      </w:r>
      <w:r w:rsidR="00B44071">
        <w:rPr>
          <w:rFonts w:ascii="Times New Roman" w:hAnsi="Times New Roman"/>
          <w:sz w:val="28"/>
          <w:szCs w:val="28"/>
        </w:rPr>
        <w:t>ЭПиГН</w:t>
      </w:r>
    </w:p>
    <w:p w:rsidR="00E330F9" w:rsidRPr="00B44071" w:rsidRDefault="00E330F9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30F9" w:rsidRDefault="00E330F9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4071" w:rsidRDefault="00B44071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4071" w:rsidRDefault="00B44071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4071" w:rsidRDefault="00B44071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4071" w:rsidRDefault="00B44071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4071" w:rsidRDefault="00B44071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4071" w:rsidRDefault="00B44071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4071" w:rsidRDefault="00B44071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4071" w:rsidRDefault="00B44071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4071" w:rsidRPr="00B44071" w:rsidRDefault="00B44071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30F9" w:rsidRPr="00B44071" w:rsidRDefault="00786E12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>онтрольная работа</w:t>
      </w:r>
    </w:p>
    <w:p w:rsidR="00E330F9" w:rsidRPr="00B44071" w:rsidRDefault="00E330F9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дисциплине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Системный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анализ</w:t>
      </w:r>
    </w:p>
    <w:p w:rsidR="00786E12" w:rsidRPr="00B44071" w:rsidRDefault="00786E12" w:rsidP="00B4407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4071">
        <w:rPr>
          <w:rFonts w:ascii="Times New Roman" w:hAnsi="Times New Roman"/>
          <w:b/>
          <w:sz w:val="28"/>
          <w:szCs w:val="28"/>
        </w:rPr>
        <w:t>Тема</w:t>
      </w:r>
      <w:r w:rsidR="00B44071" w:rsidRPr="00B44071">
        <w:rPr>
          <w:rFonts w:ascii="Times New Roman" w:hAnsi="Times New Roman"/>
          <w:b/>
          <w:sz w:val="28"/>
          <w:szCs w:val="28"/>
        </w:rPr>
        <w:t xml:space="preserve"> </w:t>
      </w:r>
      <w:r w:rsidRPr="00B44071">
        <w:rPr>
          <w:rFonts w:ascii="Times New Roman" w:hAnsi="Times New Roman"/>
          <w:b/>
          <w:bCs/>
          <w:sz w:val="28"/>
          <w:szCs w:val="28"/>
        </w:rPr>
        <w:t>Организация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/>
          <w:bCs/>
          <w:sz w:val="28"/>
          <w:szCs w:val="28"/>
        </w:rPr>
        <w:t>проведения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/>
          <w:bCs/>
          <w:sz w:val="28"/>
          <w:szCs w:val="28"/>
        </w:rPr>
        <w:t>экспертных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/>
          <w:bCs/>
          <w:sz w:val="28"/>
          <w:szCs w:val="28"/>
        </w:rPr>
        <w:t>оценок</w:t>
      </w:r>
    </w:p>
    <w:p w:rsidR="00E330F9" w:rsidRPr="00B44071" w:rsidRDefault="00E330F9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30F9" w:rsidRPr="00B44071" w:rsidRDefault="00E330F9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30F9" w:rsidRPr="00B44071" w:rsidRDefault="00E330F9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30F9" w:rsidRDefault="00E330F9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4071" w:rsidRDefault="00B44071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4071" w:rsidRDefault="00B44071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4071" w:rsidRDefault="00B44071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4071" w:rsidRDefault="00B44071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4071" w:rsidRDefault="00B44071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4071" w:rsidRDefault="00B44071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4071" w:rsidRPr="00B44071" w:rsidRDefault="00B44071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4071" w:rsidRDefault="00E330F9" w:rsidP="00B4407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Ижевск,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2010</w:t>
      </w:r>
    </w:p>
    <w:p w:rsidR="005D16F0" w:rsidRDefault="00B44071" w:rsidP="00B44071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44071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B44071" w:rsidRPr="00B44071" w:rsidRDefault="00B44071" w:rsidP="00B44071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D16F0" w:rsidRP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Введение</w:t>
      </w:r>
    </w:p>
    <w:p w:rsidR="00D83900" w:rsidRPr="00B44071" w:rsidRDefault="00DE689C" w:rsidP="00B44071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44071">
        <w:rPr>
          <w:rFonts w:ascii="Times New Roman" w:hAnsi="Times New Roman"/>
          <w:bCs/>
          <w:sz w:val="28"/>
          <w:szCs w:val="28"/>
        </w:rPr>
        <w:t>1.</w:t>
      </w:r>
      <w:r w:rsidR="00B44071">
        <w:rPr>
          <w:rFonts w:ascii="Times New Roman" w:hAnsi="Times New Roman"/>
          <w:bCs/>
          <w:sz w:val="28"/>
          <w:szCs w:val="28"/>
        </w:rPr>
        <w:t>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рганизация проведения экспертных </w:t>
      </w:r>
      <w:r w:rsidR="00B44071">
        <w:rPr>
          <w:rFonts w:ascii="Times New Roman" w:hAnsi="Times New Roman"/>
          <w:bCs/>
          <w:sz w:val="28"/>
          <w:szCs w:val="28"/>
        </w:rPr>
        <w:t>оценок</w:t>
      </w:r>
    </w:p>
    <w:p w:rsidR="00DE689C" w:rsidRPr="00B44071" w:rsidRDefault="00B44071" w:rsidP="00B44071">
      <w:pPr>
        <w:pStyle w:val="a5"/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 </w:t>
      </w:r>
      <w:r w:rsidR="00DE689C" w:rsidRPr="00B44071">
        <w:rPr>
          <w:rFonts w:ascii="Times New Roman" w:hAnsi="Times New Roman"/>
          <w:bCs/>
          <w:sz w:val="28"/>
          <w:szCs w:val="28"/>
        </w:rPr>
        <w:t>Методы</w:t>
      </w:r>
      <w:r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="00DE689C" w:rsidRPr="00B44071">
        <w:rPr>
          <w:rFonts w:ascii="Times New Roman" w:hAnsi="Times New Roman"/>
          <w:bCs/>
          <w:sz w:val="28"/>
          <w:szCs w:val="28"/>
        </w:rPr>
        <w:t>экспертных</w:t>
      </w:r>
      <w:r w:rsidRPr="00B4407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оценок</w:t>
      </w:r>
    </w:p>
    <w:p w:rsidR="00DE689C" w:rsidRPr="00B44071" w:rsidRDefault="00DE689C" w:rsidP="00B44071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44071">
        <w:rPr>
          <w:rFonts w:ascii="Times New Roman" w:hAnsi="Times New Roman"/>
          <w:bCs/>
          <w:sz w:val="28"/>
          <w:szCs w:val="28"/>
        </w:rPr>
        <w:t>2.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Э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кспертные </w:t>
      </w:r>
      <w:r w:rsidR="00B44071">
        <w:rPr>
          <w:rFonts w:ascii="Times New Roman" w:hAnsi="Times New Roman"/>
          <w:bCs/>
          <w:sz w:val="28"/>
          <w:szCs w:val="28"/>
        </w:rPr>
        <w:t>оценки</w:t>
      </w:r>
    </w:p>
    <w:p w:rsidR="00DE689C" w:rsidRPr="00B44071" w:rsidRDefault="00B44071" w:rsidP="00B44071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</w:t>
      </w:r>
      <w:r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="00DE689C" w:rsidRPr="00B44071">
        <w:rPr>
          <w:rFonts w:ascii="Times New Roman" w:hAnsi="Times New Roman"/>
          <w:bCs/>
          <w:sz w:val="28"/>
          <w:szCs w:val="28"/>
        </w:rPr>
        <w:t>Методы</w:t>
      </w:r>
      <w:r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="00DE689C" w:rsidRPr="00B44071">
        <w:rPr>
          <w:rFonts w:ascii="Times New Roman" w:hAnsi="Times New Roman"/>
          <w:bCs/>
          <w:sz w:val="28"/>
          <w:szCs w:val="28"/>
        </w:rPr>
        <w:t>типа</w:t>
      </w:r>
      <w:r w:rsidRPr="00B4407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«Дельфи»</w:t>
      </w:r>
    </w:p>
    <w:p w:rsidR="00DE689C" w:rsidRPr="00B44071" w:rsidRDefault="00B44071" w:rsidP="00B44071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Заключение</w:t>
      </w:r>
    </w:p>
    <w:p w:rsidR="00DE689C" w:rsidRPr="00B44071" w:rsidRDefault="00B44071" w:rsidP="00B44071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bCs/>
          <w:sz w:val="28"/>
          <w:szCs w:val="28"/>
        </w:rPr>
        <w:t>Список литературы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16F0" w:rsidRP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5D16F0" w:rsidRPr="00B44071">
        <w:rPr>
          <w:rFonts w:ascii="Times New Roman" w:hAnsi="Times New Roman"/>
          <w:b/>
          <w:bCs/>
          <w:sz w:val="28"/>
          <w:szCs w:val="28"/>
        </w:rPr>
        <w:t>В</w:t>
      </w:r>
      <w:r w:rsidRPr="00B44071">
        <w:rPr>
          <w:rFonts w:ascii="Times New Roman" w:hAnsi="Times New Roman"/>
          <w:b/>
          <w:bCs/>
          <w:sz w:val="28"/>
          <w:szCs w:val="28"/>
        </w:rPr>
        <w:t>ведение</w:t>
      </w:r>
    </w:p>
    <w:p w:rsidR="00B44071" w:rsidRP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16F0" w:rsidRPr="00B44071" w:rsidRDefault="00534FE6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071">
        <w:rPr>
          <w:rFonts w:ascii="Times New Roman" w:hAnsi="Times New Roman"/>
          <w:bCs/>
          <w:sz w:val="28"/>
          <w:szCs w:val="28"/>
        </w:rPr>
        <w:t>Актуальность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темы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контрольной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работы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«Организация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проведения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экспертных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оценок.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Методы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обработки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результатов.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Метод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«Дельфи»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заключается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том,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группа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оценок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наиболее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часто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используется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практике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оценивания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сложных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систем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качественном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уровне</w:t>
      </w:r>
      <w:r w:rsidR="002048C2" w:rsidRPr="00B44071">
        <w:rPr>
          <w:rFonts w:ascii="Times New Roman" w:hAnsi="Times New Roman"/>
          <w:sz w:val="28"/>
          <w:szCs w:val="28"/>
        </w:rPr>
        <w:t>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2048C2" w:rsidRPr="00B44071">
        <w:rPr>
          <w:rFonts w:ascii="Times New Roman" w:hAnsi="Times New Roman"/>
          <w:sz w:val="28"/>
          <w:szCs w:val="28"/>
        </w:rPr>
        <w:t>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2048C2"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2048C2" w:rsidRPr="00B44071">
        <w:rPr>
          <w:rFonts w:ascii="Times New Roman" w:hAnsi="Times New Roman"/>
          <w:sz w:val="28"/>
          <w:szCs w:val="28"/>
        </w:rPr>
        <w:t>методе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2048C2" w:rsidRPr="00B44071">
        <w:rPr>
          <w:rFonts w:ascii="Times New Roman" w:hAnsi="Times New Roman"/>
          <w:sz w:val="28"/>
          <w:szCs w:val="28"/>
        </w:rPr>
        <w:t>Дельфи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2048C2" w:rsidRPr="00B44071">
        <w:rPr>
          <w:rFonts w:ascii="Times New Roman" w:hAnsi="Times New Roman"/>
          <w:sz w:val="28"/>
          <w:szCs w:val="28"/>
        </w:rPr>
        <w:t>прямые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2048C2" w:rsidRPr="00B44071">
        <w:rPr>
          <w:rFonts w:ascii="Times New Roman" w:hAnsi="Times New Roman"/>
          <w:sz w:val="28"/>
          <w:szCs w:val="28"/>
        </w:rPr>
        <w:t>дебаты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2048C2" w:rsidRPr="00B44071">
        <w:rPr>
          <w:rFonts w:ascii="Times New Roman" w:hAnsi="Times New Roman"/>
          <w:sz w:val="28"/>
          <w:szCs w:val="28"/>
        </w:rPr>
        <w:t>заменены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2048C2" w:rsidRPr="00B44071">
        <w:rPr>
          <w:rFonts w:ascii="Times New Roman" w:hAnsi="Times New Roman"/>
          <w:sz w:val="28"/>
          <w:szCs w:val="28"/>
        </w:rPr>
        <w:t>программой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2048C2" w:rsidRPr="00B44071">
        <w:rPr>
          <w:rFonts w:ascii="Times New Roman" w:hAnsi="Times New Roman"/>
          <w:sz w:val="28"/>
          <w:szCs w:val="28"/>
        </w:rPr>
        <w:t>последовательных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2048C2" w:rsidRPr="00B44071">
        <w:rPr>
          <w:rFonts w:ascii="Times New Roman" w:hAnsi="Times New Roman"/>
          <w:sz w:val="28"/>
          <w:szCs w:val="28"/>
        </w:rPr>
        <w:t>индивидуальных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2048C2" w:rsidRPr="00B44071">
        <w:rPr>
          <w:rFonts w:ascii="Times New Roman" w:hAnsi="Times New Roman"/>
          <w:sz w:val="28"/>
          <w:szCs w:val="28"/>
        </w:rPr>
        <w:t>опросов,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2048C2" w:rsidRPr="00B44071">
        <w:rPr>
          <w:rFonts w:ascii="Times New Roman" w:hAnsi="Times New Roman"/>
          <w:sz w:val="28"/>
          <w:szCs w:val="28"/>
        </w:rPr>
        <w:t>проводимых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2048C2"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2048C2" w:rsidRPr="00B44071">
        <w:rPr>
          <w:rFonts w:ascii="Times New Roman" w:hAnsi="Times New Roman"/>
          <w:sz w:val="28"/>
          <w:szCs w:val="28"/>
        </w:rPr>
        <w:t>форме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2048C2" w:rsidRPr="00B44071">
        <w:rPr>
          <w:rFonts w:ascii="Times New Roman" w:hAnsi="Times New Roman"/>
          <w:sz w:val="28"/>
          <w:szCs w:val="28"/>
        </w:rPr>
        <w:t>анкетирования.</w:t>
      </w:r>
    </w:p>
    <w:p w:rsidR="005D16F0" w:rsidRPr="00B44071" w:rsidRDefault="002048C2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071">
        <w:rPr>
          <w:rFonts w:ascii="Times New Roman" w:hAnsi="Times New Roman"/>
          <w:bCs/>
          <w:sz w:val="28"/>
          <w:szCs w:val="28"/>
        </w:rPr>
        <w:t>Целью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выполнения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контрольной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работы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является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глубокое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изучение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темы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методов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экспертных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оценок,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метод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«Дельфи»,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закрепление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теоретических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знаний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дисциплине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полученных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ВУЗе.</w:t>
      </w:r>
    </w:p>
    <w:p w:rsidR="005D16F0" w:rsidRPr="00B44071" w:rsidRDefault="007F1FAE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071">
        <w:rPr>
          <w:rFonts w:ascii="Times New Roman" w:hAnsi="Times New Roman"/>
          <w:bCs/>
          <w:sz w:val="28"/>
          <w:szCs w:val="28"/>
        </w:rPr>
        <w:t>Контрольная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работа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состоит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из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двух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глав.</w:t>
      </w:r>
    </w:p>
    <w:p w:rsidR="007F1FAE" w:rsidRPr="00B44071" w:rsidRDefault="007F1FAE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071">
        <w:rPr>
          <w:rFonts w:ascii="Times New Roman" w:hAnsi="Times New Roman"/>
          <w:bCs/>
          <w:sz w:val="28"/>
          <w:szCs w:val="28"/>
        </w:rPr>
        <w:t>Первая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глава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отражает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методы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экспертных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оценок.</w:t>
      </w:r>
    </w:p>
    <w:p w:rsidR="007F1FAE" w:rsidRPr="00B44071" w:rsidRDefault="007F1FAE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071">
        <w:rPr>
          <w:rFonts w:ascii="Times New Roman" w:hAnsi="Times New Roman"/>
          <w:bCs/>
          <w:sz w:val="28"/>
          <w:szCs w:val="28"/>
        </w:rPr>
        <w:t>Вторая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глава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посвящена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методам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типа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«Дельфи».</w:t>
      </w:r>
    </w:p>
    <w:p w:rsidR="007F1FAE" w:rsidRPr="00B44071" w:rsidRDefault="007F1FAE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071">
        <w:rPr>
          <w:rFonts w:ascii="Times New Roman" w:hAnsi="Times New Roman"/>
          <w:bCs/>
          <w:sz w:val="28"/>
          <w:szCs w:val="28"/>
        </w:rPr>
        <w:t>Для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достижения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цели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были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решены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задачи: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проведен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поиск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учебной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литературы,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построена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структура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контрольной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работы.</w:t>
      </w:r>
    </w:p>
    <w:p w:rsidR="007F1FAE" w:rsidRPr="00B44071" w:rsidRDefault="007F1FAE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071">
        <w:rPr>
          <w:rFonts w:ascii="Times New Roman" w:hAnsi="Times New Roman"/>
          <w:bCs/>
          <w:sz w:val="28"/>
          <w:szCs w:val="28"/>
        </w:rPr>
        <w:t>Объектом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исследования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являются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группа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методов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экспертных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оценок.</w:t>
      </w:r>
    </w:p>
    <w:p w:rsidR="007F1FAE" w:rsidRPr="00B44071" w:rsidRDefault="007F1FAE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071">
        <w:rPr>
          <w:rFonts w:ascii="Times New Roman" w:hAnsi="Times New Roman"/>
          <w:bCs/>
          <w:sz w:val="28"/>
          <w:szCs w:val="28"/>
        </w:rPr>
        <w:t>Предметом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исследования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является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оценка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комплексного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применения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различных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методов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для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решения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одной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той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же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задачи.</w:t>
      </w:r>
    </w:p>
    <w:p w:rsidR="007F1FAE" w:rsidRPr="00B44071" w:rsidRDefault="007F1FAE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071">
        <w:rPr>
          <w:rFonts w:ascii="Times New Roman" w:hAnsi="Times New Roman"/>
          <w:bCs/>
          <w:sz w:val="28"/>
          <w:szCs w:val="28"/>
        </w:rPr>
        <w:t>Научная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база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исследования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представлена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трудами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ученых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среди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которых: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Анфилатов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В.С.,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Кукушкин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А.А.,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Новосельцев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В.И.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др.</w:t>
      </w:r>
    </w:p>
    <w:p w:rsidR="007F1FAE" w:rsidRPr="00B44071" w:rsidRDefault="007F1FAE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4071">
        <w:rPr>
          <w:rFonts w:ascii="Times New Roman" w:hAnsi="Times New Roman"/>
          <w:bCs/>
          <w:sz w:val="28"/>
          <w:szCs w:val="28"/>
        </w:rPr>
        <w:t>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конце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контрольной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работы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дано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заключение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список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="00C03308" w:rsidRPr="00B44071">
        <w:rPr>
          <w:rFonts w:ascii="Times New Roman" w:hAnsi="Times New Roman"/>
          <w:bCs/>
          <w:sz w:val="28"/>
          <w:szCs w:val="28"/>
        </w:rPr>
        <w:t>литературы,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использованный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для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ее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выполнения.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4071" w:rsidRP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B44071">
        <w:rPr>
          <w:rFonts w:ascii="Times New Roman" w:hAnsi="Times New Roman"/>
          <w:b/>
          <w:sz w:val="28"/>
          <w:szCs w:val="28"/>
        </w:rPr>
        <w:t>1.Организация проведения экспертных оценок</w:t>
      </w:r>
    </w:p>
    <w:p w:rsidR="00B44071" w:rsidRP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4071" w:rsidRP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4071">
        <w:rPr>
          <w:rFonts w:ascii="Times New Roman" w:hAnsi="Times New Roman"/>
          <w:b/>
          <w:sz w:val="28"/>
          <w:szCs w:val="28"/>
        </w:rPr>
        <w:t>1.1 Методы экспертных оценок</w:t>
      </w:r>
    </w:p>
    <w:p w:rsid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Группа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оценок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наиболее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часто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используется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практике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оценивания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сложных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систем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качественном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уровне.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Термин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«эксперт»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происходит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латинского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слова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expert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-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«опытный».</w:t>
      </w:r>
    </w:p>
    <w:p w:rsidR="005D16F0" w:rsidRPr="00B44071" w:rsidRDefault="005D16F0" w:rsidP="00B4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использовании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оценок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обычно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предполагается,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группы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надежнее,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отдельного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эксперта.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некоторых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теоретических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исследованиях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отмечается,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предположение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является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очевидным,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одновременно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утверждается,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соблюдении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определенных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требований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большинстве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случаев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групповые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надежнее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индивидуальных.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таких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требований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относятся: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распределение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оценок,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полученных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должно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быть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«гладким»;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две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групповые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оценки,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данные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двумя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одинаковыми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подгруппами,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выбранными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случайным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образом,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должны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быть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близки.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Все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множество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проблем,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решаемых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методами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оценок,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делится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два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класса.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первому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классу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относятся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такие,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которых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имеется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достаточное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обеспечение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информацией.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опроса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обработки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основываются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использовании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принципа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«хорошего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измерителя»,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т.е.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источник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достоверной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информации;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групповое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близко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истинному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решению.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второму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классу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относятся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проблемы,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которых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знаний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уверенности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справедливости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указанных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гипотез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недостаточно.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случае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нельзя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рассматривать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«хороших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измерителей»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необходимо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осторожно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подходить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обработке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экспертизы.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Экспертные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несут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себе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узкосубъективные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черты,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присущие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каждому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эксперту,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коллективно-субъективые,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присущие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коллегии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если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первые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устраняются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процессе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обработки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индивидуальных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оценок,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вторые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исчезают,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какие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способы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обработки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применялись.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Этапы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экспертизы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формирование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цели,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разработка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процедуры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экспертизы,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формирование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группы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опрос,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анализ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обработка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информации.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формулировке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цели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экспертизы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разработчик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должен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выработать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четкое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представление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том,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каких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целей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будут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использованы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результаты.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обработке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материалов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коллективной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используются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теории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ранговой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корреляции.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количественной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степени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согласованности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применяется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коэффициент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конкордации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W</w:t>
      </w:r>
      <w:r w:rsidRPr="00B44071">
        <w:rPr>
          <w:rFonts w:ascii="Times New Roman" w:hAnsi="Times New Roman"/>
          <w:iCs/>
          <w:sz w:val="28"/>
          <w:szCs w:val="28"/>
        </w:rPr>
        <w:t>,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который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позволяет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оценить,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насколько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согласованы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между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собой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ряды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предпочтительности,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построенные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каждым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экспертом.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Его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значение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находится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пределах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0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&lt;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W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&lt;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1,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где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W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=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0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означает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полную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противоположность,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  <w:lang w:val="en-US"/>
        </w:rPr>
        <w:t>a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W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=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1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полное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совпадение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ранжировок.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Практически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достоверность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считается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хорошей,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если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W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=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0,7-0,8.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Небольшое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значение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коэффициента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конкордации,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свидетельствующее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слабой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согласованности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является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следствием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того,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рассматриваемой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совокупности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действительно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отсутствует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общность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внутри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рассматриваемой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совокупности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существуют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группы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высокой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согласованностью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мнений,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однако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обобщенные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таких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групп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противоположны.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наглядности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представления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степени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согласованности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двух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любых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А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В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служит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коэффициент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ранговой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корреляции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он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принимает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значения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-1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&lt;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&lt;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+1.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Значение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=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+1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соответствует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полному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совпадению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оценок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рангах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двух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(полная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согласованность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двух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экспертов),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значение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=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-1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-двум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взаимно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противоположным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ранжировкам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важности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свойств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(мнение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противоположно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другого).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Тип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используемых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процедур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экспертизы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зависит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задачи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оценивания.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наиболее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употребительным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процедурам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измерений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относятся: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ранжирование;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парное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сравнивание;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множественные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сравнения;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непосредственная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оценка;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Черчмена-Акоффа;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Терстоуна;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фон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Неймана-Моргенштерна.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Целесообразность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применения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многом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определяется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характером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анализируемой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информации.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Если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оправданы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лишь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качественные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некоторым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качественным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признакам,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используются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ранжирования,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множественного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Если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характер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анализируемой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информации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таков,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целесообразно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получить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численные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можно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использовать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какой-либо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численной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оценки,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начиная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непосредственных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численных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оценок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кончая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тонкими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методами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Терстоуна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фон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Неймана-Моргенштерна.</w:t>
      </w:r>
    </w:p>
    <w:p w:rsidR="005D16F0" w:rsidRPr="00B44071" w:rsidRDefault="005D16F0" w:rsidP="00B4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описании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каждого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перечисленных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будет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предполагаться,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имеется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конечное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измеряемых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оцениваемых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альтернатив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(объектов)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А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=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{а,,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...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,ап}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сформулированы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один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несколько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признаков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которым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осуществляется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свойств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Следовательно,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измерения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будут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различаться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лишь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процедурой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процедура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включает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построение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между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объектами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эмпирической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системы,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выбор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преобразования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определение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типа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шкал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измерений.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учетом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изложенных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выше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обстоятельств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рассмотрим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каждый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измерения.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b/>
          <w:bCs/>
          <w:sz w:val="28"/>
          <w:szCs w:val="28"/>
        </w:rPr>
        <w:t>Ранжирование.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представляет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собой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процедуру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упорядочения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выполняемую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экспертом.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основе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знаний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опыта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располагает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порядке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предпочтения,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руководствуясь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одним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несколькими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выбранными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показателями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зависимости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вида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между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объектами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возможны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различные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варианты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упорядочения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объектов.</w:t>
      </w:r>
    </w:p>
    <w:p w:rsidR="005D16F0" w:rsidRPr="00B44071" w:rsidRDefault="005D16F0" w:rsidP="00B4407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Рассмотрим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варианты.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Пусть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среди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одинаковых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сравниваемым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показателям,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т.е.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эквивалентных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случае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между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объектами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существует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только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строгого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порядка.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всех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строгого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порядка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составляется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упорядоченная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  <w:shd w:val="clear" w:color="auto" w:fill="FFFFFF"/>
        </w:rPr>
        <w:t>последовательность</w:t>
      </w:r>
      <w:r w:rsidR="001408A7">
        <w:rPr>
          <w:rFonts w:ascii="Times New Roman" w:hAnsi="Times New Roman"/>
          <w:noProof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7pt;height:13.5pt;visibility:visible" filled="t" fillcolor="window">
            <v:imagedata r:id="rId8" o:title=""/>
          </v:shape>
        </w:pict>
      </w:r>
      <w:r w:rsidRPr="00B44071">
        <w:rPr>
          <w:rFonts w:ascii="Times New Roman" w:hAnsi="Times New Roman"/>
          <w:sz w:val="28"/>
          <w:szCs w:val="28"/>
          <w:shd w:val="clear" w:color="auto" w:fill="FFFFFF"/>
        </w:rPr>
        <w:t>где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первым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номером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является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наиболее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всех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вторым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номером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менее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предпочтителен,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первый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всех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остальных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т.д.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Полученная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система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строгого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порядка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условии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сравнимости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всех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образует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полный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строгий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порядок.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доказано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существование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числовой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системы,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элементами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которой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являются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действительные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связанные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между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собой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неравенства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&gt;.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означает,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упорядочению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соответствует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упорядочение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чисел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2" o:spid="_x0000_i1026" type="#_x0000_t75" style="width:121.5pt;height:13.5pt;visibility:visible" filled="t" fillcolor="window">
            <v:imagedata r:id="rId9" o:title=""/>
          </v:shape>
        </w:pict>
      </w:r>
      <w:r w:rsidRPr="00B44071">
        <w:rPr>
          <w:rFonts w:ascii="Times New Roman" w:hAnsi="Times New Roman"/>
          <w:sz w:val="28"/>
          <w:szCs w:val="28"/>
        </w:rPr>
        <w:t>Возможна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обратная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последовательность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3" o:spid="_x0000_i1027" type="#_x0000_t75" style="width:60.75pt;height:10.5pt;visibility:visible" filled="t" fillcolor="window">
            <v:imagedata r:id="rId10" o:title=""/>
          </v:shape>
        </w:pic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которой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наиболее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приписывается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наименьшее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мере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убывания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объектам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приписываются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большие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числа.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Соответствие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перечисленных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последовательностей,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т.е.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гомоморфизм,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можно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осуществить,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выбирая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любые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числовые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представления.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Единственным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ограничением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является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монотонность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преобразования.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Следовательно,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допустимое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преобразование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переходе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числового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представления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другому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должно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обладать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свойством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монотонности.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Таким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свойством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допустимого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преобразования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обладает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шкала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порядков,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поэтому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ранжирование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есть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измерение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порядковой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шкале.</w:t>
      </w:r>
    </w:p>
    <w:p w:rsidR="00A12887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практике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чаще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всего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применяется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числовое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представление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последовательности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виде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натуральных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чисел:</w:t>
      </w:r>
    </w:p>
    <w:p w:rsidR="005D16F0" w:rsidRDefault="00A12887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4" o:spid="_x0000_i1028" type="#_x0000_t75" style="width:234pt;height:18pt;visibility:visible">
            <v:imagedata r:id="rId11" o:title=""/>
          </v:shape>
        </w:pict>
      </w:r>
    </w:p>
    <w:p w:rsidR="00A12887" w:rsidRPr="00B44071" w:rsidRDefault="00A12887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т.е.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используется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числовая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последовательность.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Числа</w:t>
      </w:r>
      <w:r w:rsidRPr="00B44071">
        <w:rPr>
          <w:rFonts w:ascii="Times New Roman" w:hAnsi="Times New Roman"/>
          <w:iCs/>
          <w:sz w:val="28"/>
          <w:szCs w:val="28"/>
        </w:rPr>
        <w:t>х1,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х2,</w:t>
      </w:r>
      <w:r w:rsidRPr="00B44071">
        <w:rPr>
          <w:rFonts w:ascii="Times New Roman" w:hAnsi="Times New Roman"/>
          <w:sz w:val="28"/>
          <w:szCs w:val="28"/>
        </w:rPr>
        <w:t>...,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xN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случае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называются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рангами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обычно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обозначаются</w:t>
      </w:r>
    </w:p>
    <w:p w:rsidR="005D16F0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буквами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г,,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г2,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...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,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rN</w:t>
      </w:r>
      <w:r w:rsidRPr="00B44071">
        <w:rPr>
          <w:rFonts w:ascii="Times New Roman" w:hAnsi="Times New Roman"/>
          <w:iCs/>
          <w:sz w:val="28"/>
          <w:szCs w:val="28"/>
        </w:rPr>
        <w:t>.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Применение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строгих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численных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«больше»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(&gt;),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«меньше»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(&lt;)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«равно»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(=)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всегда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позволяет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установить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порядок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между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объектами.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Поэтому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наряду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ними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используются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определения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большей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меньшей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степени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какого-то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качественного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признака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(отношения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частичного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порядка,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например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полезности),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типа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«более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предпочтительно»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(&gt;),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«менее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предпочтительно»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(&lt;),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«равноценно»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(=)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«безразлично»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(~).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Упорядочение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может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иметь,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например,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следующий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вид:</w:t>
      </w:r>
    </w:p>
    <w:p w:rsidR="00A12887" w:rsidRPr="00B44071" w:rsidRDefault="00A12887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Pr="00B44071" w:rsidRDefault="001408A7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5" o:spid="_x0000_i1029" type="#_x0000_t75" style="width:168.75pt;height:18.75pt;visibility:visible">
            <v:imagedata r:id="rId12" o:title=""/>
          </v:shape>
        </w:pict>
      </w:r>
    </w:p>
    <w:p w:rsidR="00A12887" w:rsidRDefault="00A12887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Такое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упорядочение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образует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нестрогий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линейный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порядок.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нестрогого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линейного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порядка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доказано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существование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числовой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системы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отношениями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неравенства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равенства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между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числами,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описывающими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свойства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Любые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две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числовые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системы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нестрогого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линейного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порядка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связаны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между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собой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монотонным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преобразованием.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Следовательно,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ранжирование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условии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наличия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эквивалентных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представляет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собой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измерение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также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порядковой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шкале.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практике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между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которыми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допускаются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строгого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порядка,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эквивалентности,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числовое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представление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выбирается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следующим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образом.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Наиболее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присваивается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ранг,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равный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единице,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второму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ранг,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равный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двум,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т.д.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эквивалентных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удобно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точки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зрения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технологии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последующей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обработки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оценок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назначать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одинаковые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ранги,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равные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среднеарифметическому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значению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рангов,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присваиваемых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одинаковым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объектам.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Такие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ранги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называют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связанными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рангами.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приведенного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примера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упорядочения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основе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нестрогого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линейного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порядка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N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-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10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ранги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а3.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а4,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а5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будут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равными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6" o:spid="_x0000_i1030" type="#_x0000_t75" style="width:120.75pt;height:15.75pt;visibility:visible">
            <v:imagedata r:id="rId13" o:title=""/>
          </v:shape>
        </w:pic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же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примере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ранги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а9,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а]0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также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одинаковы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равны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среднеарифметическому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7" o:spid="_x0000_i1031" type="#_x0000_t75" style="width:121.5pt;height:13.5pt;visibility:visible">
            <v:imagedata r:id="rId14" o:title=""/>
          </v:shape>
        </w:pict>
      </w:r>
      <w:r w:rsidRPr="00B44071">
        <w:rPr>
          <w:rFonts w:ascii="Times New Roman" w:hAnsi="Times New Roman"/>
          <w:sz w:val="28"/>
          <w:szCs w:val="28"/>
        </w:rPr>
        <w:t>Связанные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ранги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могут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оказаться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дробными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числами.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Удобство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использования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связанных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рангов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заключается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том,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сумма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рангов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N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равна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сумме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натуральных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чисел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единицы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N.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любые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комбинации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связанных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рангов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изменяют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сумму.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Данное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обстоятельство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существенно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упрощает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обработку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групповой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оценке.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групповом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ранжировании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каждый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B44071">
        <w:rPr>
          <w:rFonts w:ascii="Times New Roman" w:hAnsi="Times New Roman"/>
          <w:iCs/>
          <w:sz w:val="28"/>
          <w:szCs w:val="28"/>
        </w:rPr>
        <w:t>-й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присваивает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каждому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ранг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riS</w:t>
      </w:r>
      <w:r w:rsidRPr="00B44071">
        <w:rPr>
          <w:rFonts w:ascii="Times New Roman" w:hAnsi="Times New Roman"/>
          <w:iCs/>
          <w:sz w:val="28"/>
          <w:szCs w:val="28"/>
        </w:rPr>
        <w:t>.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проведения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экспертизы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получается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матрица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рангов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120" o:spid="_x0000_i1032" type="#_x0000_t75" style="width:37.5pt;height:15.75pt;visibility:visible">
            <v:imagedata r:id="rId15" o:title=""/>
          </v:shape>
        </w:pic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размерности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Nk</w:t>
      </w:r>
      <w:r w:rsidRPr="00B44071">
        <w:rPr>
          <w:rFonts w:ascii="Times New Roman" w:hAnsi="Times New Roman"/>
          <w:iCs/>
          <w:sz w:val="28"/>
          <w:szCs w:val="28"/>
        </w:rPr>
        <w:t>,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где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к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экспертов;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N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объектов;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121" o:spid="_x0000_i1033" type="#_x0000_t75" style="width:1in;height:14.25pt;visibility:visible">
            <v:imagedata r:id="rId16" o:title=""/>
          </v:shape>
        </w:pict>
      </w:r>
      <w:r w:rsidRPr="00B44071">
        <w:rPr>
          <w:rFonts w:ascii="Times New Roman" w:hAnsi="Times New Roman"/>
          <w:sz w:val="28"/>
          <w:szCs w:val="28"/>
        </w:rPr>
        <w:t>Результаты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группового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удобно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представить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виде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табл</w:t>
      </w:r>
      <w:r w:rsidR="00D05664" w:rsidRPr="00B44071">
        <w:rPr>
          <w:rFonts w:ascii="Times New Roman" w:hAnsi="Times New Roman"/>
          <w:sz w:val="28"/>
          <w:szCs w:val="28"/>
        </w:rPr>
        <w:t>ицы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D05664" w:rsidRPr="00B44071">
        <w:rPr>
          <w:rFonts w:ascii="Times New Roman" w:hAnsi="Times New Roman"/>
          <w:sz w:val="28"/>
          <w:szCs w:val="28"/>
        </w:rPr>
        <w:t>1.</w:t>
      </w:r>
    </w:p>
    <w:p w:rsidR="005D16F0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Аналогичный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вид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имеет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таблица,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если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осуществляется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ранжирование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одним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нескольким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показателям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таблице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вместо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соответствующих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графах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указываются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показатели.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Напомним,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ранги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определяют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только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порядок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расположения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показателям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Ранги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дают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возможности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сделать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вывод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том,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сколько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сколько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один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другим.</w:t>
      </w:r>
    </w:p>
    <w:p w:rsidR="00B44071" w:rsidRP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Таблица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D05664" w:rsidRPr="00B44071">
        <w:rPr>
          <w:rFonts w:ascii="Times New Roman" w:hAnsi="Times New Roman"/>
          <w:sz w:val="28"/>
          <w:szCs w:val="28"/>
        </w:rPr>
        <w:t>1</w:t>
      </w:r>
      <w:r w:rsidR="00B44071">
        <w:rPr>
          <w:rFonts w:ascii="Times New Roman" w:hAnsi="Times New Roman"/>
          <w:sz w:val="28"/>
          <w:szCs w:val="28"/>
        </w:rPr>
        <w:t>.</w:t>
      </w:r>
      <w:r w:rsidRPr="00B44071">
        <w:rPr>
          <w:rFonts w:ascii="Times New Roman" w:hAnsi="Times New Roman"/>
          <w:sz w:val="28"/>
          <w:szCs w:val="28"/>
        </w:rPr>
        <w:t>Результаты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группового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ранжирования</w:t>
      </w:r>
    </w:p>
    <w:tbl>
      <w:tblPr>
        <w:tblW w:w="7938" w:type="dxa"/>
        <w:tblInd w:w="74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596"/>
        <w:gridCol w:w="1381"/>
        <w:gridCol w:w="1559"/>
      </w:tblGrid>
      <w:tr w:rsidR="005D16F0" w:rsidRPr="00B44071" w:rsidTr="00B44071">
        <w:trPr>
          <w:trHeight w:val="39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Объект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6F0" w:rsidRPr="00B44071" w:rsidRDefault="00D05664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eastAsia="en-US"/>
              </w:rPr>
              <w:t>Э1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D05664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eastAsia="en-US"/>
              </w:rPr>
              <w:t>Э2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6F0" w:rsidRPr="00B44071" w:rsidRDefault="00D05664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6F0" w:rsidRPr="00B44071" w:rsidRDefault="00D05664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eastAsia="en-US"/>
              </w:rPr>
              <w:t>Эк</w:t>
            </w:r>
          </w:p>
        </w:tc>
      </w:tr>
      <w:tr w:rsidR="005D16F0" w:rsidRPr="00B44071" w:rsidTr="00B44071">
        <w:trPr>
          <w:trHeight w:val="3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D05664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>a</w:t>
            </w:r>
            <w:r w:rsidRPr="00B4407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D05664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>r11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D05664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>r12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D8390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>r</w:t>
            </w:r>
            <w:r w:rsidR="00D05664"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>1k</w:t>
            </w:r>
          </w:p>
        </w:tc>
      </w:tr>
      <w:tr w:rsidR="005D16F0" w:rsidRPr="00B44071" w:rsidTr="00B44071">
        <w:trPr>
          <w:trHeight w:val="35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iCs/>
                <w:sz w:val="20"/>
                <w:szCs w:val="20"/>
              </w:rPr>
              <w:t>а2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D10828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>r21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D10828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>r22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6F0" w:rsidRPr="00B44071" w:rsidRDefault="00D10828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>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D16F0" w:rsidRPr="00B44071" w:rsidTr="00B44071">
        <w:trPr>
          <w:trHeight w:val="3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iCs/>
                <w:sz w:val="20"/>
                <w:szCs w:val="20"/>
              </w:rPr>
              <w:t>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iCs/>
                <w:sz w:val="20"/>
                <w:szCs w:val="20"/>
              </w:rPr>
              <w:t>...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6F0" w:rsidRPr="00B44071" w:rsidRDefault="00D10828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>…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6F0" w:rsidRPr="00B44071" w:rsidRDefault="00D10828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>…</w:t>
            </w:r>
          </w:p>
        </w:tc>
      </w:tr>
      <w:tr w:rsidR="005D16F0" w:rsidRPr="00B44071" w:rsidTr="00B44071">
        <w:trPr>
          <w:trHeight w:val="40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6F0" w:rsidRPr="00B44071" w:rsidRDefault="00D10828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>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D10828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>r</w:t>
            </w:r>
            <w:r w:rsidR="00B44071"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>n1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D10828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>r</w:t>
            </w:r>
            <w:r w:rsidR="00B44071"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>n2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6F0" w:rsidRPr="00B44071" w:rsidRDefault="00D10828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>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D10828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>r</w:t>
            </w:r>
            <w:r w:rsidR="00B44071"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B44071">
              <w:rPr>
                <w:rFonts w:ascii="Times New Roman" w:hAnsi="Times New Roman"/>
                <w:sz w:val="20"/>
                <w:szCs w:val="20"/>
                <w:lang w:val="en-US" w:eastAsia="en-US"/>
              </w:rPr>
              <w:t>nk</w:t>
            </w:r>
          </w:p>
        </w:tc>
      </w:tr>
    </w:tbl>
    <w:p w:rsidR="005D16F0" w:rsidRPr="00B44071" w:rsidRDefault="00A12887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D16F0" w:rsidRPr="00B44071">
        <w:rPr>
          <w:rFonts w:ascii="Times New Roman" w:hAnsi="Times New Roman"/>
          <w:sz w:val="28"/>
          <w:szCs w:val="28"/>
        </w:rPr>
        <w:t>Достоинство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ранжирования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как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метода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экспертного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измерения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простота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осуществления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процедур,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не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требующая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трудоемкого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обучения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экспертов.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Недостатком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ранжирования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является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практическая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невозможность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упорядочения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большого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числа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объектов.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Как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показывает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опыт,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числе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объектов,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большем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10-15,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эксперты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затрудняются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построении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ранжировки.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Это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объясняется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тем,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процессе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ранжирования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эксперт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должен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установить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взаимосвязь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между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всеми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объектами,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рассматривая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как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единую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совокупность.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увеличении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числа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количество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связей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между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ними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растет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пропорционально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квадрату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числа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объектов.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Сохранение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памяти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анализ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большой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совокупности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взаимосвязей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между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объектами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ограничиваются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психологическими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возможностями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человека.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Психология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утверждает,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оперативная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память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человека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позволяет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оперировать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среднем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не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чем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122" o:spid="_x0000_i1034" type="#_x0000_t75" style="width:28.5pt;height:10.5pt;visibility:visible">
            <v:imagedata r:id="rId17" o:title=""/>
          </v:shape>
        </w:pict>
      </w:r>
      <w:r w:rsidR="005D16F0" w:rsidRPr="00B44071">
        <w:rPr>
          <w:rFonts w:ascii="Times New Roman" w:hAnsi="Times New Roman"/>
          <w:sz w:val="28"/>
          <w:szCs w:val="28"/>
        </w:rPr>
        <w:t>объектами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одновременно.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Поэтому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ранжировании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большого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числа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эксперты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могут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допускать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существенные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ошибки.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b/>
          <w:bCs/>
          <w:sz w:val="28"/>
          <w:szCs w:val="28"/>
        </w:rPr>
        <w:t>Парное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/>
          <w:bCs/>
          <w:sz w:val="28"/>
          <w:szCs w:val="28"/>
        </w:rPr>
        <w:t>сравнение.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представляет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собой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процедуру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установления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всех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возможных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отличие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ранжирования,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котором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осуществляется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упорядочение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всех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парное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является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простой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задачей.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возможно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либо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строгого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порядка,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либо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эквивалентности.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Отсюда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следует,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парное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же,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ранжирование,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есть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измерение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порядковой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шкале.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а(,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а;.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упорядочивает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ее,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высказывая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либо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123" o:spid="_x0000_i1035" type="#_x0000_t75" style="width:42pt;height:15pt;visibility:visible">
            <v:imagedata r:id="rId18" o:title=""/>
          </v:shape>
        </w:pict>
      </w:r>
      <w:r w:rsidRPr="00B44071">
        <w:rPr>
          <w:rFonts w:ascii="Times New Roman" w:hAnsi="Times New Roman"/>
          <w:sz w:val="28"/>
          <w:szCs w:val="28"/>
        </w:rPr>
        <w:t>либо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124" o:spid="_x0000_i1036" type="#_x0000_t75" style="width:32.25pt;height:12.75pt;visibility:visible">
            <v:imagedata r:id="rId19" o:title=""/>
          </v:shape>
        </w:pict>
      </w:r>
      <w:r w:rsidRPr="00B44071">
        <w:rPr>
          <w:rFonts w:ascii="Times New Roman" w:hAnsi="Times New Roman"/>
          <w:sz w:val="28"/>
          <w:szCs w:val="28"/>
        </w:rPr>
        <w:t>либо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125" o:spid="_x0000_i1037" type="#_x0000_t75" style="width:31.5pt;height:14.25pt;visibility:visible">
            <v:imagedata r:id="rId20" o:title=""/>
          </v:shape>
        </w:pic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Выбор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числового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представления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126" o:spid="_x0000_i1038" type="#_x0000_t75" style="width:24.75pt;height:12pt;visibility:visible">
            <v:imagedata r:id="rId21" o:title=""/>
          </v:shape>
        </w:pict>
      </w:r>
      <w:r w:rsidRPr="00B44071">
        <w:rPr>
          <w:rFonts w:ascii="Times New Roman" w:hAnsi="Times New Roman"/>
          <w:sz w:val="28"/>
          <w:szCs w:val="28"/>
        </w:rPr>
        <w:t>можно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произвести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так: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если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если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обратное,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знак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127" o:spid="_x0000_i1039" type="#_x0000_t75" style="width:121.5pt;height:13.5pt;visibility:visible">
            <v:imagedata r:id="rId22" o:title=""/>
          </v:shape>
        </w:pict>
      </w:r>
      <w:r w:rsidRPr="00B44071">
        <w:rPr>
          <w:rFonts w:ascii="Times New Roman" w:hAnsi="Times New Roman"/>
          <w:sz w:val="28"/>
          <w:szCs w:val="28"/>
        </w:rPr>
        <w:t>неравенства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заменяется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обратный,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т.е.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128" o:spid="_x0000_i1040" type="#_x0000_t75" style="width:83.25pt;height:15pt;visibility:visible">
            <v:imagedata r:id="rId23" o:title=""/>
          </v:shape>
        </w:pic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Если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эквивалентны,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можно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считать,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129" o:spid="_x0000_i1041" type="#_x0000_t75" style="width:65.25pt;height:14.25pt;visibility:visible">
            <v:imagedata r:id="rId24" o:title=""/>
          </v:shape>
        </w:pic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практике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используются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следующие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числовые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представления:</w:t>
      </w:r>
    </w:p>
    <w:p w:rsidR="00D83900" w:rsidRPr="00B44071" w:rsidRDefault="00D8390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828" w:rsidRPr="00B44071" w:rsidRDefault="001408A7" w:rsidP="00B44071">
      <w:pPr>
        <w:shd w:val="clear" w:color="auto" w:fill="FFFFFF"/>
        <w:tabs>
          <w:tab w:val="left" w:pos="3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30" o:spid="_x0000_s1026" type="#_x0000_t75" style="position:absolute;left:0;text-align:left;margin-left:0;margin-top:0;width:147.55pt;height:65.3pt;z-index:251657216;visibility:visible;mso-position-horizontal:left;mso-position-vertical:top">
            <v:imagedata r:id="rId25" o:title=""/>
            <w10:wrap type="square"/>
          </v:shape>
        </w:pict>
      </w:r>
      <w:r w:rsidR="00D10828" w:rsidRPr="00B44071">
        <w:rPr>
          <w:rFonts w:ascii="Times New Roman" w:hAnsi="Times New Roman"/>
          <w:sz w:val="28"/>
          <w:szCs w:val="28"/>
        </w:rPr>
        <w:t>(1)</w:t>
      </w:r>
    </w:p>
    <w:p w:rsidR="00D10828" w:rsidRPr="00B44071" w:rsidRDefault="00D10828" w:rsidP="00B4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Default="00D10828" w:rsidP="00B44071">
      <w:pPr>
        <w:shd w:val="clear" w:color="auto" w:fill="FFFFFF"/>
        <w:tabs>
          <w:tab w:val="left" w:pos="3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(2)</w:t>
      </w:r>
    </w:p>
    <w:p w:rsidR="00A12887" w:rsidRPr="00B44071" w:rsidRDefault="00A12887" w:rsidP="00B44071">
      <w:pPr>
        <w:shd w:val="clear" w:color="auto" w:fill="FFFFFF"/>
        <w:tabs>
          <w:tab w:val="left" w:pos="3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Результаты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всех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удобно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представлять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виде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матрицы.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Пусть,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например,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имеются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пять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«,,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а2,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аг,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а4,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а5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проведено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парное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предпочтительности.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представлены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виде</w:t>
      </w:r>
    </w:p>
    <w:p w:rsidR="00B44071" w:rsidRP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Pr="00B44071" w:rsidRDefault="001408A7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31" o:spid="_x0000_i1042" type="#_x0000_t75" style="width:305.25pt;height:31.5pt;visibility:visible">
            <v:imagedata r:id="rId26" o:title=""/>
          </v:shape>
        </w:pict>
      </w:r>
    </w:p>
    <w:p w:rsidR="00B44071" w:rsidRDefault="00B44071" w:rsidP="00B4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Default="005D16F0" w:rsidP="00B4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Используя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числовое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представление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(1),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составим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матрицу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измерения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сравнений</w:t>
      </w:r>
      <w:r w:rsidR="00D10828" w:rsidRPr="00B44071">
        <w:rPr>
          <w:rFonts w:ascii="Times New Roman" w:hAnsi="Times New Roman"/>
          <w:sz w:val="28"/>
          <w:szCs w:val="28"/>
        </w:rPr>
        <w:t>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D10828" w:rsidRPr="00B44071">
        <w:rPr>
          <w:rFonts w:ascii="Times New Roman" w:hAnsi="Times New Roman"/>
          <w:sz w:val="28"/>
          <w:szCs w:val="28"/>
        </w:rPr>
        <w:t>таблица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D10828" w:rsidRPr="00B44071">
        <w:rPr>
          <w:rFonts w:ascii="Times New Roman" w:hAnsi="Times New Roman"/>
          <w:sz w:val="28"/>
          <w:szCs w:val="28"/>
        </w:rPr>
        <w:t>2.</w:t>
      </w:r>
    </w:p>
    <w:p w:rsidR="00B44071" w:rsidRPr="00B44071" w:rsidRDefault="00B44071" w:rsidP="00B4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Таблица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2</w:t>
      </w:r>
      <w:r w:rsidR="00B44071">
        <w:rPr>
          <w:rFonts w:ascii="Times New Roman" w:hAnsi="Times New Roman"/>
          <w:sz w:val="28"/>
          <w:szCs w:val="28"/>
        </w:rPr>
        <w:t>.</w:t>
      </w:r>
      <w:r w:rsidRPr="00B44071">
        <w:rPr>
          <w:rFonts w:ascii="Times New Roman" w:hAnsi="Times New Roman"/>
          <w:bCs/>
          <w:sz w:val="28"/>
          <w:szCs w:val="28"/>
        </w:rPr>
        <w:t>Матрица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парных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сравнений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1"/>
        <w:gridCol w:w="1138"/>
        <w:gridCol w:w="1134"/>
        <w:gridCol w:w="1134"/>
      </w:tblGrid>
      <w:tr w:rsidR="005D16F0" w:rsidRPr="00B44071" w:rsidTr="00B44071">
        <w:trPr>
          <w:trHeight w:val="3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D10828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="00B44071" w:rsidRPr="00B440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4407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iCs/>
                <w:sz w:val="20"/>
                <w:szCs w:val="20"/>
              </w:rPr>
              <w:t>а2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а</w:t>
            </w:r>
            <w:r w:rsidR="00B44071" w:rsidRPr="00B440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0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iCs/>
                <w:sz w:val="20"/>
                <w:szCs w:val="20"/>
              </w:rPr>
              <w:t>а4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D10828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а</w:t>
            </w:r>
            <w:r w:rsidR="00B44071" w:rsidRPr="00B440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0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D16F0" w:rsidRPr="00B44071" w:rsidTr="00B44071">
        <w:trPr>
          <w:trHeight w:val="33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6F0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="00B44071" w:rsidRPr="00B440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4407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16F0" w:rsidRPr="00B44071" w:rsidTr="00B44071">
        <w:trPr>
          <w:trHeight w:val="30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6F0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iCs/>
                <w:sz w:val="20"/>
                <w:szCs w:val="20"/>
              </w:rPr>
              <w:t>а2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16F0" w:rsidRPr="00B44071" w:rsidTr="00B44071">
        <w:trPr>
          <w:trHeight w:val="3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iCs/>
                <w:sz w:val="20"/>
                <w:szCs w:val="20"/>
              </w:rPr>
              <w:t>аз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16F0" w:rsidRPr="00B44071" w:rsidTr="00B44071">
        <w:trPr>
          <w:trHeight w:val="3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iCs/>
                <w:sz w:val="20"/>
                <w:szCs w:val="20"/>
              </w:rPr>
              <w:t>а4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16F0" w:rsidRPr="00B44071" w:rsidTr="00B44071">
        <w:trPr>
          <w:trHeight w:val="3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а</w:t>
            </w:r>
            <w:r w:rsidR="00B44071" w:rsidRPr="00B440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0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16F0" w:rsidRPr="00B44071" w:rsidRDefault="005D16F0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990273" w:rsidRPr="00B44071" w:rsidRDefault="00990273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4071">
        <w:rPr>
          <w:rFonts w:ascii="Times New Roman" w:hAnsi="Times New Roman"/>
          <w:sz w:val="28"/>
          <w:szCs w:val="28"/>
        </w:rPr>
        <w:t>Таблица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990273" w:rsidRPr="00B44071">
        <w:rPr>
          <w:rFonts w:ascii="Times New Roman" w:hAnsi="Times New Roman"/>
          <w:sz w:val="28"/>
          <w:szCs w:val="28"/>
        </w:rPr>
        <w:t>3</w:t>
      </w:r>
      <w:r w:rsidR="00B44071">
        <w:rPr>
          <w:rFonts w:ascii="Times New Roman" w:hAnsi="Times New Roman"/>
          <w:sz w:val="28"/>
          <w:szCs w:val="28"/>
        </w:rPr>
        <w:t>.</w:t>
      </w:r>
      <w:r w:rsidRPr="00B44071">
        <w:rPr>
          <w:rFonts w:ascii="Times New Roman" w:hAnsi="Times New Roman"/>
          <w:bCs/>
          <w:sz w:val="28"/>
          <w:szCs w:val="28"/>
        </w:rPr>
        <w:t>Результаты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измерения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пяти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объектов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134"/>
        <w:gridCol w:w="1134"/>
        <w:gridCol w:w="1134"/>
      </w:tblGrid>
      <w:tr w:rsidR="00B44071" w:rsidRPr="00B44071" w:rsidTr="00B44071">
        <w:trPr>
          <w:trHeight w:val="3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="00B44071" w:rsidRPr="00B440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4407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iCs/>
                <w:sz w:val="20"/>
                <w:szCs w:val="20"/>
              </w:rPr>
              <w:t>а2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а</w:t>
            </w:r>
            <w:r w:rsidR="00B44071" w:rsidRPr="00B440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0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iCs/>
                <w:sz w:val="20"/>
                <w:szCs w:val="20"/>
              </w:rPr>
              <w:t>а4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а</w:t>
            </w:r>
            <w:r w:rsidR="00B44071" w:rsidRPr="00B440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0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44071" w:rsidRPr="00B44071" w:rsidTr="00B44071">
        <w:trPr>
          <w:trHeight w:val="3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  <w:r w:rsidR="00B44071" w:rsidRPr="00B440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4407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4071" w:rsidRPr="00B44071" w:rsidTr="00B44071">
        <w:trPr>
          <w:trHeight w:val="28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iCs/>
                <w:sz w:val="20"/>
                <w:szCs w:val="20"/>
              </w:rPr>
              <w:t>а2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4071" w:rsidRPr="00B44071" w:rsidTr="00B44071">
        <w:trPr>
          <w:trHeight w:val="30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DE689C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="00990273" w:rsidRPr="00B44071"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4071" w:rsidRPr="00B44071" w:rsidTr="00B44071">
        <w:trPr>
          <w:trHeight w:val="29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iCs/>
                <w:sz w:val="20"/>
                <w:szCs w:val="20"/>
              </w:rPr>
              <w:t>а4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44071" w:rsidRPr="00B44071" w:rsidTr="00B44071">
        <w:trPr>
          <w:trHeight w:val="29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а</w:t>
            </w:r>
            <w:r w:rsidR="00B44071" w:rsidRPr="00B440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0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273" w:rsidRPr="00B44071" w:rsidRDefault="00990273" w:rsidP="00B4407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407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5D16F0" w:rsidRP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D16F0" w:rsidRPr="00B44071">
        <w:rPr>
          <w:rFonts w:ascii="Times New Roman" w:hAnsi="Times New Roman"/>
          <w:sz w:val="28"/>
          <w:szCs w:val="28"/>
        </w:rPr>
        <w:t>В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табл</w:t>
      </w:r>
      <w:r w:rsidR="00990273" w:rsidRPr="00B44071">
        <w:rPr>
          <w:rFonts w:ascii="Times New Roman" w:hAnsi="Times New Roman"/>
          <w:sz w:val="28"/>
          <w:szCs w:val="28"/>
        </w:rPr>
        <w:t>ице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2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на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диагонали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всегда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будут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расположены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единицы,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поскольку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объект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эквивалентен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себе.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Представление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(2)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характерно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для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отображения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результатов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спортивных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состязаний.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За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выигрыш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даются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два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очка,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за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ничью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одно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и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за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проигрыш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ноль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очков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(футбол,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хоккей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и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т.п.).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Предпочтительность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одного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объекта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перед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другим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трактуется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в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данном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случае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как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выигрыш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одного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участника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турнира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у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другого.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Таблица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результатов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измерения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при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использовании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числового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представления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не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отличается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от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таблиц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результатов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спортивных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турниров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за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исключением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диагональных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элементов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(обычно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в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турнирных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таблицах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диагональные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элементы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заштрихованы).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В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качестве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примера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в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табл</w:t>
      </w:r>
      <w:r w:rsidR="00990273" w:rsidRPr="00B44071">
        <w:rPr>
          <w:rFonts w:ascii="Times New Roman" w:hAnsi="Times New Roman"/>
          <w:sz w:val="28"/>
          <w:szCs w:val="28"/>
        </w:rPr>
        <w:t>ице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990273" w:rsidRPr="00B44071">
        <w:rPr>
          <w:rFonts w:ascii="Times New Roman" w:hAnsi="Times New Roman"/>
          <w:sz w:val="28"/>
          <w:szCs w:val="28"/>
        </w:rPr>
        <w:t>3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приведены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результаты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измерения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пяти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объектов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использованием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представления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(2),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соответствующие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табл</w:t>
      </w:r>
      <w:r w:rsidR="00990273" w:rsidRPr="00B44071">
        <w:rPr>
          <w:rFonts w:ascii="Times New Roman" w:hAnsi="Times New Roman"/>
          <w:sz w:val="28"/>
          <w:szCs w:val="28"/>
        </w:rPr>
        <w:t>ице</w:t>
      </w:r>
      <w:r w:rsidRPr="00B44071">
        <w:rPr>
          <w:rFonts w:ascii="Times New Roman" w:hAnsi="Times New Roman"/>
          <w:sz w:val="28"/>
          <w:szCs w:val="28"/>
        </w:rPr>
        <w:t xml:space="preserve"> </w:t>
      </w:r>
      <w:r w:rsidR="00990273" w:rsidRPr="00B44071">
        <w:rPr>
          <w:rFonts w:ascii="Times New Roman" w:hAnsi="Times New Roman"/>
          <w:sz w:val="28"/>
          <w:szCs w:val="28"/>
        </w:rPr>
        <w:t>1</w:t>
      </w:r>
      <w:r w:rsidR="005D16F0" w:rsidRPr="00B44071">
        <w:rPr>
          <w:rFonts w:ascii="Times New Roman" w:hAnsi="Times New Roman"/>
          <w:sz w:val="28"/>
          <w:szCs w:val="28"/>
        </w:rPr>
        <w:t>.</w:t>
      </w:r>
    </w:p>
    <w:p w:rsidR="00990273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Вместо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представления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(2)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часто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используют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эквивалентное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ему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представление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990273" w:rsidRPr="00B44071">
        <w:rPr>
          <w:rFonts w:ascii="Times New Roman" w:hAnsi="Times New Roman"/>
          <w:sz w:val="28"/>
          <w:szCs w:val="28"/>
        </w:rPr>
        <w:t>которое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990273" w:rsidRPr="00B44071">
        <w:rPr>
          <w:rFonts w:ascii="Times New Roman" w:hAnsi="Times New Roman"/>
          <w:sz w:val="28"/>
          <w:szCs w:val="28"/>
        </w:rPr>
        <w:t>получается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990273" w:rsidRPr="00B44071">
        <w:rPr>
          <w:rFonts w:ascii="Times New Roman" w:hAnsi="Times New Roman"/>
          <w:sz w:val="28"/>
          <w:szCs w:val="28"/>
        </w:rPr>
        <w:t>из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990273" w:rsidRPr="00B44071">
        <w:rPr>
          <w:rFonts w:ascii="Times New Roman" w:hAnsi="Times New Roman"/>
          <w:sz w:val="28"/>
          <w:szCs w:val="28"/>
        </w:rPr>
        <w:t>(2)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990273" w:rsidRPr="00B44071">
        <w:rPr>
          <w:rFonts w:ascii="Times New Roman" w:hAnsi="Times New Roman"/>
          <w:sz w:val="28"/>
          <w:szCs w:val="28"/>
        </w:rPr>
        <w:t>заменой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990273" w:rsidRPr="00B44071">
        <w:rPr>
          <w:rFonts w:ascii="Times New Roman" w:hAnsi="Times New Roman"/>
          <w:sz w:val="28"/>
          <w:szCs w:val="28"/>
        </w:rPr>
        <w:t>2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990273"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990273" w:rsidRPr="00B44071">
        <w:rPr>
          <w:rFonts w:ascii="Times New Roman" w:hAnsi="Times New Roman"/>
          <w:sz w:val="28"/>
          <w:szCs w:val="28"/>
        </w:rPr>
        <w:t>+1,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990273" w:rsidRPr="00B44071">
        <w:rPr>
          <w:rFonts w:ascii="Times New Roman" w:hAnsi="Times New Roman"/>
          <w:sz w:val="28"/>
          <w:szCs w:val="28"/>
        </w:rPr>
        <w:t>1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990273"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990273" w:rsidRPr="00B44071">
        <w:rPr>
          <w:rFonts w:ascii="Times New Roman" w:hAnsi="Times New Roman"/>
          <w:sz w:val="28"/>
          <w:szCs w:val="28"/>
        </w:rPr>
        <w:t>0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990273"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990273" w:rsidRPr="00B44071">
        <w:rPr>
          <w:rFonts w:ascii="Times New Roman" w:hAnsi="Times New Roman"/>
          <w:sz w:val="28"/>
          <w:szCs w:val="28"/>
        </w:rPr>
        <w:t>0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990273"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990273" w:rsidRPr="00B44071">
        <w:rPr>
          <w:rFonts w:ascii="Times New Roman" w:hAnsi="Times New Roman"/>
          <w:sz w:val="28"/>
          <w:szCs w:val="28"/>
        </w:rPr>
        <w:t>1.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Pr="00B44071" w:rsidRDefault="001408A7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44" o:spid="_x0000_s1027" type="#_x0000_t75" style="position:absolute;left:0;text-align:left;margin-left:0;margin-top:0;width:159.05pt;height:62.1pt;z-index:251658240;visibility:visible;mso-position-horizontal:left;mso-position-vertical:top">
            <v:imagedata r:id="rId27" o:title=""/>
            <w10:wrap type="square"/>
          </v:shape>
        </w:pict>
      </w:r>
      <w:r w:rsidR="00D83900" w:rsidRPr="00B44071">
        <w:rPr>
          <w:rFonts w:ascii="Times New Roman" w:hAnsi="Times New Roman"/>
          <w:sz w:val="28"/>
          <w:szCs w:val="28"/>
        </w:rPr>
        <w:t>(3)</w:t>
      </w:r>
    </w:p>
    <w:p w:rsid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Если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производится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отдельно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различным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показателям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осуществляет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группа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каждому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показателю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составляется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своя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таблица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сравнений.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всех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возможных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парах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упорядочения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поэтому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возникает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задача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результатам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Однако,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показывает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опыт,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далеко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всегда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последователен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своих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предпочтениях.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использования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может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указать,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а-,,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а2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а3ив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же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время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а3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av</w:t>
      </w:r>
      <w:r w:rsidR="00990273" w:rsidRPr="00B44071">
        <w:rPr>
          <w:rFonts w:ascii="Times New Roman" w:hAnsi="Times New Roman"/>
          <w:iCs/>
          <w:sz w:val="28"/>
          <w:szCs w:val="28"/>
        </w:rPr>
        <w:t>.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случае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разбиения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классы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может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одному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классу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отнести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а2</w:t>
      </w:r>
      <w:r w:rsidR="00990273" w:rsidRPr="00B44071">
        <w:rPr>
          <w:rFonts w:ascii="Times New Roman" w:hAnsi="Times New Roman"/>
          <w:sz w:val="28"/>
          <w:szCs w:val="28"/>
        </w:rPr>
        <w:t>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990273" w:rsidRPr="00B44071">
        <w:rPr>
          <w:rFonts w:ascii="Times New Roman" w:hAnsi="Times New Roman"/>
          <w:sz w:val="28"/>
          <w:szCs w:val="28"/>
        </w:rPr>
        <w:t>а2,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а3,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же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время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а3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отнести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различным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классам.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Такая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непоследовательность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может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объясняться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различными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причинами: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сложностью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задачи,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неочевидностью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разбиения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классы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противном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случае,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когда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все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очевидно,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проведение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экспертизы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необязательно),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недостаточной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компетентностью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недостаточно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четкой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постановкой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задачи,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многокритериальностью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рассматриваемых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т.д.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Непоследовательность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приводит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тому,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определении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сравнительной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получаем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даже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частичного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порядка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выполнено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свойство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транзитивности.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Если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целью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экспертизы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определении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сравнительной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является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получение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частичного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упорядочения,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необходима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дополнительная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идентификация.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случаях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имеет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смысл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качестве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результирующего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выбирать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заданного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типа,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ближайшее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полученному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эксперименте.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b/>
          <w:bCs/>
          <w:sz w:val="28"/>
          <w:szCs w:val="28"/>
        </w:rPr>
        <w:t>Множественные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/>
          <w:bCs/>
          <w:sz w:val="28"/>
          <w:szCs w:val="28"/>
        </w:rPr>
        <w:t>сравнения.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Они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отличаются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тем,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экспертам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последовательно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предъявляются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664255" w:rsidRPr="00B44071">
        <w:rPr>
          <w:rFonts w:ascii="Times New Roman" w:hAnsi="Times New Roman"/>
          <w:sz w:val="28"/>
          <w:szCs w:val="28"/>
        </w:rPr>
        <w:t>пары,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664255" w:rsidRPr="00B44071">
        <w:rPr>
          <w:rFonts w:ascii="Times New Roman" w:hAnsi="Times New Roman"/>
          <w:sz w:val="28"/>
          <w:szCs w:val="28"/>
        </w:rPr>
        <w:t>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664255" w:rsidRPr="00B44071">
        <w:rPr>
          <w:rFonts w:ascii="Times New Roman" w:hAnsi="Times New Roman"/>
          <w:sz w:val="28"/>
          <w:szCs w:val="28"/>
        </w:rPr>
        <w:t>тройки,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664255" w:rsidRPr="00B44071">
        <w:rPr>
          <w:rFonts w:ascii="Times New Roman" w:hAnsi="Times New Roman"/>
          <w:sz w:val="28"/>
          <w:szCs w:val="28"/>
        </w:rPr>
        <w:t>четверки,...,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664255" w:rsidRPr="00B44071">
        <w:rPr>
          <w:rFonts w:ascii="Times New Roman" w:hAnsi="Times New Roman"/>
          <w:sz w:val="28"/>
          <w:szCs w:val="28"/>
          <w:lang w:val="en-US"/>
        </w:rPr>
        <w:t>n</w:t>
      </w:r>
      <w:r w:rsidRPr="00B44071">
        <w:rPr>
          <w:rFonts w:ascii="Times New Roman" w:hAnsi="Times New Roman"/>
          <w:sz w:val="28"/>
          <w:szCs w:val="28"/>
        </w:rPr>
        <w:t>-</w:t>
      </w:r>
      <w:r w:rsidR="00D83900" w:rsidRPr="00B44071">
        <w:rPr>
          <w:rFonts w:ascii="Times New Roman" w:hAnsi="Times New Roman"/>
          <w:sz w:val="28"/>
          <w:szCs w:val="28"/>
        </w:rPr>
        <w:t>к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(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B44071">
        <w:rPr>
          <w:rFonts w:ascii="Times New Roman" w:hAnsi="Times New Roman"/>
          <w:iCs/>
          <w:sz w:val="28"/>
          <w:szCs w:val="28"/>
        </w:rPr>
        <w:t>&lt;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B44071">
        <w:rPr>
          <w:rFonts w:ascii="Times New Roman" w:hAnsi="Times New Roman"/>
          <w:iCs/>
          <w:sz w:val="28"/>
          <w:szCs w:val="28"/>
        </w:rPr>
        <w:t>)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упорядочивает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важности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разбивает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классы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зависимости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целей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экспертизы.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Множественные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занимают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промежуточное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положение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между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парными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ранжированием.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стороны,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они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позволяют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использовать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больший,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сравнениях,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информации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определения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суждения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одновременного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соотнесения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одним,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большим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другой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стороны,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ранжировании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может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оказаться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слишком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мно-го,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затрудняет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работу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сказывается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качестве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экспертизы.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случае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множественные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позволяют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уменьшить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разумных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пределов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поступающей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информации.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b/>
          <w:bCs/>
          <w:sz w:val="28"/>
          <w:szCs w:val="28"/>
        </w:rPr>
        <w:t>Непосредственная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/>
          <w:bCs/>
          <w:sz w:val="28"/>
          <w:szCs w:val="28"/>
        </w:rPr>
        <w:t>оценка.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заключается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присваивании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объектам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числовых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значений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шкале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интервалов.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необходимо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поставить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соответствие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каждому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точку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определенном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отрезке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числовой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оси.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необходимо,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чтобы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эквивалентным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объектам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приписывались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одинаковые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числа.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рис.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2.6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качестве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примера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приведено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такое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представление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пяти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отрезок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числовой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[0,1].</w:t>
      </w:r>
    </w:p>
    <w:p w:rsidR="005D16F0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Поскольку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начало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отсчета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выбрана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нулевая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точка,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данном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примере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измерение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производится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шкале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отношений.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соединяет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каждый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линией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точкой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числовой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получает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следующие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числовые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представления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664255" w:rsidRPr="00B44071">
        <w:rPr>
          <w:rFonts w:ascii="Times New Roman" w:hAnsi="Times New Roman"/>
          <w:sz w:val="28"/>
          <w:szCs w:val="28"/>
        </w:rPr>
        <w:t>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664255" w:rsidRPr="00B44071">
        <w:rPr>
          <w:rFonts w:ascii="Times New Roman" w:hAnsi="Times New Roman"/>
          <w:sz w:val="28"/>
          <w:szCs w:val="28"/>
        </w:rPr>
        <w:t>рис.1.</w:t>
      </w:r>
    </w:p>
    <w:p w:rsidR="00B44071" w:rsidRP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Pr="00B44071" w:rsidRDefault="001408A7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46" o:spid="_x0000_i1043" type="#_x0000_t75" style="width:273.75pt;height:17.25pt;visibility:visible">
            <v:imagedata r:id="rId28" o:title=""/>
          </v:shape>
        </w:pict>
      </w:r>
    </w:p>
    <w:p w:rsid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255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Измерения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шкале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интервалов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могут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быть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достаточно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точными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информированности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свойствах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условия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практике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встречаются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редко,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поэтому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измерения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применяют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балльную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оценку.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вместо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664255" w:rsidRPr="00B44071">
        <w:rPr>
          <w:rFonts w:ascii="Times New Roman" w:hAnsi="Times New Roman"/>
          <w:sz w:val="28"/>
          <w:szCs w:val="28"/>
        </w:rPr>
        <w:t>непрерывного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664255" w:rsidRPr="00B44071">
        <w:rPr>
          <w:rFonts w:ascii="Times New Roman" w:hAnsi="Times New Roman"/>
          <w:sz w:val="28"/>
          <w:szCs w:val="28"/>
        </w:rPr>
        <w:t>отрезка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664255" w:rsidRPr="00B44071">
        <w:rPr>
          <w:rFonts w:ascii="Times New Roman" w:hAnsi="Times New Roman"/>
          <w:sz w:val="28"/>
          <w:szCs w:val="28"/>
        </w:rPr>
        <w:t>числовой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664255" w:rsidRPr="00B44071">
        <w:rPr>
          <w:rFonts w:ascii="Times New Roman" w:hAnsi="Times New Roman"/>
          <w:sz w:val="28"/>
          <w:szCs w:val="28"/>
        </w:rPr>
        <w:t>оси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664255" w:rsidRPr="00B44071">
        <w:rPr>
          <w:rFonts w:ascii="Times New Roman" w:hAnsi="Times New Roman"/>
          <w:sz w:val="28"/>
          <w:szCs w:val="28"/>
        </w:rPr>
        <w:t>рассматривают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664255" w:rsidRPr="00B44071">
        <w:rPr>
          <w:rFonts w:ascii="Times New Roman" w:hAnsi="Times New Roman"/>
          <w:sz w:val="28"/>
          <w:szCs w:val="28"/>
        </w:rPr>
        <w:t>участки,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664255" w:rsidRPr="00B44071">
        <w:rPr>
          <w:rFonts w:ascii="Times New Roman" w:hAnsi="Times New Roman"/>
          <w:sz w:val="28"/>
          <w:szCs w:val="28"/>
        </w:rPr>
        <w:t>которым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664255" w:rsidRPr="00B44071">
        <w:rPr>
          <w:rFonts w:ascii="Times New Roman" w:hAnsi="Times New Roman"/>
          <w:sz w:val="28"/>
          <w:szCs w:val="28"/>
        </w:rPr>
        <w:t>приписываются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664255" w:rsidRPr="00B44071">
        <w:rPr>
          <w:rFonts w:ascii="Times New Roman" w:hAnsi="Times New Roman"/>
          <w:sz w:val="28"/>
          <w:szCs w:val="28"/>
        </w:rPr>
        <w:t>баллы.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Pr="00B44071" w:rsidRDefault="001408A7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47" o:spid="_x0000_i1044" type="#_x0000_t75" style="width:218.25pt;height:98.25pt;visibility:visible">
            <v:imagedata r:id="rId29" o:title=""/>
          </v:shape>
        </w:pic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bCs/>
          <w:sz w:val="28"/>
          <w:szCs w:val="28"/>
        </w:rPr>
        <w:t>Рис</w:t>
      </w:r>
      <w:r w:rsidRPr="00B44071">
        <w:rPr>
          <w:rFonts w:ascii="Times New Roman" w:hAnsi="Times New Roman"/>
          <w:b/>
          <w:bCs/>
          <w:sz w:val="28"/>
          <w:szCs w:val="28"/>
        </w:rPr>
        <w:t>.</w:t>
      </w:r>
      <w:r w:rsidR="00664255" w:rsidRPr="00B44071">
        <w:rPr>
          <w:rFonts w:ascii="Times New Roman" w:hAnsi="Times New Roman"/>
          <w:bCs/>
          <w:sz w:val="28"/>
          <w:szCs w:val="28"/>
        </w:rPr>
        <w:t>1</w:t>
      </w:r>
      <w:r w:rsidR="00664255" w:rsidRPr="00B44071">
        <w:rPr>
          <w:rFonts w:ascii="Times New Roman" w:hAnsi="Times New Roman"/>
          <w:b/>
          <w:bCs/>
          <w:sz w:val="28"/>
          <w:szCs w:val="28"/>
        </w:rPr>
        <w:t>.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Пример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пяти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шкале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Эксперт,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приписывая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балл,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самым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измеряет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его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b/>
          <w:bCs/>
          <w:sz w:val="28"/>
          <w:szCs w:val="28"/>
        </w:rPr>
        <w:t>с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точностью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определенного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отрезка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числовой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оси.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Применяются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5-,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10-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100-балльные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шкалы.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b/>
          <w:bCs/>
          <w:sz w:val="28"/>
          <w:szCs w:val="28"/>
        </w:rPr>
        <w:t>Метод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/>
          <w:bCs/>
          <w:sz w:val="28"/>
          <w:szCs w:val="28"/>
        </w:rPr>
        <w:t>Черчмена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/>
          <w:bCs/>
          <w:sz w:val="28"/>
          <w:szCs w:val="28"/>
        </w:rPr>
        <w:t>Акоффа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/>
          <w:bCs/>
          <w:sz w:val="28"/>
          <w:szCs w:val="28"/>
        </w:rPr>
        <w:t>(последовательное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/>
          <w:bCs/>
          <w:sz w:val="28"/>
          <w:szCs w:val="28"/>
        </w:rPr>
        <w:t>сравнение).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относится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наиболее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популярных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альтернатив.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предполагается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последовательная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корректировка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оценок,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указанных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экспертами.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Основные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предположения,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которых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основан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состоят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следующем:</w:t>
      </w:r>
    </w:p>
    <w:p w:rsidR="005D16F0" w:rsidRPr="00B44071" w:rsidRDefault="00664255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каждой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альтернативе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148" o:spid="_x0000_i1045" type="#_x0000_t75" style="width:54pt;height:15pt;visibility:visible">
            <v:imagedata r:id="rId30" o:title=""/>
          </v:shape>
        </w:pict>
      </w:r>
      <w:r w:rsidR="005D16F0" w:rsidRPr="00B44071">
        <w:rPr>
          <w:rFonts w:ascii="Times New Roman" w:hAnsi="Times New Roman"/>
          <w:sz w:val="28"/>
          <w:szCs w:val="28"/>
        </w:rPr>
        <w:t>ставится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соответствие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действительное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неотрицательное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число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149" o:spid="_x0000_i1046" type="#_x0000_t75" style="width:32.25pt;height:13.5pt;visibility:visible">
            <v:imagedata r:id="rId31" o:title=""/>
          </v:shape>
        </w:pict>
      </w:r>
    </w:p>
    <w:p w:rsidR="005D16F0" w:rsidRPr="00B44071" w:rsidRDefault="00664255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если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альтернатива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iCs/>
          <w:sz w:val="28"/>
          <w:szCs w:val="28"/>
          <w:lang w:val="en-US"/>
        </w:rPr>
        <w:t>ai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предпочтительнее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альтернативы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iCs/>
          <w:sz w:val="28"/>
          <w:szCs w:val="28"/>
        </w:rPr>
        <w:t>а,</w:t>
      </w:r>
      <w:r w:rsidR="005D16F0" w:rsidRPr="00B44071">
        <w:rPr>
          <w:rFonts w:ascii="Times New Roman" w:hAnsi="Times New Roman"/>
          <w:sz w:val="28"/>
          <w:szCs w:val="28"/>
        </w:rPr>
        <w:t>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то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150" o:spid="_x0000_i1047" type="#_x0000_t75" style="width:71.25pt;height:15.75pt;visibility:visible">
            <v:imagedata r:id="rId32" o:title=""/>
          </v:shape>
        </w:pict>
      </w:r>
      <w:r w:rsidR="005D16F0" w:rsidRPr="00B44071">
        <w:rPr>
          <w:rFonts w:ascii="Times New Roman" w:hAnsi="Times New Roman"/>
          <w:sz w:val="28"/>
          <w:szCs w:val="28"/>
        </w:rPr>
        <w:t>если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же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альтернативы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iCs/>
          <w:sz w:val="28"/>
          <w:szCs w:val="28"/>
        </w:rPr>
        <w:t>а{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а.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равноценны,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то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151" o:spid="_x0000_i1048" type="#_x0000_t75" style="width:61.5pt;height:14.25pt;visibility:visible">
            <v:imagedata r:id="rId33" o:title=""/>
          </v:shape>
        </w:pict>
      </w:r>
    </w:p>
    <w:p w:rsidR="005D16F0" w:rsidRPr="00B44071" w:rsidRDefault="00664255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если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152" o:spid="_x0000_i1049" type="#_x0000_t75" style="width:59.25pt;height:12.75pt;visibility:visible">
            <v:imagedata r:id="rId34" o:title=""/>
          </v:shape>
        </w:pic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оценки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альтернатив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iCs/>
          <w:sz w:val="28"/>
          <w:szCs w:val="28"/>
        </w:rPr>
        <w:t>а{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то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153" o:spid="_x0000_i1050" type="#_x0000_t75" style="width:60pt;height:15pt;visibility:visible">
            <v:imagedata r:id="rId35" o:title=""/>
          </v:shape>
        </w:pic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соответствует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совместному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осуществлению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альтернатив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iCs/>
          <w:sz w:val="28"/>
          <w:szCs w:val="28"/>
          <w:lang w:val="en-US"/>
        </w:rPr>
        <w:t>ai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iCs/>
          <w:sz w:val="28"/>
          <w:szCs w:val="28"/>
        </w:rPr>
        <w:t>а-.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Наиболее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сильным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является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последнее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предположение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об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аддитивности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оценок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альтернатив.</w:t>
      </w:r>
    </w:p>
    <w:p w:rsidR="005D16F0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Согласно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Черчмена-Акоффа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альтернативы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а,,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а2,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...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664255" w:rsidRPr="00B44071">
        <w:rPr>
          <w:rFonts w:ascii="Times New Roman" w:hAnsi="Times New Roman"/>
          <w:sz w:val="28"/>
          <w:szCs w:val="28"/>
        </w:rPr>
        <w:t>а</w:t>
      </w:r>
      <w:r w:rsidR="00664255" w:rsidRPr="00B44071">
        <w:rPr>
          <w:rFonts w:ascii="Times New Roman" w:hAnsi="Times New Roman"/>
          <w:sz w:val="28"/>
          <w:szCs w:val="28"/>
          <w:lang w:val="en-US"/>
        </w:rPr>
        <w:t>n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ранжируются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предпочтительности.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Пусть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удобства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изложения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альтернатива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наиболее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следует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а2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т.д.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указывает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предварительные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численные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ф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(а)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каждой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альтернатив.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Иногда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наиболее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альтернативе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приписывается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1,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остальные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располагаются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между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0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1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соответствии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предпочтительностью.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Затем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производит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альтернативы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суммы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альтернатив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а2,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...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aN</w:t>
      </w:r>
      <w:r w:rsidRPr="00B44071">
        <w:rPr>
          <w:rFonts w:ascii="Times New Roman" w:hAnsi="Times New Roman"/>
          <w:iCs/>
          <w:sz w:val="28"/>
          <w:szCs w:val="28"/>
        </w:rPr>
        <w:t>.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Если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ах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предпочтительнее,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корректирует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так,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чтобы</w:t>
      </w:r>
    </w:p>
    <w:p w:rsidR="00B44071" w:rsidRP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Pr="00B44071" w:rsidRDefault="001408A7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54" o:spid="_x0000_i1051" type="#_x0000_t75" style="width:75.75pt;height:32.25pt;visibility:visible">
            <v:imagedata r:id="rId36" o:title=""/>
          </v:shape>
        </w:pict>
      </w:r>
    </w:p>
    <w:p w:rsid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противном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случае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должно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выполняться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неравенство</w:t>
      </w:r>
    </w:p>
    <w:p w:rsidR="00B44071" w:rsidRP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Pr="00B44071" w:rsidRDefault="001408A7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55" o:spid="_x0000_i1052" type="#_x0000_t75" style="width:78pt;height:30pt;visibility:visible">
            <v:imagedata r:id="rId37" o:title=""/>
          </v:shape>
        </w:pict>
      </w:r>
    </w:p>
    <w:p w:rsid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Если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альтернатива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оказывается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менее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предпочтительной,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уточнения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оценок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сравнивается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предпочтению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суммой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альтернатив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а2,аъ,...,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aN</w:t>
      </w:r>
      <w:r w:rsidRPr="00B44071">
        <w:rPr>
          <w:rFonts w:ascii="Times New Roman" w:hAnsi="Times New Roman"/>
          <w:iCs/>
          <w:sz w:val="28"/>
          <w:szCs w:val="28"/>
        </w:rPr>
        <w:t>_}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т.д.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После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альтер</w:t>
      </w:r>
      <w:r w:rsidRPr="00B44071">
        <w:rPr>
          <w:rFonts w:ascii="Times New Roman" w:hAnsi="Times New Roman"/>
          <w:bCs/>
          <w:sz w:val="28"/>
          <w:szCs w:val="28"/>
        </w:rPr>
        <w:t>натива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оказывается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предпочтительнее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суммы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376" o:spid="_x0000_i1053" type="#_x0000_t75" style="width:78pt;height:12pt;visibility:visible">
            <v:imagedata r:id="rId38" o:title=""/>
          </v:shape>
        </w:pic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она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исключается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из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рассмотрения,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вместо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оценки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альтернативы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iCs/>
          <w:sz w:val="28"/>
          <w:szCs w:val="28"/>
        </w:rPr>
        <w:t>ах</w:t>
      </w:r>
      <w:r w:rsidR="00B44071" w:rsidRPr="00B4407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рассматривается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корректируется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оценка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альтернативы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iCs/>
          <w:sz w:val="28"/>
          <w:szCs w:val="28"/>
        </w:rPr>
        <w:t>а2.</w:t>
      </w:r>
      <w:r w:rsidR="00B44071" w:rsidRPr="00B4407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Процесс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продолжается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до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тех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пор,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пока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откорректированными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не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окажутся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оценки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всех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bCs/>
          <w:sz w:val="28"/>
          <w:szCs w:val="28"/>
        </w:rPr>
        <w:t>При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достаточно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большом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iCs/>
          <w:sz w:val="28"/>
          <w:szCs w:val="28"/>
        </w:rPr>
        <w:t>N</w:t>
      </w:r>
      <w:r w:rsidR="00B44071" w:rsidRPr="00B4407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применение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метода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Черчмена-Акоффа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становится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слишком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трудоемким.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этом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случае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целесообразно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разбить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альтернативы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на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группы,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одну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из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например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максимальную,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включить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все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группы.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Это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по-(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зволяет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получить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численные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оценки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всех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помощью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оценивания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внутри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каждой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группы.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bCs/>
          <w:sz w:val="28"/>
          <w:szCs w:val="28"/>
        </w:rPr>
        <w:t>Метод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Черчмена-Акоффа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является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одним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самых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эффективных.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Его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можно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успешно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использовать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измерениях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шкале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отношений.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этом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случае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определяется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наиболее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предпочтительная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iCs/>
          <w:sz w:val="28"/>
          <w:szCs w:val="28"/>
        </w:rPr>
        <w:t>ап.</w:t>
      </w:r>
      <w:r w:rsidR="00B44071" w:rsidRPr="00B4407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Ей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присваивается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максимальная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оценка.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Для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всех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остальных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эксперт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указывает,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сколько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раз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они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менее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предпочтительны,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чем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iCs/>
          <w:sz w:val="28"/>
          <w:szCs w:val="28"/>
        </w:rPr>
        <w:t>ап.</w:t>
      </w:r>
      <w:r w:rsidR="00B44071" w:rsidRPr="00B4407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Для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корректировки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численных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оценок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можно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использовать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как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стандартную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процедуру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метода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Черчмена-Акоффа,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так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попарное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сравнение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предпочтительности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альтернатив.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Если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численные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оценки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не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совпадают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представлением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эксперта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об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предпочтительности,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производится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корректировка.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b/>
          <w:bCs/>
          <w:sz w:val="28"/>
          <w:szCs w:val="28"/>
        </w:rPr>
        <w:t>Метод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/>
          <w:bCs/>
          <w:sz w:val="28"/>
          <w:szCs w:val="28"/>
        </w:rPr>
        <w:t>фон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/>
          <w:bCs/>
          <w:sz w:val="28"/>
          <w:szCs w:val="28"/>
        </w:rPr>
        <w:t>Неймана-Моргенштерна</w:t>
      </w:r>
      <w:r w:rsidRPr="00B44071">
        <w:rPr>
          <w:rFonts w:ascii="Times New Roman" w:hAnsi="Times New Roman"/>
          <w:bCs/>
          <w:sz w:val="28"/>
          <w:szCs w:val="28"/>
        </w:rPr>
        <w:t>.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Он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заключается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получении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численных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оценок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помощью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так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называемых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вероятностных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смесей.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основе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метода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лежит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предположение,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согласно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которому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эксперт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для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любой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альтернативы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«,,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менее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предпочтительной,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чем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iCs/>
          <w:sz w:val="28"/>
          <w:szCs w:val="28"/>
        </w:rPr>
        <w:t>а{,</w:t>
      </w:r>
      <w:r w:rsidR="00B44071" w:rsidRPr="00B4407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но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более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предпочтительной,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чем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с/,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может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указать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число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377" o:spid="_x0000_i1054" type="#_x0000_t75" style="width:57pt;height:12pt;visibility:visible">
            <v:imagedata r:id="rId39" o:title=""/>
          </v:shape>
        </w:pict>
      </w:r>
      <w:r w:rsidRPr="00B44071">
        <w:rPr>
          <w:rFonts w:ascii="Times New Roman" w:hAnsi="Times New Roman"/>
          <w:bCs/>
          <w:sz w:val="28"/>
          <w:szCs w:val="28"/>
        </w:rPr>
        <w:t>такое,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что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iCs/>
          <w:sz w:val="28"/>
          <w:szCs w:val="28"/>
        </w:rPr>
        <w:t>а.</w:t>
      </w:r>
      <w:r w:rsidR="00B44071" w:rsidRPr="00B4407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эквивалентна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смешанной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(вероятностной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смеси)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378" o:spid="_x0000_i1055" type="#_x0000_t75" style="width:74.25pt;height:15pt;visibility:visible">
            <v:imagedata r:id="rId40" o:title=""/>
          </v:shape>
        </w:pict>
      </w:r>
      <w:r w:rsidRPr="00B44071">
        <w:rPr>
          <w:rFonts w:ascii="Times New Roman" w:hAnsi="Times New Roman"/>
          <w:bCs/>
          <w:sz w:val="28"/>
          <w:szCs w:val="28"/>
        </w:rPr>
        <w:t>Смешанная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состоит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том,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что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а;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выбирается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вероятностью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iCs/>
          <w:sz w:val="28"/>
          <w:szCs w:val="28"/>
        </w:rPr>
        <w:t>Р,</w:t>
      </w:r>
      <w:r w:rsidR="00B44071" w:rsidRPr="00B4407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iCs/>
          <w:sz w:val="28"/>
          <w:szCs w:val="28"/>
        </w:rPr>
        <w:t>а/-</w:t>
      </w:r>
      <w:r w:rsidR="00B44071" w:rsidRPr="00B4407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вероятностью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="00763A48" w:rsidRPr="00B44071">
        <w:rPr>
          <w:rFonts w:ascii="Times New Roman" w:hAnsi="Times New Roman"/>
          <w:bCs/>
          <w:sz w:val="28"/>
          <w:szCs w:val="28"/>
        </w:rPr>
        <w:t>/</w:t>
      </w:r>
      <w:r w:rsidRPr="00B44071">
        <w:rPr>
          <w:rFonts w:ascii="Times New Roman" w:hAnsi="Times New Roman"/>
          <w:bCs/>
          <w:iCs/>
          <w:sz w:val="28"/>
          <w:szCs w:val="28"/>
        </w:rPr>
        <w:t>Р.</w:t>
      </w:r>
      <w:r w:rsidR="00B44071" w:rsidRPr="00B4407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Очевидно,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что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если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="00C14085" w:rsidRPr="00B44071">
        <w:rPr>
          <w:rFonts w:ascii="Times New Roman" w:hAnsi="Times New Roman"/>
          <w:bCs/>
          <w:sz w:val="28"/>
          <w:szCs w:val="28"/>
        </w:rPr>
        <w:t>Р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достаточно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близко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к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1,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то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альтернатива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379" o:spid="_x0000_i1056" type="#_x0000_t75" style="width:12.75pt;height:14.25pt;visibility:visible">
            <v:imagedata r:id="rId41" o:title=""/>
          </v:shape>
        </w:pict>
      </w:r>
      <w:r w:rsidRPr="00B44071">
        <w:rPr>
          <w:rFonts w:ascii="Times New Roman" w:hAnsi="Times New Roman"/>
          <w:bCs/>
          <w:sz w:val="28"/>
          <w:szCs w:val="28"/>
        </w:rPr>
        <w:t>менее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предпочтительна,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чем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смешанная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альтернатива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380" o:spid="_x0000_i1057" type="#_x0000_t75" style="width:69.75pt;height:13.5pt;visibility:visible">
            <v:imagedata r:id="rId42" o:title=""/>
          </v:shape>
        </w:pict>
      </w:r>
      <w:r w:rsidRPr="00B44071">
        <w:rPr>
          <w:rFonts w:ascii="Times New Roman" w:hAnsi="Times New Roman"/>
          <w:bCs/>
          <w:sz w:val="28"/>
          <w:szCs w:val="28"/>
        </w:rPr>
        <w:t>В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литературе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помимо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упомянутого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выше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предположения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рассматривается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система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предположений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(аксиом)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свойствах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смешанных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несмешанных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альтернатив.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К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числу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таких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предположений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относятся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предположение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связности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транзитивности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отношения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предпочтительности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предположение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том,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что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смешанная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Cs/>
          <w:sz w:val="28"/>
          <w:szCs w:val="28"/>
        </w:rPr>
        <w:t>альтернатива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="00C14085" w:rsidRPr="00B44071">
        <w:rPr>
          <w:rFonts w:ascii="Times New Roman" w:hAnsi="Times New Roman"/>
          <w:bCs/>
          <w:sz w:val="28"/>
          <w:szCs w:val="28"/>
        </w:rPr>
        <w:t>и</w:t>
      </w:r>
      <w:r w:rsidR="00B44071" w:rsidRPr="00B44071">
        <w:rPr>
          <w:rFonts w:ascii="Times New Roman" w:hAnsi="Times New Roman"/>
          <w:bCs/>
          <w:sz w:val="28"/>
          <w:szCs w:val="28"/>
        </w:rPr>
        <w:t xml:space="preserve"> </w:t>
      </w:r>
      <w:r w:rsidR="00C14085" w:rsidRPr="00B44071">
        <w:rPr>
          <w:rFonts w:ascii="Times New Roman" w:hAnsi="Times New Roman"/>
          <w:bCs/>
          <w:sz w:val="28"/>
          <w:szCs w:val="28"/>
        </w:rPr>
        <w:t>др.</w:t>
      </w:r>
    </w:p>
    <w:p w:rsidR="005D16F0" w:rsidRPr="00B44071" w:rsidRDefault="001408A7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81" o:spid="_x0000_i1058" type="#_x0000_t75" style="width:67.5pt;height:13.5pt;visibility:visible">
            <v:imagedata r:id="rId43" o:title=""/>
          </v:shape>
        </w:pic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предпочтительнее,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noProof/>
          <w:sz w:val="28"/>
          <w:szCs w:val="28"/>
        </w:rPr>
        <w:pict>
          <v:shape id="Рисунок 382" o:spid="_x0000_i1059" type="#_x0000_t75" style="width:81pt;height:15.75pt;visibility:visible">
            <v:imagedata r:id="rId44" o:title=""/>
          </v:shape>
        </w:pict>
      </w:r>
      <w:r w:rsidR="005D16F0" w:rsidRPr="00B44071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noProof/>
          <w:sz w:val="28"/>
          <w:szCs w:val="28"/>
        </w:rPr>
        <w:pict>
          <v:shape id="Рисунок 383" o:spid="_x0000_i1060" type="#_x0000_t75" style="width:30pt;height:15pt;visibility:visible">
            <v:imagedata r:id="rId45" o:title=""/>
          </v:shape>
        </w:pic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Если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указанная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система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предпочтений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выполнена,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каждой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набора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основных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альтернатив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а</w:t>
      </w:r>
      <w:r w:rsidR="00C14085" w:rsidRPr="00B44071">
        <w:rPr>
          <w:rFonts w:ascii="Times New Roman" w:hAnsi="Times New Roman"/>
          <w:iCs/>
          <w:sz w:val="28"/>
          <w:szCs w:val="28"/>
        </w:rPr>
        <w:t>1</w:t>
      </w:r>
      <w:r w:rsidRPr="00B44071">
        <w:rPr>
          <w:rFonts w:ascii="Times New Roman" w:hAnsi="Times New Roman"/>
          <w:iCs/>
          <w:sz w:val="28"/>
          <w:szCs w:val="28"/>
        </w:rPr>
        <w:t>,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а2,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...,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aN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определяются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C14085" w:rsidRPr="00B44071">
        <w:rPr>
          <w:rFonts w:ascii="Times New Roman" w:hAnsi="Times New Roman"/>
          <w:sz w:val="28"/>
          <w:szCs w:val="28"/>
        </w:rPr>
        <w:t>х1</w:t>
      </w:r>
      <w:r w:rsidRPr="00B44071">
        <w:rPr>
          <w:rFonts w:ascii="Times New Roman" w:hAnsi="Times New Roman"/>
          <w:sz w:val="28"/>
          <w:szCs w:val="28"/>
        </w:rPr>
        <w:t>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x</w:t>
      </w:r>
      <w:r w:rsidRPr="00B44071">
        <w:rPr>
          <w:rFonts w:ascii="Times New Roman" w:hAnsi="Times New Roman"/>
          <w:iCs/>
          <w:sz w:val="28"/>
          <w:szCs w:val="28"/>
        </w:rPr>
        <w:t>2,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="00C14085" w:rsidRPr="00B44071">
        <w:rPr>
          <w:rFonts w:ascii="Times New Roman" w:hAnsi="Times New Roman"/>
          <w:iCs/>
          <w:sz w:val="28"/>
          <w:szCs w:val="28"/>
        </w:rPr>
        <w:t>…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,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xN</w:t>
      </w:r>
      <w:r w:rsidRPr="00B44071">
        <w:rPr>
          <w:rFonts w:ascii="Times New Roman" w:hAnsi="Times New Roman"/>
          <w:iCs/>
          <w:sz w:val="28"/>
          <w:szCs w:val="28"/>
        </w:rPr>
        <w:t>,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характеризующие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численную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смешанных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альтернатив.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Численная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смешанной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альтернативы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384" o:spid="_x0000_i1061" type="#_x0000_t75" style="width:81pt;height:15pt;visibility:visible">
            <v:imagedata r:id="rId46" o:title=""/>
          </v:shape>
        </w:pic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385" o:spid="_x0000_i1062" type="#_x0000_t75" style="width:35.25pt;height:13.5pt;visibility:visible">
            <v:imagedata r:id="rId47" o:title=""/>
          </v:shape>
        </w:pic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равна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386" o:spid="_x0000_i1063" type="#_x0000_t75" style="width:123pt;height:12.75pt;visibility:visible">
            <v:imagedata r:id="rId48" o:title=""/>
          </v:shape>
        </w:pict>
      </w:r>
    </w:p>
    <w:p w:rsidR="005D16F0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Смешанная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альтернатива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387" o:spid="_x0000_i1064" type="#_x0000_t75" style="width:96.75pt;height:12pt;visibility:visible">
            <v:imagedata r:id="rId49" o:title=""/>
          </v:shape>
        </w:pict>
      </w:r>
      <w:r w:rsidRPr="00B44071">
        <w:rPr>
          <w:rFonts w:ascii="Times New Roman" w:hAnsi="Times New Roman"/>
          <w:sz w:val="28"/>
          <w:szCs w:val="28"/>
        </w:rPr>
        <w:t>предпочтительнее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смешанной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альтернативы</w:t>
      </w:r>
      <w:r w:rsidR="001408A7">
        <w:rPr>
          <w:rFonts w:ascii="Times New Roman" w:hAnsi="Times New Roman"/>
          <w:noProof/>
          <w:sz w:val="28"/>
          <w:szCs w:val="28"/>
        </w:rPr>
        <w:pict>
          <v:shape id="Рисунок 388" o:spid="_x0000_i1065" type="#_x0000_t75" style="width:118.5pt;height:14.25pt;visibility:visible">
            <v:imagedata r:id="rId50" o:title=""/>
          </v:shape>
        </w:pict>
      </w:r>
      <w:r w:rsidRPr="00B44071">
        <w:rPr>
          <w:rFonts w:ascii="Times New Roman" w:hAnsi="Times New Roman"/>
          <w:sz w:val="28"/>
          <w:szCs w:val="28"/>
        </w:rPr>
        <w:t>если</w:t>
      </w:r>
    </w:p>
    <w:p w:rsidR="00A12887" w:rsidRPr="00B44071" w:rsidRDefault="00A12887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Default="001408A7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89" o:spid="_x0000_i1066" type="#_x0000_t75" style="width:252pt;height:17.25pt;visibility:visible">
            <v:imagedata r:id="rId51" o:title=""/>
          </v:shape>
        </w:pict>
      </w:r>
    </w:p>
    <w:p w:rsidR="00A12887" w:rsidRPr="00B44071" w:rsidRDefault="00A12887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Таким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образом,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устанавливается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существование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функции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полезности</w:t>
      </w:r>
    </w:p>
    <w:p w:rsidR="00A12887" w:rsidRPr="00B44071" w:rsidRDefault="00A12887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Default="001408A7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90" o:spid="_x0000_i1067" type="#_x0000_t75" style="width:90.75pt;height:17.25pt;visibility:visible">
            <v:imagedata r:id="rId52" o:title=""/>
          </v:shape>
        </w:pict>
      </w:r>
    </w:p>
    <w:p w:rsidR="00A12887" w:rsidRPr="00B44071" w:rsidRDefault="00A12887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значение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которой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характеризует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степень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любой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смешанной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альтернативы,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частности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несмешанной.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предпочтительна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смешанная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альтернатива,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которой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значение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функции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полезности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больше.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Рассмотренные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выше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оценок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обладают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различными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качествами,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приводят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общем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случае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близким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результатам.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Практика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применения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показала,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наиболее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эффективно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комплексное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применение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различных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решения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же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задачи.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Сравнительный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анализ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повышает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обоснованность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делаемых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выводов.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следует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учитывать,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методом,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требующим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минимальных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затрат,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является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ранжирование,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наиболее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трудоемким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последовательного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(Черчмена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Акоффа).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без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дополнительной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обработки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упорядочения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объектов.</w:t>
      </w:r>
    </w:p>
    <w:p w:rsidR="00763A48" w:rsidRP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763A48" w:rsidRPr="00B44071">
        <w:rPr>
          <w:rFonts w:ascii="Times New Roman" w:hAnsi="Times New Roman"/>
          <w:b/>
          <w:bCs/>
          <w:sz w:val="28"/>
          <w:szCs w:val="28"/>
        </w:rPr>
        <w:t>2.</w:t>
      </w:r>
      <w:r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3900" w:rsidRPr="00B44071">
        <w:rPr>
          <w:rFonts w:ascii="Times New Roman" w:hAnsi="Times New Roman"/>
          <w:b/>
          <w:bCs/>
          <w:sz w:val="28"/>
          <w:szCs w:val="28"/>
        </w:rPr>
        <w:t>Э</w:t>
      </w:r>
      <w:r w:rsidRPr="00B44071">
        <w:rPr>
          <w:rFonts w:ascii="Times New Roman" w:hAnsi="Times New Roman"/>
          <w:b/>
          <w:bCs/>
          <w:sz w:val="28"/>
          <w:szCs w:val="28"/>
        </w:rPr>
        <w:t>кспертные оценки</w:t>
      </w:r>
    </w:p>
    <w:p w:rsidR="00B44071" w:rsidRPr="00B44071" w:rsidRDefault="00B44071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4071">
        <w:rPr>
          <w:rFonts w:ascii="Times New Roman" w:hAnsi="Times New Roman"/>
          <w:b/>
          <w:bCs/>
          <w:sz w:val="28"/>
          <w:szCs w:val="28"/>
        </w:rPr>
        <w:t>2.</w:t>
      </w:r>
      <w:r w:rsidR="00763A48" w:rsidRPr="00B44071">
        <w:rPr>
          <w:rFonts w:ascii="Times New Roman" w:hAnsi="Times New Roman"/>
          <w:b/>
          <w:bCs/>
          <w:sz w:val="28"/>
          <w:szCs w:val="28"/>
        </w:rPr>
        <w:t>1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4071">
        <w:rPr>
          <w:rFonts w:ascii="Times New Roman" w:hAnsi="Times New Roman"/>
          <w:b/>
          <w:bCs/>
          <w:sz w:val="28"/>
          <w:szCs w:val="28"/>
        </w:rPr>
        <w:t>М</w:t>
      </w:r>
      <w:r w:rsidR="00763A48" w:rsidRPr="00B44071">
        <w:rPr>
          <w:rFonts w:ascii="Times New Roman" w:hAnsi="Times New Roman"/>
          <w:b/>
          <w:bCs/>
          <w:sz w:val="28"/>
          <w:szCs w:val="28"/>
        </w:rPr>
        <w:t>етоды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3A48" w:rsidRPr="00B44071">
        <w:rPr>
          <w:rFonts w:ascii="Times New Roman" w:hAnsi="Times New Roman"/>
          <w:b/>
          <w:bCs/>
          <w:sz w:val="28"/>
          <w:szCs w:val="28"/>
        </w:rPr>
        <w:t>типа</w:t>
      </w:r>
      <w:r w:rsidR="00B44071" w:rsidRPr="00B440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3900" w:rsidRPr="00B44071">
        <w:rPr>
          <w:rFonts w:ascii="Times New Roman" w:hAnsi="Times New Roman"/>
          <w:b/>
          <w:bCs/>
          <w:sz w:val="28"/>
          <w:szCs w:val="28"/>
        </w:rPr>
        <w:t>«</w:t>
      </w:r>
      <w:r w:rsidRPr="00B44071">
        <w:rPr>
          <w:rFonts w:ascii="Times New Roman" w:hAnsi="Times New Roman"/>
          <w:b/>
          <w:bCs/>
          <w:sz w:val="28"/>
          <w:szCs w:val="28"/>
        </w:rPr>
        <w:t>Д</w:t>
      </w:r>
      <w:r w:rsidR="00763A48" w:rsidRPr="00B44071">
        <w:rPr>
          <w:rFonts w:ascii="Times New Roman" w:hAnsi="Times New Roman"/>
          <w:b/>
          <w:bCs/>
          <w:sz w:val="28"/>
          <w:szCs w:val="28"/>
        </w:rPr>
        <w:t>ельфи</w:t>
      </w:r>
      <w:r w:rsidR="00D83900" w:rsidRPr="00B44071">
        <w:rPr>
          <w:rFonts w:ascii="Times New Roman" w:hAnsi="Times New Roman"/>
          <w:b/>
          <w:bCs/>
          <w:sz w:val="28"/>
          <w:szCs w:val="28"/>
        </w:rPr>
        <w:t>»</w:t>
      </w:r>
    </w:p>
    <w:p w:rsidR="00B44071" w:rsidRDefault="00B44071" w:rsidP="00B4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6F0" w:rsidRPr="00B44071" w:rsidRDefault="005D16F0" w:rsidP="00B4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Название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типа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Дельфи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связано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древнегреческим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городом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Дельфи,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где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храме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Аполлона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  <w:lang w:val="en-US"/>
        </w:rPr>
        <w:t>IX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н.э.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  <w:lang w:val="en-US"/>
        </w:rPr>
        <w:t>IV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н.э.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преданиям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находился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Дельфийский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оракул.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отличие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традиционных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Дельфи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предполагает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полный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отказ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коллективных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обсуждений.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делается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того,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чтобы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уменьшить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влияние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таких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психологических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факторов,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присоединение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наиболее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авторитетного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специалиста,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нежелание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отказаться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публично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выраженного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мнения,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следование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большинства.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Дельфи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прямые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дебаты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заменены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программой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последовательных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индивидуальных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опросов,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проводимых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форме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анкетирования.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Ответы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обобщаются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вместе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новой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дополнительной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информацией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поступают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распоряжение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после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чего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они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уточняют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свои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первоначальные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ответы.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Такая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процедура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повторяется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несколько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достижения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приемлемой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сходимости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совокупности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высказанных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мнений.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эксперимента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показали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приемлемую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сходимость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оценок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после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пяти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туров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опроса.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Метод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Дельфи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первоначально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был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предложен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Хелмером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итеративная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процедура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«мозговой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атаки»,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которая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должна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помочь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снизить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влияние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психологических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факторов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повысить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объективность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результатов.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Однако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почти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одновременно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Дельфи-процедуры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стали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основным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средством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повышения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объективности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опросов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использованием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количественных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оценок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деревьев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цели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разработке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сценариев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счет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использования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обратной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связи,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ознакомления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результатами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предшествующего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тура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опроса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учета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значимости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Процедура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Дельфи-метода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заключается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следующем: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1)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организуется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последовательность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циклов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«мозговой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атаки»;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2)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разрабатывается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программа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последовательных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индивидуальных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опросов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помощью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вопросников,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исключающая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контакты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между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экспертами,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предусматривающая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ознакомление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мнениями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друг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друга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между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турами;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вопросники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тура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туру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могут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уточняться;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3)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наиболее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развитых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методиках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экспертам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присваиваются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весовые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коэффициенты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значимости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мнений,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вычисляемые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основе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предшествующих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опросов,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уточняемые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тура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туру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учитываемые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получении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обобщенных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оценок.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Первое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практическое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применение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Дельфи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решению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некоторых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задач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министерства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обороны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США,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осуществленное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  <w:lang w:val="en-US"/>
        </w:rPr>
        <w:t>RAND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  <w:lang w:val="en-US"/>
        </w:rPr>
        <w:t>Corporation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второй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половине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40-х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гг.,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показало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его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эффективность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целесообразность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распространения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широкий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класс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задач,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связанный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будущих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событий.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Недостатки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Дельфи:</w:t>
      </w:r>
    </w:p>
    <w:p w:rsidR="005D16F0" w:rsidRPr="00B44071" w:rsidRDefault="00763A48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значительный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расход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времени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проведение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экспертизы,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связанный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большим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количеством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последовательных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повторений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оценок;</w:t>
      </w:r>
    </w:p>
    <w:p w:rsidR="005D16F0" w:rsidRPr="00B44071" w:rsidRDefault="00763A48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необходимость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неоднократного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пересмотра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экспертом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своих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ответов,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вызывающая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него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отрицательную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реакцию,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сказывается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результатах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="005D16F0" w:rsidRPr="00B44071">
        <w:rPr>
          <w:rFonts w:ascii="Times New Roman" w:hAnsi="Times New Roman"/>
          <w:sz w:val="28"/>
          <w:szCs w:val="28"/>
        </w:rPr>
        <w:t>экспертизы.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60-е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гг.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область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практического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применения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Дельфи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значительно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расширилась,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однако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присущие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ему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ограничения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привели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возникновению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других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использующих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оценки.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Среди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особого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внимания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заслуживают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  <w:lang w:val="en-US"/>
        </w:rPr>
        <w:t>QUEST</w:t>
      </w:r>
      <w:r w:rsidRPr="00B44071">
        <w:rPr>
          <w:rFonts w:ascii="Times New Roman" w:hAnsi="Times New Roman"/>
          <w:sz w:val="28"/>
          <w:szCs w:val="28"/>
        </w:rPr>
        <w:t>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  <w:lang w:val="en-US"/>
        </w:rPr>
        <w:t>SEER</w:t>
      </w:r>
      <w:r w:rsidRPr="00B44071">
        <w:rPr>
          <w:rFonts w:ascii="Times New Roman" w:hAnsi="Times New Roman"/>
          <w:sz w:val="28"/>
          <w:szCs w:val="28"/>
        </w:rPr>
        <w:t>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  <w:lang w:val="en-US"/>
        </w:rPr>
        <w:t>PATTERN</w:t>
      </w:r>
      <w:r w:rsidRPr="00B44071">
        <w:rPr>
          <w:rFonts w:ascii="Times New Roman" w:hAnsi="Times New Roman"/>
          <w:sz w:val="28"/>
          <w:szCs w:val="28"/>
        </w:rPr>
        <w:t>.</w:t>
      </w:r>
    </w:p>
    <w:p w:rsidR="005D16F0" w:rsidRPr="00B44071" w:rsidRDefault="005D16F0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iCs/>
          <w:sz w:val="28"/>
          <w:szCs w:val="28"/>
        </w:rPr>
        <w:t>Метод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QUEST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</w:t>
      </w:r>
      <w:r w:rsidRPr="00B44071">
        <w:rPr>
          <w:rFonts w:ascii="Times New Roman" w:hAnsi="Times New Roman"/>
          <w:sz w:val="28"/>
          <w:szCs w:val="28"/>
          <w:lang w:val="en-US"/>
        </w:rPr>
        <w:t>Qualitative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  <w:lang w:val="en-US"/>
        </w:rPr>
        <w:t>Utility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  <w:lang w:val="en-US"/>
        </w:rPr>
        <w:t>Estimates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  <w:lang w:val="en-US"/>
        </w:rPr>
        <w:t>for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  <w:lang w:val="en-US"/>
        </w:rPr>
        <w:t>Science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  <w:lang w:val="en-US"/>
        </w:rPr>
        <w:t>and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  <w:lang w:val="en-US"/>
        </w:rPr>
        <w:t>Technology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количественные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полезности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науки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техники)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был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разработан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целей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повышения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эффективности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решений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распределению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ресурсов,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выделяемых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исследования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разработки.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основу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положена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идея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распределения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ресурсов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основе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учета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возможного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вклада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(определяемого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оценки)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различных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отраслей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научных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направлений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решение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какого-либо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круга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задач.</w:t>
      </w:r>
    </w:p>
    <w:p w:rsidR="005D16F0" w:rsidRPr="00B44071" w:rsidRDefault="005D16F0" w:rsidP="00B4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iCs/>
          <w:sz w:val="28"/>
          <w:szCs w:val="28"/>
        </w:rPr>
        <w:t>Метод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SEER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</w:t>
      </w:r>
      <w:r w:rsidRPr="00B44071">
        <w:rPr>
          <w:rFonts w:ascii="Times New Roman" w:hAnsi="Times New Roman"/>
          <w:sz w:val="28"/>
          <w:szCs w:val="28"/>
          <w:lang w:val="en-US"/>
        </w:rPr>
        <w:t>System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  <w:lang w:val="en-US"/>
        </w:rPr>
        <w:t>for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  <w:lang w:val="en-US"/>
        </w:rPr>
        <w:t>Event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  <w:lang w:val="en-US"/>
        </w:rPr>
        <w:t>Evaluation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  <w:lang w:val="en-US"/>
        </w:rPr>
        <w:t>and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  <w:lang w:val="en-US"/>
        </w:rPr>
        <w:t>Review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система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оценок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обзора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событий)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предусматривает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всего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два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тура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оценки.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каждом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туре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привлекается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различный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состав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первого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тура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специалисты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промышленности,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второго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тура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-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наиболее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квалифицированные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специалисты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органов,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принимающих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решения,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специалисты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области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естественных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технических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наук.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каждого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тура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возвращается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рассмотрению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своих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ответов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исключением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тех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случаев,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когда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его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ответ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выпадает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из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некоторого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интервала,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котором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находится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большинство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оценок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(например,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интервала,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котором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находится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90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%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всех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оценок).</w:t>
      </w:r>
    </w:p>
    <w:p w:rsidR="00763A48" w:rsidRPr="00B44071" w:rsidRDefault="00763A48" w:rsidP="00B4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A48" w:rsidRPr="00B44071" w:rsidRDefault="00763A48" w:rsidP="00B4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144" w:rsidRPr="00B44071" w:rsidRDefault="00B44071" w:rsidP="00B440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80144" w:rsidRPr="00B44071">
        <w:rPr>
          <w:rFonts w:ascii="Times New Roman" w:hAnsi="Times New Roman"/>
          <w:b/>
          <w:sz w:val="28"/>
          <w:szCs w:val="28"/>
        </w:rPr>
        <w:t>З</w:t>
      </w:r>
      <w:r w:rsidRPr="00B44071">
        <w:rPr>
          <w:rFonts w:ascii="Times New Roman" w:hAnsi="Times New Roman"/>
          <w:b/>
          <w:sz w:val="28"/>
          <w:szCs w:val="28"/>
        </w:rPr>
        <w:t>аключение</w:t>
      </w:r>
    </w:p>
    <w:p w:rsidR="00B44071" w:rsidRPr="00B44071" w:rsidRDefault="00B44071" w:rsidP="00B4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144" w:rsidRPr="00B44071" w:rsidRDefault="00F80144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Группа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оценок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наиболее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часто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используется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практике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оценивания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сложных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систем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качественном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уровне.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Термин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«эксперт»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происходит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латинского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слова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  <w:lang w:val="en-US"/>
        </w:rPr>
        <w:t>expert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iCs/>
          <w:sz w:val="28"/>
          <w:szCs w:val="28"/>
        </w:rPr>
        <w:t>-</w:t>
      </w:r>
      <w:r w:rsidR="00B44071" w:rsidRPr="00B44071">
        <w:rPr>
          <w:rFonts w:ascii="Times New Roman" w:hAnsi="Times New Roman"/>
          <w:iCs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«опытный».</w:t>
      </w:r>
    </w:p>
    <w:p w:rsidR="00F80144" w:rsidRPr="00B44071" w:rsidRDefault="00F80144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Рассмотренные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выше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оценок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обладают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различными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качествами,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приводят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общем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случае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близким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результатам.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Практика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применения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показала,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наиболее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эффективно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комплексное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применение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различных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решения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одной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же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задачи.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Сравнительный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анализ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результатов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повышает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обоснованность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делаемых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выводов.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следует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учитывать,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методом,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требующим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минимальных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затрат,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является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ранжирование,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наиболее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трудоемким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последовательного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(Черчмена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Акоффа).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парного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сравнения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без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дополнительной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обработки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упорядочения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объектов.</w:t>
      </w:r>
    </w:p>
    <w:p w:rsidR="00F80144" w:rsidRPr="00B44071" w:rsidRDefault="00F80144" w:rsidP="00B440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отличие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традиционных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методов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оценки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Дельфи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предполагает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полный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отказ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коллективных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обсуждений.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Это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делается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для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того,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чтобы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уменьшить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влияние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таких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психологических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факторов,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как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присоединение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к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мнению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наиболее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авторитетного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специалиста,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нежелание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отказаться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публично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выраженного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мнения,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следование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мнением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большинства.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методе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Дельфи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прямые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дебаты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заменены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программой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последовательных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индивидуальных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опросов,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проводимых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форме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анкетирования.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Ответы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обобщаются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вместе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новой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дополнительной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информацией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поступают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распоряжение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экспертов,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после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чего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они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уточняют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свои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первоначальные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ответы.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Такая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процедура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повторяется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несколько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раз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достижения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приемлемой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сходимости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совокупности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высказанных</w:t>
      </w:r>
      <w:r w:rsidR="00B44071" w:rsidRPr="00B44071">
        <w:rPr>
          <w:rFonts w:ascii="Times New Roman" w:hAnsi="Times New Roman"/>
          <w:sz w:val="28"/>
          <w:szCs w:val="28"/>
        </w:rPr>
        <w:t xml:space="preserve"> </w:t>
      </w:r>
      <w:r w:rsidRPr="00B44071">
        <w:rPr>
          <w:rFonts w:ascii="Times New Roman" w:hAnsi="Times New Roman"/>
          <w:sz w:val="28"/>
          <w:szCs w:val="28"/>
        </w:rPr>
        <w:t>мнений.</w:t>
      </w:r>
    </w:p>
    <w:p w:rsidR="00F80144" w:rsidRPr="00B44071" w:rsidRDefault="00F80144" w:rsidP="00B4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887" w:rsidRPr="007500A0" w:rsidRDefault="00A12887" w:rsidP="00A12887">
      <w:pPr>
        <w:rPr>
          <w:rFonts w:ascii="Times New Roman" w:hAnsi="Times New Roman"/>
          <w:b/>
          <w:bCs/>
          <w:color w:val="FFFFFF"/>
          <w:sz w:val="28"/>
          <w:szCs w:val="28"/>
        </w:rPr>
      </w:pPr>
      <w:r w:rsidRPr="007500A0">
        <w:rPr>
          <w:rFonts w:ascii="Times New Roman" w:hAnsi="Times New Roman"/>
          <w:b/>
          <w:bCs/>
          <w:color w:val="FFFFFF"/>
          <w:sz w:val="28"/>
          <w:szCs w:val="28"/>
        </w:rPr>
        <w:t>экспертный оценка ранжирование дельфи</w:t>
      </w:r>
    </w:p>
    <w:p w:rsidR="00F80144" w:rsidRPr="00B44071" w:rsidRDefault="00F80144" w:rsidP="00B4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A48" w:rsidRPr="00A12887" w:rsidRDefault="00B44071" w:rsidP="00B440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63A48" w:rsidRPr="00A12887">
        <w:rPr>
          <w:rFonts w:ascii="Times New Roman" w:hAnsi="Times New Roman"/>
          <w:b/>
          <w:sz w:val="28"/>
          <w:szCs w:val="28"/>
        </w:rPr>
        <w:t>С</w:t>
      </w:r>
      <w:r w:rsidRPr="00A12887">
        <w:rPr>
          <w:rFonts w:ascii="Times New Roman" w:hAnsi="Times New Roman"/>
          <w:b/>
          <w:sz w:val="28"/>
          <w:szCs w:val="28"/>
        </w:rPr>
        <w:t>писок литературы</w:t>
      </w:r>
    </w:p>
    <w:p w:rsidR="00763A48" w:rsidRPr="00B44071" w:rsidRDefault="00763A48" w:rsidP="00B4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071" w:rsidRPr="00B44071" w:rsidRDefault="00B44071" w:rsidP="00B440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1.Анфилатов А.А., Емельянов А.А. Кукушкин А.А. Системный анализ в управлении. Учебное пособие. М.: ФиС, 2007. – 113-127</w:t>
      </w:r>
    </w:p>
    <w:p w:rsidR="00763A48" w:rsidRDefault="00B44071" w:rsidP="00B440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4071">
        <w:rPr>
          <w:rFonts w:ascii="Times New Roman" w:hAnsi="Times New Roman"/>
          <w:sz w:val="28"/>
          <w:szCs w:val="28"/>
        </w:rPr>
        <w:t>2.Новосельцев В.И., Тарасов Б.В., Голиков В.К., и др. Теоретические основы системного анализа. М.:Майор, 2006. – 33 -44 с.</w:t>
      </w:r>
    </w:p>
    <w:p w:rsidR="00A12887" w:rsidRPr="007500A0" w:rsidRDefault="00A12887" w:rsidP="00B44071">
      <w:pPr>
        <w:spacing w:after="0" w:line="360" w:lineRule="auto"/>
        <w:jc w:val="both"/>
        <w:rPr>
          <w:rFonts w:ascii="Times New Roman" w:hAnsi="Times New Roman"/>
          <w:b/>
          <w:color w:val="FFFFFF"/>
          <w:sz w:val="28"/>
          <w:szCs w:val="28"/>
        </w:rPr>
      </w:pPr>
    </w:p>
    <w:p w:rsidR="00A12887" w:rsidRPr="007500A0" w:rsidRDefault="00A12887" w:rsidP="00A12887">
      <w:pPr>
        <w:spacing w:line="360" w:lineRule="auto"/>
        <w:jc w:val="center"/>
        <w:rPr>
          <w:rFonts w:ascii="Times New Roman" w:hAnsi="Times New Roman"/>
          <w:b/>
          <w:color w:val="FFFFFF"/>
          <w:sz w:val="28"/>
          <w:szCs w:val="28"/>
        </w:rPr>
      </w:pPr>
    </w:p>
    <w:p w:rsidR="00A12887" w:rsidRPr="007500A0" w:rsidRDefault="00A12887" w:rsidP="00B44071">
      <w:pPr>
        <w:spacing w:after="0" w:line="360" w:lineRule="auto"/>
        <w:jc w:val="both"/>
        <w:rPr>
          <w:rFonts w:ascii="Times New Roman" w:hAnsi="Times New Roman"/>
          <w:b/>
          <w:color w:val="FFFFFF"/>
          <w:sz w:val="28"/>
          <w:szCs w:val="28"/>
        </w:rPr>
      </w:pPr>
      <w:bookmarkStart w:id="0" w:name="_GoBack"/>
      <w:bookmarkEnd w:id="0"/>
    </w:p>
    <w:sectPr w:rsidR="00A12887" w:rsidRPr="007500A0" w:rsidSect="00B44071">
      <w:headerReference w:type="default" r:id="rId5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0A0" w:rsidRDefault="007500A0" w:rsidP="00D83900">
      <w:pPr>
        <w:spacing w:after="0" w:line="240" w:lineRule="auto"/>
      </w:pPr>
      <w:r>
        <w:separator/>
      </w:r>
    </w:p>
  </w:endnote>
  <w:endnote w:type="continuationSeparator" w:id="0">
    <w:p w:rsidR="007500A0" w:rsidRDefault="007500A0" w:rsidP="00D8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0A0" w:rsidRDefault="007500A0" w:rsidP="00D83900">
      <w:pPr>
        <w:spacing w:after="0" w:line="240" w:lineRule="auto"/>
      </w:pPr>
      <w:r>
        <w:separator/>
      </w:r>
    </w:p>
  </w:footnote>
  <w:footnote w:type="continuationSeparator" w:id="0">
    <w:p w:rsidR="007500A0" w:rsidRDefault="007500A0" w:rsidP="00D83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887" w:rsidRPr="00A12887" w:rsidRDefault="00A12887" w:rsidP="00A12887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26CA9"/>
    <w:multiLevelType w:val="multilevel"/>
    <w:tmpl w:val="A5F88B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 w:hint="default"/>
        <w:b/>
        <w:color w:val="000000"/>
      </w:rPr>
    </w:lvl>
  </w:abstractNum>
  <w:abstractNum w:abstractNumId="1">
    <w:nsid w:val="63822B52"/>
    <w:multiLevelType w:val="hybridMultilevel"/>
    <w:tmpl w:val="49DAC646"/>
    <w:lvl w:ilvl="0" w:tplc="0AD4B9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E3D764D"/>
    <w:multiLevelType w:val="hybridMultilevel"/>
    <w:tmpl w:val="87D20E08"/>
    <w:lvl w:ilvl="0" w:tplc="1FA2F9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6F0"/>
    <w:rsid w:val="000C3844"/>
    <w:rsid w:val="00124C39"/>
    <w:rsid w:val="001408A7"/>
    <w:rsid w:val="002048C2"/>
    <w:rsid w:val="00361691"/>
    <w:rsid w:val="00534FE6"/>
    <w:rsid w:val="005D16F0"/>
    <w:rsid w:val="005D2B4A"/>
    <w:rsid w:val="00664255"/>
    <w:rsid w:val="007500A0"/>
    <w:rsid w:val="00763A48"/>
    <w:rsid w:val="00786E12"/>
    <w:rsid w:val="007F1FAE"/>
    <w:rsid w:val="00990273"/>
    <w:rsid w:val="00A12887"/>
    <w:rsid w:val="00AE4348"/>
    <w:rsid w:val="00B44071"/>
    <w:rsid w:val="00BA4A04"/>
    <w:rsid w:val="00C03308"/>
    <w:rsid w:val="00C14085"/>
    <w:rsid w:val="00CE582E"/>
    <w:rsid w:val="00D05664"/>
    <w:rsid w:val="00D10828"/>
    <w:rsid w:val="00D16644"/>
    <w:rsid w:val="00D83900"/>
    <w:rsid w:val="00DE689C"/>
    <w:rsid w:val="00E14789"/>
    <w:rsid w:val="00E330F9"/>
    <w:rsid w:val="00E9617B"/>
    <w:rsid w:val="00EB635F"/>
    <w:rsid w:val="00F53682"/>
    <w:rsid w:val="00F8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F5169202-5815-4441-88A5-1C34B607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844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D16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6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D8390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8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D83900"/>
    <w:rPr>
      <w:rFonts w:cs="Times New Roman"/>
    </w:rPr>
  </w:style>
  <w:style w:type="character" w:styleId="aa">
    <w:name w:val="Hyperlink"/>
    <w:uiPriority w:val="99"/>
    <w:rsid w:val="00A128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6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ADD6-A054-4372-A62E-5186425F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4409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2009-01-13T15:58:00Z</cp:lastPrinted>
  <dcterms:created xsi:type="dcterms:W3CDTF">2014-03-24T12:04:00Z</dcterms:created>
  <dcterms:modified xsi:type="dcterms:W3CDTF">2014-03-24T12:04:00Z</dcterms:modified>
</cp:coreProperties>
</file>