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7D" w:rsidRPr="00CE461A" w:rsidRDefault="00CE461A" w:rsidP="00D52223">
      <w:pPr>
        <w:shd w:val="clear" w:color="auto" w:fill="FFFFFF"/>
        <w:spacing w:line="360" w:lineRule="auto"/>
        <w:ind w:left="6" w:right="6" w:firstLine="709"/>
        <w:jc w:val="both"/>
        <w:rPr>
          <w:b/>
          <w:caps/>
          <w:sz w:val="28"/>
          <w:szCs w:val="28"/>
        </w:rPr>
      </w:pPr>
      <w:r w:rsidRPr="00CE461A">
        <w:rPr>
          <w:b/>
          <w:caps/>
          <w:sz w:val="28"/>
          <w:szCs w:val="28"/>
        </w:rPr>
        <w:t xml:space="preserve">Задача 1. </w:t>
      </w:r>
      <w:r w:rsidR="00E22F7D" w:rsidRPr="00CE461A">
        <w:rPr>
          <w:b/>
          <w:caps/>
          <w:sz w:val="28"/>
          <w:szCs w:val="28"/>
        </w:rPr>
        <w:t>ЛОГИСТИКА</w:t>
      </w:r>
    </w:p>
    <w:p w:rsidR="00E22F7D" w:rsidRDefault="00E22F7D" w:rsidP="00D52223">
      <w:pPr>
        <w:shd w:val="clear" w:color="auto" w:fill="FFFFFF"/>
        <w:spacing w:line="360" w:lineRule="auto"/>
        <w:ind w:left="6" w:right="6" w:firstLine="709"/>
        <w:jc w:val="both"/>
        <w:rPr>
          <w:sz w:val="24"/>
          <w:szCs w:val="24"/>
        </w:rPr>
      </w:pPr>
    </w:p>
    <w:p w:rsidR="00CE461A" w:rsidRPr="00CE461A" w:rsidRDefault="00CE461A" w:rsidP="000B474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E461A">
        <w:rPr>
          <w:i/>
          <w:sz w:val="28"/>
          <w:szCs w:val="28"/>
        </w:rPr>
        <w:t>Условия:</w:t>
      </w:r>
    </w:p>
    <w:p w:rsidR="00D52223" w:rsidRDefault="00D5222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461A">
        <w:rPr>
          <w:sz w:val="28"/>
          <w:szCs w:val="28"/>
        </w:rPr>
        <w:t>Ресторан работает 7 дней в неделю. Официанты работают по 6 часов в день. Договор предусматривает, что каждый официант должен работать 5 дней подряд, а затем 2 дня  отдыхать. У всех официантов одинаковый еженедельный оклад. Требования штатного расписания представлены в таблице.</w:t>
      </w:r>
    </w:p>
    <w:p w:rsidR="000B4745" w:rsidRP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765"/>
      </w:tblGrid>
      <w:tr w:rsidR="00D52223" w:rsidRPr="00D212EC" w:rsidTr="00807D94">
        <w:trPr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День недели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Минимально необходимое количество часов работы официантов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Понедельник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150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Вторник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200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Среда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400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Четверг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300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Пятница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700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Суббота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800</w:t>
            </w:r>
          </w:p>
        </w:tc>
      </w:tr>
      <w:tr w:rsidR="00D52223" w:rsidRPr="00D212EC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Воскресенье</w:t>
            </w:r>
          </w:p>
        </w:tc>
        <w:tc>
          <w:tcPr>
            <w:tcW w:w="3765" w:type="dxa"/>
            <w:vAlign w:val="center"/>
          </w:tcPr>
          <w:p w:rsidR="00D52223" w:rsidRPr="00D212EC" w:rsidRDefault="00D52223" w:rsidP="000B4745">
            <w:pPr>
              <w:spacing w:line="360" w:lineRule="auto"/>
              <w:ind w:firstLine="12"/>
              <w:jc w:val="both"/>
            </w:pPr>
            <w:r w:rsidRPr="00D212EC">
              <w:t>300</w:t>
            </w:r>
          </w:p>
        </w:tc>
      </w:tr>
    </w:tbl>
    <w:p w:rsid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2223" w:rsidRPr="00CE461A" w:rsidRDefault="00D5222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61A">
        <w:rPr>
          <w:sz w:val="28"/>
          <w:szCs w:val="28"/>
        </w:rPr>
        <w:t>Предполагая, что эти требования циклически повторяются, составить график работы официантов, удовлетворяющий минимальным затратам.</w:t>
      </w:r>
    </w:p>
    <w:p w:rsidR="00E22F7D" w:rsidRPr="00CE461A" w:rsidRDefault="00D5222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61A">
        <w:rPr>
          <w:sz w:val="28"/>
          <w:szCs w:val="28"/>
        </w:rPr>
        <w:t>Как изменится график работы, если игнорировать тот факт, что число нанятых официантов должно быть целым?</w:t>
      </w:r>
    </w:p>
    <w:p w:rsidR="00CE461A" w:rsidRDefault="00CE461A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E461A" w:rsidRDefault="00CE461A" w:rsidP="000B474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E461A">
        <w:rPr>
          <w:i/>
          <w:sz w:val="28"/>
          <w:szCs w:val="28"/>
        </w:rPr>
        <w:t>Решение: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В ресторанах применяют два метода организации труда официантов — индивидуальный и звеньевой.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Индивидуальный метод — это когда за каждым официантом закрепляется определенный участок зала с 3—4 столиками. Все операции, связанные с обслуживанием этих столов, выполняет один официант.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Этот метод организации труда имеет ряд недостатков. Официант, работая индивидуально, вынужден постоянно покидать зал, чтобы выполнить работу, связанную с оформлением заказа и получением напитков и блюд (на кухню, в буфет), а также получением посуды из сервизной и т.п.</w:t>
      </w:r>
    </w:p>
    <w:p w:rsidR="0011562D" w:rsidRPr="0011562D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4745">
        <w:rPr>
          <w:sz w:val="28"/>
          <w:szCs w:val="28"/>
        </w:rPr>
        <w:t xml:space="preserve"> </w:t>
      </w:r>
      <w:r w:rsidR="0011562D" w:rsidRPr="0011562D">
        <w:rPr>
          <w:sz w:val="28"/>
          <w:szCs w:val="28"/>
        </w:rPr>
        <w:t>В результате у посетителей складывается впечатление, что официант занят каким-то «своим» делом, а к их запросам невнимателен и равнодушен.</w:t>
      </w:r>
    </w:p>
    <w:p w:rsidR="0011562D" w:rsidRPr="0011562D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4745">
        <w:rPr>
          <w:sz w:val="28"/>
          <w:szCs w:val="28"/>
        </w:rPr>
        <w:t xml:space="preserve"> </w:t>
      </w:r>
      <w:r w:rsidR="0011562D" w:rsidRPr="0011562D">
        <w:rPr>
          <w:sz w:val="28"/>
          <w:szCs w:val="28"/>
        </w:rPr>
        <w:t>Кроме этого, в процессе обслуживания гости могут сделать дополнительный заказ или им потребуется консультация со стороны официанта, а иногда в силу складывающихся обстоятельств гости просят быстрее рассчитать их. Для выполнения всех этих операций официант должен постоянно находиться в зале.</w:t>
      </w:r>
    </w:p>
    <w:p w:rsidR="0011562D" w:rsidRPr="0011562D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11562D" w:rsidRPr="0011562D">
        <w:rPr>
          <w:sz w:val="28"/>
          <w:szCs w:val="28"/>
        </w:rPr>
        <w:t>Звеньевой или бригадный метод. Этот метод наиболее удобен, поскольку значительно ускоряет процесс обслуживания, а у посетителей не возникает жалоб на невнимательность официантов.</w:t>
      </w:r>
    </w:p>
    <w:p w:rsidR="000B4745" w:rsidRP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4745">
        <w:rPr>
          <w:sz w:val="28"/>
          <w:szCs w:val="28"/>
        </w:rPr>
        <w:t xml:space="preserve"> </w:t>
      </w:r>
      <w:r w:rsidR="0011562D" w:rsidRPr="0011562D">
        <w:rPr>
          <w:sz w:val="28"/>
          <w:szCs w:val="28"/>
        </w:rPr>
        <w:t>Официанты входят в состав нескольких бригад (звеньев). Группу официантов, среди которых обязанности четко разграничены, возглавляет метрдотель (или бригадир); наиболее ответственную и сложную работу выполняют высококвалифицированные официанты. Так, бригадир принимает заказ, постоянно находится в зале, производит расчет.</w:t>
      </w:r>
      <w:r w:rsidRPr="000B4745">
        <w:rPr>
          <w:sz w:val="28"/>
          <w:szCs w:val="28"/>
        </w:rPr>
        <w:t xml:space="preserve"> 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Остальные члены бригады передают заказ в буфет и на кухню, получают и доставляют в зал заказанные блюда, напитки и другую буфетную продукцию, убирают использованную посуду, приборы и т.д.</w:t>
      </w:r>
    </w:p>
    <w:p w:rsid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Звено, как правило, состоит из 3—4 официантов различной квалификации. Бригадиром звена выбирают самого опытного и квалифицированного официанта.</w:t>
      </w:r>
      <w:r w:rsidR="00295703" w:rsidRPr="0011562D">
        <w:rPr>
          <w:sz w:val="28"/>
          <w:szCs w:val="28"/>
        </w:rPr>
        <w:t xml:space="preserve">   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62D">
        <w:rPr>
          <w:sz w:val="28"/>
          <w:szCs w:val="28"/>
        </w:rPr>
        <w:t>При организации работы звена принимают во внимание, что бригадир должен постоянно находиться в зале. Члены звена выполняют заказ: один официант получает продукцию из буфета, холодные закуски; другой — горячие блюда. Чеки на получение буфетной и кухонной продукции пробивает бригадир или его заместитель (один из официантов). Несложные операции по обслуживанию (сбор и замену посуды, уборку стола и другие обязанности — по усмотрению бригадира) поручают официанту менее квалифицированному или ученику. Бригадир подготавливает счет и рассчитывается с гостями.</w:t>
      </w:r>
    </w:p>
    <w:p w:rsidR="0011562D" w:rsidRPr="0011562D" w:rsidRDefault="003F5DDF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62D" w:rsidRPr="0011562D">
        <w:rPr>
          <w:sz w:val="28"/>
          <w:szCs w:val="28"/>
        </w:rPr>
        <w:t>Бригадный метод вследствие разделения труда значительно повышает производительность труда всех членов бригады, сокращает время обслуживания посетителей, повышает культуру обслуживания в целом.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Режим работы официантов устанавливают с учетом производственно-торговой деятельности ресторана. В последнее время стали открываться такие заведения, как казино, спортивно-бильярдные клубы и т.д., при которых, как правило, организуются рестораны, бары с круглосуточным режимом работы.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62D">
        <w:rPr>
          <w:sz w:val="28"/>
          <w:szCs w:val="28"/>
        </w:rPr>
        <w:t>В зависимости от условий работы предприятия применяют двухбригадный, ступенчатый график, а также график суммирующего учета рабочего времени.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При двухбригадном графике, выходя на работу, штат официантов делят на две бригады, равные по количеству и квалификации работников. Каждая бригада работает через день по две смены при условии предоставления отдыха на следующий день. Такая продолжительность рабочего времени приводит к утомляемости официантов, что ведет к ухудшению качества обслуживания.</w:t>
      </w:r>
    </w:p>
    <w:p w:rsidR="0011562D" w:rsidRPr="0011562D" w:rsidRDefault="0011562D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62D">
        <w:rPr>
          <w:sz w:val="28"/>
          <w:szCs w:val="28"/>
        </w:rPr>
        <w:t>Положительной стороной этого вида графика является постоянный состав работников бригады.</w:t>
      </w:r>
    </w:p>
    <w:p w:rsidR="00295703" w:rsidRPr="0011562D" w:rsidRDefault="0029570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62D">
        <w:rPr>
          <w:sz w:val="28"/>
          <w:szCs w:val="28"/>
        </w:rPr>
        <w:t>Ступенчатый график работы удобен в случае обслуживания большого количества посетителей (например, участников различных конференций, совещаний и т.д.), а также с учетом часов «пик». Официанты выходят на работу в разное время с таким расчетом, чтобы в часы наибольшей загрузки предприятия можно было сосредоточить в зале максимальное количество работников.</w:t>
      </w:r>
    </w:p>
    <w:p w:rsidR="00295703" w:rsidRPr="00295703" w:rsidRDefault="0029570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5703">
        <w:rPr>
          <w:sz w:val="28"/>
          <w:szCs w:val="28"/>
        </w:rPr>
        <w:t>При суммированном учете рабочего времени обычных выходных дней не предусматривают, дни отдыха устанавливают по графику работы. График работы составляют на месяц и доводят до сведения работников, как правило, за две недели до введения их в, действие, а в последующем (при сохранении прежнего режима работы предприятия) — за три дня до начала месяца.</w:t>
      </w:r>
    </w:p>
    <w:p w:rsidR="00295703" w:rsidRDefault="00295703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5703">
        <w:rPr>
          <w:sz w:val="28"/>
          <w:szCs w:val="28"/>
        </w:rPr>
        <w:t>В графике дня каждого работника обязательно указывается время начала и окончания работы, а также время перерыва.</w:t>
      </w:r>
    </w:p>
    <w:p w:rsidR="000B4745" w:rsidRP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1 </w:t>
      </w:r>
    </w:p>
    <w:p w:rsidR="009D50DC" w:rsidRDefault="009D50DC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17F5">
        <w:rPr>
          <w:sz w:val="28"/>
          <w:szCs w:val="28"/>
        </w:rPr>
        <w:t>График выхода официантов</w:t>
      </w:r>
      <w:r w:rsidR="004F0CBD" w:rsidRPr="008D17F5">
        <w:rPr>
          <w:sz w:val="28"/>
          <w:szCs w:val="28"/>
        </w:rPr>
        <w:t xml:space="preserve"> на  неделе</w:t>
      </w:r>
    </w:p>
    <w:p w:rsidR="000B4745" w:rsidRP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945"/>
      </w:tblGrid>
      <w:tr w:rsidR="009D50DC" w:rsidRPr="000B4745" w:rsidTr="00807D94">
        <w:trPr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День недели</w:t>
            </w:r>
          </w:p>
        </w:tc>
        <w:tc>
          <w:tcPr>
            <w:tcW w:w="3945" w:type="dxa"/>
            <w:vAlign w:val="center"/>
          </w:tcPr>
          <w:p w:rsidR="009D50DC" w:rsidRPr="000B4745" w:rsidRDefault="009D50DC" w:rsidP="000B4745">
            <w:r w:rsidRPr="000B4745">
              <w:t>Количество официантов</w:t>
            </w:r>
            <w:r w:rsidR="00C104C8" w:rsidRPr="000B4745">
              <w:t xml:space="preserve"> (чел.)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Понедельник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25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Вторник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33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Среда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66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Четверг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50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Пятница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116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Суббота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133</w:t>
            </w:r>
          </w:p>
        </w:tc>
      </w:tr>
      <w:tr w:rsidR="009D50DC" w:rsidRPr="000B4745" w:rsidTr="00807D94">
        <w:trPr>
          <w:trHeight w:val="397"/>
          <w:jc w:val="center"/>
        </w:trPr>
        <w:tc>
          <w:tcPr>
            <w:tcW w:w="1859" w:type="dxa"/>
            <w:vAlign w:val="center"/>
          </w:tcPr>
          <w:p w:rsidR="009D50DC" w:rsidRPr="000B4745" w:rsidRDefault="009D50DC" w:rsidP="000B4745">
            <w:r w:rsidRPr="000B4745">
              <w:t>Воскресенье</w:t>
            </w:r>
          </w:p>
        </w:tc>
        <w:tc>
          <w:tcPr>
            <w:tcW w:w="3945" w:type="dxa"/>
            <w:vAlign w:val="center"/>
          </w:tcPr>
          <w:p w:rsidR="009D50DC" w:rsidRPr="000B4745" w:rsidRDefault="00C104C8" w:rsidP="000B4745">
            <w:r w:rsidRPr="000B4745">
              <w:t>50</w:t>
            </w:r>
          </w:p>
        </w:tc>
      </w:tr>
    </w:tbl>
    <w:p w:rsidR="00295703" w:rsidRDefault="00295703" w:rsidP="000B4745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4F0CBD" w:rsidRPr="008A4618" w:rsidRDefault="0018741B" w:rsidP="000B474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Ступенчатый гр</w:t>
      </w:r>
      <w:r w:rsidR="004F0CBD">
        <w:rPr>
          <w:sz w:val="28"/>
          <w:szCs w:val="28"/>
        </w:rPr>
        <w:t>афик 1 – выход официантов за 1 день (понедельник)</w:t>
      </w:r>
    </w:p>
    <w:p w:rsidR="004F0CBD" w:rsidRPr="008A4618" w:rsidRDefault="004F0CBD" w:rsidP="000B474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официантов</w:t>
      </w:r>
    </w:p>
    <w:tbl>
      <w:tblPr>
        <w:tblW w:w="98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F0CBD" w:rsidRPr="000B4745" w:rsidTr="004F0CBD">
        <w:trPr>
          <w:trHeight w:val="455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25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317584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20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317584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4F0CBD" w:rsidRPr="000B4745" w:rsidRDefault="00317584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B4745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F0CBD" w:rsidRPr="000B4745" w:rsidTr="004F0CBD">
        <w:trPr>
          <w:trHeight w:val="451"/>
        </w:trPr>
        <w:tc>
          <w:tcPr>
            <w:tcW w:w="580" w:type="dxa"/>
            <w:tcBorders>
              <w:left w:val="nil"/>
            </w:tcBorders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4F0CBD" w:rsidRPr="000B4745" w:rsidRDefault="004F0CBD" w:rsidP="000B4745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B4745" w:rsidRDefault="000B4745" w:rsidP="000B4745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D52223" w:rsidRPr="00FF78AF" w:rsidRDefault="000B4745" w:rsidP="000B4745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FF78AF" w:rsidRPr="00FF78AF">
        <w:rPr>
          <w:b/>
          <w:caps/>
          <w:sz w:val="28"/>
          <w:szCs w:val="28"/>
        </w:rPr>
        <w:t xml:space="preserve">Задача 2. </w:t>
      </w:r>
      <w:r w:rsidR="00E22F7D" w:rsidRPr="00FF78AF">
        <w:rPr>
          <w:b/>
          <w:caps/>
          <w:sz w:val="28"/>
          <w:szCs w:val="28"/>
        </w:rPr>
        <w:t>ПРАВО</w:t>
      </w:r>
    </w:p>
    <w:p w:rsidR="00E22F7D" w:rsidRDefault="00E22F7D" w:rsidP="000B4745">
      <w:pPr>
        <w:spacing w:line="360" w:lineRule="auto"/>
        <w:ind w:firstLine="709"/>
        <w:jc w:val="both"/>
        <w:rPr>
          <w:snapToGrid w:val="0"/>
          <w:sz w:val="28"/>
        </w:rPr>
      </w:pPr>
    </w:p>
    <w:p w:rsidR="00FF78AF" w:rsidRDefault="00FF78AF" w:rsidP="000B4745">
      <w:pPr>
        <w:spacing w:line="360" w:lineRule="auto"/>
        <w:ind w:firstLine="709"/>
        <w:jc w:val="both"/>
        <w:rPr>
          <w:i/>
          <w:snapToGrid w:val="0"/>
          <w:sz w:val="28"/>
        </w:rPr>
      </w:pPr>
      <w:r w:rsidRPr="00FF78AF">
        <w:rPr>
          <w:i/>
          <w:snapToGrid w:val="0"/>
          <w:sz w:val="28"/>
        </w:rPr>
        <w:t>Условия:</w:t>
      </w:r>
    </w:p>
    <w:p w:rsidR="00E22F7D" w:rsidRDefault="00E22F7D" w:rsidP="000B4745">
      <w:pPr>
        <w:spacing w:line="360" w:lineRule="auto"/>
        <w:ind w:firstLine="709"/>
        <w:jc w:val="both"/>
        <w:rPr>
          <w:i/>
          <w:iCs/>
          <w:snapToGrid w:val="0"/>
          <w:sz w:val="28"/>
        </w:rPr>
      </w:pPr>
      <w:r>
        <w:rPr>
          <w:snapToGrid w:val="0"/>
          <w:sz w:val="28"/>
        </w:rPr>
        <w:t xml:space="preserve">Новгородский завод «Реостат» отгрузил в адрес завода </w:t>
      </w:r>
      <w:r w:rsidR="00AB0818">
        <w:rPr>
          <w:snapToGrid w:val="0"/>
          <w:sz w:val="28"/>
        </w:rPr>
        <w:t>подъемно-транспортного</w:t>
      </w:r>
      <w:r>
        <w:rPr>
          <w:snapToGrid w:val="0"/>
          <w:sz w:val="28"/>
        </w:rPr>
        <w:t xml:space="preserve"> оборудования электромоторы для портальных кранов. Груз прибыл с просрочкой в десять дней. Из-за несвоевременной доставки моторов завод не выполнил свои обязательства по поставке кранов Мурманскому порту и уплатил последнему неустойку за нарушение сроков исполнения договора. В связи с этим завод </w:t>
      </w:r>
      <w:r w:rsidR="00AB0818">
        <w:rPr>
          <w:snapToGrid w:val="0"/>
          <w:sz w:val="28"/>
        </w:rPr>
        <w:t>подъемно-транспортного</w:t>
      </w:r>
      <w:r>
        <w:rPr>
          <w:snapToGrid w:val="0"/>
          <w:sz w:val="28"/>
        </w:rPr>
        <w:t xml:space="preserve"> оборудования предъявил к Управлению Октябрьской железной дороги иск о взыскании с дороги штрафа за просрочку груза (электромоторов) и возмещения понесенных им по вине дороги убытков, вызванных уплатой неустойки покупателю за несвоевременную поставку кранов и штрафа Балтийскому  пароходству за непредъявление груза (кранов) к перевозке. </w:t>
      </w:r>
    </w:p>
    <w:p w:rsidR="00E22F7D" w:rsidRDefault="00E22F7D" w:rsidP="000B4745">
      <w:pPr>
        <w:spacing w:line="360" w:lineRule="auto"/>
        <w:ind w:firstLine="709"/>
        <w:jc w:val="both"/>
        <w:rPr>
          <w:i/>
          <w:iCs/>
          <w:snapToGrid w:val="0"/>
          <w:sz w:val="28"/>
        </w:rPr>
      </w:pPr>
      <w:r>
        <w:rPr>
          <w:i/>
          <w:iCs/>
          <w:snapToGrid w:val="0"/>
          <w:sz w:val="28"/>
        </w:rPr>
        <w:t xml:space="preserve">Подлежат ли удовлетворению требования завода? </w:t>
      </w:r>
    </w:p>
    <w:p w:rsidR="00FF78AF" w:rsidRDefault="00FF78AF" w:rsidP="000B4745">
      <w:pPr>
        <w:spacing w:line="360" w:lineRule="auto"/>
        <w:ind w:firstLine="709"/>
        <w:jc w:val="both"/>
        <w:rPr>
          <w:i/>
          <w:iCs/>
          <w:snapToGrid w:val="0"/>
          <w:sz w:val="28"/>
        </w:rPr>
      </w:pPr>
    </w:p>
    <w:p w:rsidR="00FF78AF" w:rsidRDefault="004E209C" w:rsidP="000B4745">
      <w:pPr>
        <w:spacing w:line="360" w:lineRule="auto"/>
        <w:ind w:firstLine="709"/>
        <w:jc w:val="both"/>
        <w:rPr>
          <w:i/>
          <w:iCs/>
          <w:snapToGrid w:val="0"/>
          <w:sz w:val="28"/>
        </w:rPr>
      </w:pPr>
      <w:r>
        <w:rPr>
          <w:i/>
          <w:iCs/>
          <w:snapToGrid w:val="0"/>
          <w:sz w:val="28"/>
        </w:rPr>
        <w:t xml:space="preserve"> </w:t>
      </w:r>
      <w:r w:rsidR="00FF78AF">
        <w:rPr>
          <w:i/>
          <w:iCs/>
          <w:snapToGrid w:val="0"/>
          <w:sz w:val="28"/>
        </w:rPr>
        <w:t>Решение: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Транспортное законодательство (к примеру, УЖТ ст.120) закрепляет необходимость соблюдения установленного претензионного (досудебного) порядка урегулирования возникшего спора, в противном случае, в иске о взыскании штрафа истцу будет отказано.</w:t>
      </w: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Уставом железнодорожного транспорта установлен порядок предъявления претензий, связанных с осуществлением перевозки грузов. В соответствии с положениями статьи 120 Устава к претензии должны быть приложены документы, подтверждающие предъявленные заявителем требования. Указанные документы представляются в подлиннике или в форме надлежащим образом заверенной копии, лишь при необходимости перевозчик вправе потребовать представления оригиналов документов для рассмотрения претензии.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8AF">
        <w:rPr>
          <w:sz w:val="28"/>
          <w:szCs w:val="28"/>
        </w:rPr>
        <w:t>Согласно статье 120 Устава перевозчик обязан рассмотреть полученную претензию и о результатах ее рассмотрения уведомить заявителя. При наличии спора между заявителем претензии и перевозчиком о необходимости представления оригиналов документов арбитражным судам следует исходить из того, что перевозчик должен обосновать необходимость получения им от заявителя претензии таких документов.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Пленум Высшего Арбитражного Суда Российской Федерации в Постановлении N 30 от 06.10.05 "О некоторых вопросах практики применения Федерального закона "Устав железнодорожного тра</w:t>
      </w:r>
      <w:r>
        <w:rPr>
          <w:sz w:val="28"/>
          <w:szCs w:val="28"/>
        </w:rPr>
        <w:t>нспорта Российской Федерации"</w:t>
      </w:r>
      <w:r w:rsidRPr="00FF78AF">
        <w:rPr>
          <w:sz w:val="28"/>
          <w:szCs w:val="28"/>
        </w:rPr>
        <w:t xml:space="preserve"> ориентировал арбитражные суды на то, что в случаях отказа перевозчика от рассмотрения указанной претензии по существу со ссылкой на нарушение заявителем претензии установленного претензионного порядка и оспаривания правомерности отказа в рассмотрении претензии истцом, считающим претензионный порядок разрешения спора соблюденным, арбитражный суд принимает исковое заявление и возникшие разногласия по этому вопросу разрешает в заседании.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 w:rsidRPr="00FF78AF">
        <w:rPr>
          <w:sz w:val="28"/>
          <w:szCs w:val="28"/>
        </w:rPr>
        <w:t>Если претензионный порядок признан соблюденным, исковое заявление рассматривается по существу (пункт 41).</w:t>
      </w: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Требования к перевозчику должны быть предъявлены до истечения сроков исковой давности.</w:t>
      </w: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Согласно статье 797 Гражданского кодекса Российской Федерации срок исковой давности по требованиям, вытекающим из перевозки груза, устанавливается в один год с момента, определяемого в соответствии с транспортными уставами и кодексами.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 w:rsidRPr="00FF78AF">
        <w:rPr>
          <w:sz w:val="28"/>
          <w:szCs w:val="28"/>
        </w:rPr>
        <w:t>Исходя из статьи 141 Транспортного устава иски к железной дороге, возникающие в связи с осуществлением перевозки грузов, багажа, грузобагажа, могут быть предъявлены в течение одного года со дня наступления событий, послуживших основаниями для предъявления претензий.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Таким образом, при предъявлении грузоотправителем, грузополучателем иска о взыскании с железной дороги штрафа за просрочку перевозки грузов подлежит применению сокращенный (годичный) срок исковой давности, установленный статьей 141 Транспортного устава (ст.797 ГК РФ).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8AF">
        <w:rPr>
          <w:sz w:val="28"/>
          <w:szCs w:val="28"/>
        </w:rPr>
        <w:t xml:space="preserve">При определении подсудности рассмотрения спора необходимо руководствоваться разъяснениями данными в Письме Высшего Арбитражного Суда РФ от 2 апреля </w:t>
      </w:r>
      <w:smartTag w:uri="urn:schemas-microsoft-com:office:smarttags" w:element="metricconverter">
        <w:smartTagPr>
          <w:attr w:name="ProductID" w:val="2004 г"/>
        </w:smartTagPr>
        <w:r w:rsidRPr="00FF78AF">
          <w:rPr>
            <w:sz w:val="28"/>
            <w:szCs w:val="28"/>
          </w:rPr>
          <w:t>2004 г</w:t>
        </w:r>
      </w:smartTag>
      <w:r w:rsidRPr="00FF78AF">
        <w:rPr>
          <w:sz w:val="28"/>
          <w:szCs w:val="28"/>
        </w:rPr>
        <w:t>. N С1-7/уп-389 "О некоторых вопросах, связанных с подсудностью споров, вытекающих из договоров перевозки грузов</w:t>
      </w:r>
      <w:r>
        <w:rPr>
          <w:sz w:val="28"/>
          <w:szCs w:val="28"/>
        </w:rPr>
        <w:t xml:space="preserve"> железнодорожным транспортом"</w:t>
      </w:r>
      <w:r w:rsidRPr="00FF78AF">
        <w:rPr>
          <w:sz w:val="28"/>
          <w:szCs w:val="28"/>
        </w:rPr>
        <w:t>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В соответствии с частью 3 статьи 38 Арбитражного процессуального кодекса Российской Федерации иск к перевозчику, вытекающий из договора перевозки грузов, предъявляется в арбитражный суд по месту нахождения перевозчика.</w:t>
      </w: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Согласно Федеральному закону "Об особенностях управления и распоряжения имуществом железнодорожного тран</w:t>
      </w:r>
      <w:r>
        <w:rPr>
          <w:sz w:val="28"/>
          <w:szCs w:val="28"/>
        </w:rPr>
        <w:t>спорта" от 27.02.2003 N 29-ФЗ</w:t>
      </w:r>
      <w:r w:rsidRPr="00FF78AF">
        <w:rPr>
          <w:sz w:val="28"/>
          <w:szCs w:val="28"/>
        </w:rPr>
        <w:t xml:space="preserve"> в процессе приватизации имущества федерального железнодорожного транспорта создано открытое акционерное общество "Российские железные дороги", которое, в частности, осуществляет перевозку грузов, пассажиров, багажа и грузобагажа.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8AF">
        <w:rPr>
          <w:sz w:val="28"/>
          <w:szCs w:val="28"/>
        </w:rPr>
        <w:t>Железные дороги, ранее являвшиеся самостоятельными юридическими лицами - перевозчиками, в настоящее время имеют статус филиала открытого акционерного общества. Общество выдало генеральную доверенность начальникам железных дорог, в соответствии с которой филиал вправе, в том числе, вести актово-претензионную работу, заключать и расторгать договоры, вносить в них изменения и дополнения.</w:t>
      </w: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Частью 5 статьи 36 Арбитражного процессуального кодекса Российской Федерации предусмотрено, что иск к юридическому лицу, вытекающий из деятельности его филиала, расположенного вне места нахождения юридического лица, может быть предъявлен в арбитражный суд по месту нахождения юридического лица или его филиала.</w:t>
      </w:r>
    </w:p>
    <w:p w:rsidR="00FF78AF" w:rsidRP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 w:rsidRPr="00FF78AF">
        <w:rPr>
          <w:sz w:val="28"/>
          <w:szCs w:val="28"/>
        </w:rPr>
        <w:t>Поэтому если истцом предъявлен в арбитражный суд иск к ОАО "Российские железные дороги", вытекающий из перевозки груза, по месту нахождения железной дороги - филиала общества, такой иск подлежит рассмотрению по существу этим судом без передачи его на рассмотрение арбитражного суда по месту нахождения ОАО "Российские железные дороги".</w:t>
      </w:r>
    </w:p>
    <w:p w:rsidR="00FF78AF" w:rsidRDefault="00FF78AF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8AF">
        <w:rPr>
          <w:sz w:val="28"/>
          <w:szCs w:val="28"/>
        </w:rPr>
        <w:t>Если иск, возникший в связи с осуществлением перевозки груза и вытекающий из деятельности филиала открытого акционерного общества, предъявлен к ОАО "Российские железные дороги" в Арбитражный суд города Москвы, а этот суд направил исковые материалы в арбитражный суд по месту нахождения филиала, последний в соответствии с частью 4 статьи 39 Арбитражного процессуального кодекса Российской Федерации должен рассмотреть его по существу.</w:t>
      </w:r>
    </w:p>
    <w:p w:rsidR="00FF78AF" w:rsidRDefault="000B4745" w:rsidP="000B4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F78AF">
        <w:rPr>
          <w:sz w:val="28"/>
          <w:szCs w:val="28"/>
        </w:rPr>
        <w:t>требования завода полностью подлежат удовлетворению.</w:t>
      </w:r>
    </w:p>
    <w:p w:rsidR="00661F5D" w:rsidRDefault="000B4745" w:rsidP="000B4745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61F5D" w:rsidRPr="00661F5D">
        <w:rPr>
          <w:b/>
          <w:caps/>
          <w:sz w:val="28"/>
          <w:szCs w:val="28"/>
        </w:rPr>
        <w:t>Литература:</w:t>
      </w:r>
    </w:p>
    <w:p w:rsidR="00661F5D" w:rsidRDefault="00661F5D" w:rsidP="000B4745">
      <w:pPr>
        <w:pStyle w:val="a7"/>
        <w:widowControl/>
        <w:tabs>
          <w:tab w:val="left" w:pos="5325"/>
          <w:tab w:val="left" w:pos="5375"/>
        </w:tabs>
        <w:autoSpaceDE/>
        <w:autoSpaceDN/>
        <w:adjustRightInd/>
        <w:spacing w:after="0" w:line="360" w:lineRule="auto"/>
        <w:jc w:val="both"/>
        <w:rPr>
          <w:b/>
          <w:caps/>
          <w:sz w:val="28"/>
          <w:szCs w:val="28"/>
        </w:rPr>
      </w:pPr>
    </w:p>
    <w:p w:rsidR="00661F5D" w:rsidRPr="00BF59FD" w:rsidRDefault="00661F5D" w:rsidP="000B4745">
      <w:pPr>
        <w:pStyle w:val="a7"/>
        <w:widowControl/>
        <w:tabs>
          <w:tab w:val="left" w:pos="5325"/>
          <w:tab w:val="left" w:pos="5375"/>
        </w:tabs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Аносова М.М., Кучер Л.С.  </w:t>
      </w:r>
      <w:r w:rsidRPr="00BF59FD">
        <w:rPr>
          <w:sz w:val="28"/>
          <w:szCs w:val="28"/>
        </w:rPr>
        <w:t>Организация производства на предпр</w:t>
      </w:r>
      <w:r>
        <w:rPr>
          <w:sz w:val="28"/>
          <w:szCs w:val="28"/>
        </w:rPr>
        <w:t>иятиях общественного питания. – М, 200</w:t>
      </w:r>
      <w:r w:rsidRPr="00BF59FD">
        <w:rPr>
          <w:sz w:val="28"/>
          <w:szCs w:val="28"/>
        </w:rPr>
        <w:t>5</w:t>
      </w:r>
      <w:r>
        <w:rPr>
          <w:sz w:val="28"/>
          <w:szCs w:val="28"/>
        </w:rPr>
        <w:t>. – 201 с.</w:t>
      </w:r>
    </w:p>
    <w:p w:rsidR="00661F5D" w:rsidRPr="009F2E68" w:rsidRDefault="00661F5D" w:rsidP="000B4745">
      <w:pPr>
        <w:pStyle w:val="a6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Комментарий к ГК РФ</w:t>
      </w:r>
      <w:r w:rsidRPr="009F2E68">
        <w:rPr>
          <w:rFonts w:ascii="Times New Roman" w:hAnsi="Times New Roman"/>
          <w:sz w:val="28"/>
          <w:szCs w:val="28"/>
        </w:rPr>
        <w:t xml:space="preserve">/  под ред.  Садикова О.Н.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2E68">
        <w:rPr>
          <w:rFonts w:ascii="Times New Roman" w:hAnsi="Times New Roman"/>
          <w:sz w:val="28"/>
          <w:szCs w:val="28"/>
        </w:rPr>
        <w:t>М.: Юринформ</w:t>
      </w:r>
      <w:r>
        <w:rPr>
          <w:rFonts w:ascii="Times New Roman" w:hAnsi="Times New Roman"/>
          <w:sz w:val="28"/>
          <w:szCs w:val="28"/>
        </w:rPr>
        <w:t xml:space="preserve"> центр, 2006</w:t>
      </w:r>
      <w:r w:rsidRPr="009F2E68">
        <w:rPr>
          <w:rFonts w:ascii="Times New Roman" w:hAnsi="Times New Roman"/>
          <w:sz w:val="28"/>
          <w:szCs w:val="28"/>
        </w:rPr>
        <w:t>.</w:t>
      </w:r>
      <w:r w:rsidR="00656512">
        <w:rPr>
          <w:rFonts w:ascii="Times New Roman" w:hAnsi="Times New Roman"/>
          <w:sz w:val="28"/>
          <w:szCs w:val="28"/>
        </w:rPr>
        <w:t xml:space="preserve"> – 564 с.</w:t>
      </w:r>
    </w:p>
    <w:p w:rsidR="00661F5D" w:rsidRPr="00BF59FD" w:rsidRDefault="00661F5D" w:rsidP="000B474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Коршунов Н.В. </w:t>
      </w:r>
      <w:r w:rsidRPr="00BF59F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обслуживания в ресторане. – М.: Высшая школа, 2006. – 149 с</w:t>
      </w:r>
      <w:r w:rsidRPr="00BF59FD">
        <w:rPr>
          <w:sz w:val="28"/>
          <w:szCs w:val="28"/>
        </w:rPr>
        <w:t>.</w:t>
      </w:r>
    </w:p>
    <w:p w:rsidR="00661F5D" w:rsidRDefault="00661F5D" w:rsidP="000B4745">
      <w:pPr>
        <w:pStyle w:val="a6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2E68">
        <w:rPr>
          <w:rFonts w:ascii="Times New Roman" w:hAnsi="Times New Roman"/>
          <w:sz w:val="28"/>
          <w:szCs w:val="28"/>
        </w:rPr>
        <w:t>Свод хозяйственных договоров и документооборота предпри</w:t>
      </w:r>
      <w:r w:rsidRPr="009F2E68">
        <w:rPr>
          <w:rFonts w:ascii="Times New Roman" w:hAnsi="Times New Roman"/>
          <w:sz w:val="28"/>
          <w:szCs w:val="28"/>
        </w:rPr>
        <w:softHyphen/>
        <w:t>ятий с юридиче</w:t>
      </w:r>
      <w:r w:rsidRPr="009F2E68">
        <w:rPr>
          <w:rFonts w:ascii="Times New Roman" w:hAnsi="Times New Roman"/>
          <w:sz w:val="28"/>
          <w:szCs w:val="28"/>
        </w:rPr>
        <w:softHyphen/>
        <w:t>ским, арбитражным и налоговым комментарием. Т.2. / Под ред. А.В. Брызга</w:t>
      </w:r>
      <w:r w:rsidRPr="009F2E68">
        <w:rPr>
          <w:rFonts w:ascii="Times New Roman" w:hAnsi="Times New Roman"/>
          <w:sz w:val="28"/>
          <w:szCs w:val="28"/>
        </w:rPr>
        <w:softHyphen/>
        <w:t xml:space="preserve">лина. Изд. 3-е, перераб. и доп.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2E68">
        <w:rPr>
          <w:rFonts w:ascii="Times New Roman" w:hAnsi="Times New Roman"/>
          <w:sz w:val="28"/>
          <w:szCs w:val="28"/>
        </w:rPr>
        <w:t>М.: "Аналити</w:t>
      </w:r>
      <w:r>
        <w:rPr>
          <w:rFonts w:ascii="Times New Roman" w:hAnsi="Times New Roman"/>
          <w:sz w:val="28"/>
          <w:szCs w:val="28"/>
        </w:rPr>
        <w:t>ка- Пресс", 2006</w:t>
      </w:r>
      <w:r w:rsidRPr="009F2E68">
        <w:rPr>
          <w:rFonts w:ascii="Times New Roman" w:hAnsi="Times New Roman"/>
          <w:sz w:val="28"/>
          <w:szCs w:val="28"/>
        </w:rPr>
        <w:t>.</w:t>
      </w:r>
      <w:r w:rsidR="00656512">
        <w:rPr>
          <w:rFonts w:ascii="Times New Roman" w:hAnsi="Times New Roman"/>
          <w:sz w:val="28"/>
          <w:szCs w:val="28"/>
        </w:rPr>
        <w:t xml:space="preserve"> – 390 с.</w:t>
      </w:r>
    </w:p>
    <w:p w:rsidR="00661F5D" w:rsidRPr="00661F5D" w:rsidRDefault="00661F5D" w:rsidP="000B4745">
      <w:pPr>
        <w:spacing w:line="360" w:lineRule="auto"/>
        <w:jc w:val="both"/>
        <w:rPr>
          <w:b/>
          <w:caps/>
          <w:sz w:val="28"/>
          <w:szCs w:val="28"/>
        </w:rPr>
      </w:pPr>
      <w:bookmarkStart w:id="0" w:name="_GoBack"/>
      <w:bookmarkEnd w:id="0"/>
    </w:p>
    <w:sectPr w:rsidR="00661F5D" w:rsidRPr="00661F5D" w:rsidSect="000B474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AE" w:rsidRDefault="003E04AE">
      <w:r>
        <w:separator/>
      </w:r>
    </w:p>
  </w:endnote>
  <w:endnote w:type="continuationSeparator" w:id="0">
    <w:p w:rsidR="003E04AE" w:rsidRDefault="003E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AE" w:rsidRDefault="003E04AE">
      <w:r>
        <w:separator/>
      </w:r>
    </w:p>
  </w:footnote>
  <w:footnote w:type="continuationSeparator" w:id="0">
    <w:p w:rsidR="003E04AE" w:rsidRDefault="003E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F1" w:rsidRDefault="000512F1" w:rsidP="001258B3">
    <w:pPr>
      <w:pStyle w:val="a3"/>
      <w:framePr w:wrap="around" w:vAnchor="text" w:hAnchor="margin" w:xAlign="right" w:y="1"/>
      <w:rPr>
        <w:rStyle w:val="a5"/>
      </w:rPr>
    </w:pPr>
  </w:p>
  <w:p w:rsidR="000512F1" w:rsidRDefault="000512F1" w:rsidP="001156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F1" w:rsidRDefault="00BE45E2" w:rsidP="001258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512F1" w:rsidRDefault="000512F1" w:rsidP="001156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2A0B"/>
    <w:multiLevelType w:val="hybridMultilevel"/>
    <w:tmpl w:val="32540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223"/>
    <w:rsid w:val="00011CC6"/>
    <w:rsid w:val="000512F1"/>
    <w:rsid w:val="000B4745"/>
    <w:rsid w:val="000F5B7B"/>
    <w:rsid w:val="0011562D"/>
    <w:rsid w:val="001258B3"/>
    <w:rsid w:val="0018741B"/>
    <w:rsid w:val="00295703"/>
    <w:rsid w:val="002F5A03"/>
    <w:rsid w:val="00317584"/>
    <w:rsid w:val="003E04AE"/>
    <w:rsid w:val="003F5DDF"/>
    <w:rsid w:val="00482682"/>
    <w:rsid w:val="004E209C"/>
    <w:rsid w:val="004F0CBD"/>
    <w:rsid w:val="004F57AA"/>
    <w:rsid w:val="00620EDB"/>
    <w:rsid w:val="00656512"/>
    <w:rsid w:val="00661F5D"/>
    <w:rsid w:val="00713CBF"/>
    <w:rsid w:val="00807D94"/>
    <w:rsid w:val="008A4618"/>
    <w:rsid w:val="008D17F5"/>
    <w:rsid w:val="009D3869"/>
    <w:rsid w:val="009D50DC"/>
    <w:rsid w:val="009F2E68"/>
    <w:rsid w:val="00AB0818"/>
    <w:rsid w:val="00BE45E2"/>
    <w:rsid w:val="00BF59FD"/>
    <w:rsid w:val="00C104C8"/>
    <w:rsid w:val="00CE461A"/>
    <w:rsid w:val="00D212EC"/>
    <w:rsid w:val="00D52223"/>
    <w:rsid w:val="00E22F7D"/>
    <w:rsid w:val="00FE08B6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8423E0-4AD2-467A-940F-B2E19862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2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11562D"/>
    <w:rPr>
      <w:rFonts w:cs="Times New Roman"/>
    </w:rPr>
  </w:style>
  <w:style w:type="paragraph" w:styleId="3">
    <w:name w:val="Body Text Indent 3"/>
    <w:basedOn w:val="a"/>
    <w:link w:val="30"/>
    <w:uiPriority w:val="99"/>
    <w:rsid w:val="004F0CB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Block Text"/>
    <w:basedOn w:val="a"/>
    <w:uiPriority w:val="99"/>
    <w:rsid w:val="00661F5D"/>
    <w:pPr>
      <w:widowControl/>
      <w:autoSpaceDE/>
      <w:autoSpaceDN/>
      <w:adjustRightInd/>
      <w:spacing w:line="360" w:lineRule="auto"/>
      <w:ind w:left="170" w:right="-1141" w:firstLine="720"/>
    </w:pPr>
    <w:rPr>
      <w:rFonts w:ascii="Arial" w:hAnsi="Arial"/>
    </w:rPr>
  </w:style>
  <w:style w:type="paragraph" w:styleId="a7">
    <w:name w:val="Body Text"/>
    <w:basedOn w:val="a"/>
    <w:link w:val="a8"/>
    <w:uiPriority w:val="99"/>
    <w:rsid w:val="00661F5D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Ресторан работает 7 дней в неделю</vt:lpstr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Ресторан работает 7 дней в неделю</dc:title>
  <dc:subject/>
  <dc:creator>STAR</dc:creator>
  <cp:keywords/>
  <dc:description/>
  <cp:lastModifiedBy>admin</cp:lastModifiedBy>
  <cp:revision>2</cp:revision>
  <dcterms:created xsi:type="dcterms:W3CDTF">2014-02-28T15:20:00Z</dcterms:created>
  <dcterms:modified xsi:type="dcterms:W3CDTF">2014-02-28T15:20:00Z</dcterms:modified>
</cp:coreProperties>
</file>