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F8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A37E0" w:rsidRPr="00BC1F54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223F8" w:rsidRPr="00BC1F54" w:rsidRDefault="002223F8" w:rsidP="007A37E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BC1F54">
        <w:rPr>
          <w:b/>
          <w:color w:val="000000"/>
          <w:sz w:val="28"/>
          <w:szCs w:val="32"/>
        </w:rPr>
        <w:t>Индивидуальное задание по дисциплине «Страхование»</w:t>
      </w:r>
    </w:p>
    <w:p w:rsidR="00F52E93" w:rsidRPr="00BC1F54" w:rsidRDefault="002C336E" w:rsidP="007A37E0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BC1F54">
        <w:rPr>
          <w:i/>
          <w:color w:val="000000"/>
          <w:sz w:val="28"/>
          <w:szCs w:val="28"/>
        </w:rPr>
        <w:t>«Орга</w:t>
      </w:r>
      <w:r w:rsidR="00FD05B8" w:rsidRPr="00BC1F54">
        <w:rPr>
          <w:i/>
          <w:color w:val="000000"/>
          <w:sz w:val="28"/>
          <w:szCs w:val="28"/>
        </w:rPr>
        <w:t>низация работы специализированно</w:t>
      </w:r>
      <w:r w:rsidRPr="00BC1F54">
        <w:rPr>
          <w:i/>
          <w:color w:val="000000"/>
          <w:sz w:val="28"/>
          <w:szCs w:val="28"/>
        </w:rPr>
        <w:t>й страховой компании, занимающейся имущественным страхованием»</w:t>
      </w:r>
    </w:p>
    <w:p w:rsidR="002223F8" w:rsidRPr="00BC1F54" w:rsidRDefault="002223F8" w:rsidP="00BC1F54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2223F8" w:rsidRPr="00BC1F54" w:rsidRDefault="002223F8" w:rsidP="00BC1F5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727499" w:rsidRPr="00BC1F54" w:rsidRDefault="007A37E0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6"/>
        </w:rPr>
        <w:br w:type="page"/>
      </w:r>
      <w:r w:rsidR="00A63866" w:rsidRPr="00BC1F54">
        <w:rPr>
          <w:b/>
          <w:color w:val="000000"/>
          <w:sz w:val="28"/>
          <w:szCs w:val="32"/>
        </w:rPr>
        <w:t>Оглавление</w:t>
      </w:r>
    </w:p>
    <w:p w:rsidR="00C4249A" w:rsidRPr="00BC1F54" w:rsidRDefault="00C4249A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63866" w:rsidRPr="00BC1F54" w:rsidRDefault="00C4249A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1. </w:t>
      </w:r>
      <w:r w:rsidR="00A63866" w:rsidRPr="00BC1F54">
        <w:rPr>
          <w:color w:val="000000"/>
          <w:sz w:val="28"/>
          <w:szCs w:val="28"/>
        </w:rPr>
        <w:t>Цели и постановка задачи</w:t>
      </w:r>
    </w:p>
    <w:p w:rsidR="00A63866" w:rsidRPr="00BC1F54" w:rsidRDefault="00C4249A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2. Обоснование выбора страховой организации</w:t>
      </w:r>
    </w:p>
    <w:p w:rsidR="00B21D36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3. Исходные данные</w:t>
      </w:r>
    </w:p>
    <w:p w:rsidR="00C4249A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4</w:t>
      </w:r>
      <w:r w:rsidR="00C4249A" w:rsidRPr="00BC1F54">
        <w:rPr>
          <w:color w:val="000000"/>
          <w:sz w:val="28"/>
          <w:szCs w:val="28"/>
        </w:rPr>
        <w:t>. Структура и расчет страховых тарифов</w:t>
      </w:r>
    </w:p>
    <w:p w:rsidR="00C4249A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5</w:t>
      </w:r>
      <w:r w:rsidR="00C4249A" w:rsidRPr="00BC1F54">
        <w:rPr>
          <w:color w:val="000000"/>
          <w:sz w:val="28"/>
          <w:szCs w:val="28"/>
        </w:rPr>
        <w:t>. Расчет страхо</w:t>
      </w:r>
      <w:r w:rsidRPr="00BC1F54">
        <w:rPr>
          <w:color w:val="000000"/>
          <w:sz w:val="28"/>
          <w:szCs w:val="28"/>
        </w:rPr>
        <w:t>вых премий и их учет</w:t>
      </w:r>
    </w:p>
    <w:p w:rsidR="00C4249A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6</w:t>
      </w:r>
      <w:r w:rsidR="00C4249A" w:rsidRPr="00BC1F54">
        <w:rPr>
          <w:color w:val="000000"/>
          <w:sz w:val="28"/>
          <w:szCs w:val="28"/>
        </w:rPr>
        <w:t>. Определение ущерба и страхового возмещения в имуще</w:t>
      </w:r>
      <w:r w:rsidRPr="00BC1F54">
        <w:rPr>
          <w:color w:val="000000"/>
          <w:sz w:val="28"/>
          <w:szCs w:val="28"/>
        </w:rPr>
        <w:t>ственном страховании</w:t>
      </w:r>
    </w:p>
    <w:p w:rsidR="00C4249A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7</w:t>
      </w:r>
      <w:r w:rsidR="00C4249A" w:rsidRPr="00BC1F54">
        <w:rPr>
          <w:color w:val="000000"/>
          <w:sz w:val="28"/>
          <w:szCs w:val="28"/>
        </w:rPr>
        <w:t>. Финансовая устойчи</w:t>
      </w:r>
      <w:r w:rsidRPr="00BC1F54">
        <w:rPr>
          <w:color w:val="000000"/>
          <w:sz w:val="28"/>
          <w:szCs w:val="28"/>
        </w:rPr>
        <w:t>вость страховых операций</w:t>
      </w:r>
    </w:p>
    <w:p w:rsidR="00C4249A" w:rsidRPr="00BC1F54" w:rsidRDefault="00B21D36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8</w:t>
      </w:r>
      <w:r w:rsidR="00C4249A" w:rsidRPr="00BC1F54">
        <w:rPr>
          <w:color w:val="000000"/>
          <w:sz w:val="28"/>
          <w:szCs w:val="28"/>
        </w:rPr>
        <w:t>. Платежеспособность страховщика и определение нормативного соотношения активов и принятых им страховых обязательств</w:t>
      </w:r>
    </w:p>
    <w:p w:rsidR="00C4249A" w:rsidRPr="00BC1F54" w:rsidRDefault="00C4249A" w:rsidP="007A37E0">
      <w:pPr>
        <w:spacing w:line="360" w:lineRule="auto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Библиогра</w:t>
      </w:r>
      <w:r w:rsidR="00531CBE" w:rsidRPr="00BC1F54">
        <w:rPr>
          <w:color w:val="000000"/>
          <w:sz w:val="28"/>
          <w:szCs w:val="28"/>
        </w:rPr>
        <w:t>фический список</w:t>
      </w:r>
    </w:p>
    <w:p w:rsidR="00A63866" w:rsidRPr="00BC1F54" w:rsidRDefault="00A63866" w:rsidP="007A37E0">
      <w:pPr>
        <w:spacing w:line="360" w:lineRule="auto"/>
        <w:jc w:val="both"/>
        <w:rPr>
          <w:color w:val="000000"/>
          <w:sz w:val="28"/>
          <w:szCs w:val="28"/>
        </w:rPr>
      </w:pPr>
    </w:p>
    <w:p w:rsidR="00A63866" w:rsidRPr="00BC1F54" w:rsidRDefault="00A63866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866" w:rsidRPr="00BC1F54" w:rsidRDefault="007A37E0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52E93" w:rsidRPr="00BC1F54">
        <w:rPr>
          <w:b/>
          <w:color w:val="000000"/>
          <w:sz w:val="28"/>
          <w:szCs w:val="32"/>
        </w:rPr>
        <w:t xml:space="preserve">1. </w:t>
      </w:r>
      <w:r w:rsidR="00330068" w:rsidRPr="00BC1F54">
        <w:rPr>
          <w:b/>
          <w:color w:val="000000"/>
          <w:sz w:val="28"/>
          <w:szCs w:val="32"/>
        </w:rPr>
        <w:t>Цели и постановка задачи</w:t>
      </w:r>
    </w:p>
    <w:p w:rsidR="00330068" w:rsidRPr="00BC1F54" w:rsidRDefault="00330068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C1F54" w:rsidRDefault="00330068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Страховое дело – это стратегический сектор экономики. Особенно в период развития рыночных отношений предприниматель получает возможность сосредоточить все свое внимание на прибылях, рынках и конкуренции, будучи уверенным при этом, что средства и предметы труда материально защищены от любых случайностей.</w:t>
      </w:r>
    </w:p>
    <w:p w:rsidR="00330068" w:rsidRPr="00BC1F54" w:rsidRDefault="00330068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Очень важен вдумчивый подход к финансовым возможностям деятельности страховых компаний, поскольку их деятельность является важным элементом функционирования финансового рынка.</w:t>
      </w:r>
    </w:p>
    <w:p w:rsidR="00330068" w:rsidRPr="00BC1F54" w:rsidRDefault="00330068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Целью выполнения индивидуального задания по дисциплине «Страхование» является закрепление теоретических знаний, полученных на лекциях и практических занятиях.</w:t>
      </w:r>
    </w:p>
    <w:p w:rsidR="00330068" w:rsidRPr="00BC1F54" w:rsidRDefault="00330068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Важным аспектом при выполнении индивидуального задания является приобретение навыков страховых расчетов:</w:t>
      </w:r>
    </w:p>
    <w:p w:rsidR="00330068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30068" w:rsidRPr="00BC1F54">
        <w:rPr>
          <w:color w:val="000000"/>
          <w:sz w:val="28"/>
          <w:szCs w:val="28"/>
        </w:rPr>
        <w:t>уставного капитала</w:t>
      </w:r>
      <w:r w:rsidR="00D803FF" w:rsidRPr="00BC1F54">
        <w:rPr>
          <w:color w:val="000000"/>
          <w:sz w:val="28"/>
          <w:szCs w:val="28"/>
        </w:rPr>
        <w:t>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страховых тарифов;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страховых премий (взносов);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страховых сумм;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ущерба при возникновении страхового случая;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страхового возмещения по системе первого риска и системе пропорциональной ответственности;</w:t>
      </w:r>
    </w:p>
    <w:p w:rsidR="00D803FF" w:rsidRP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финансовой устойчивости страховых операций;</w:t>
      </w:r>
    </w:p>
    <w:p w:rsid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803FF" w:rsidRPr="00BC1F54">
        <w:rPr>
          <w:color w:val="000000"/>
          <w:sz w:val="28"/>
          <w:szCs w:val="28"/>
        </w:rPr>
        <w:t>эффективности работы страховой компании.</w:t>
      </w:r>
    </w:p>
    <w:p w:rsidR="00D803FF" w:rsidRPr="00BC1F54" w:rsidRDefault="00D803FF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А также научиться анализировать ситуацию на страховом рынке, результаты работы компании, приобрести навыки по выработке мероприятий на основании анализа финансово-хозяйственной деятельности, научиться составлять бизнес-план развития компании, делать выводы по результатам анализа.</w:t>
      </w:r>
    </w:p>
    <w:p w:rsidR="005903EA" w:rsidRPr="00BC1F54" w:rsidRDefault="007A37E0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F52E93" w:rsidRPr="00BC1F54">
        <w:rPr>
          <w:b/>
          <w:color w:val="000000"/>
          <w:sz w:val="28"/>
          <w:szCs w:val="32"/>
        </w:rPr>
        <w:t>2. Обоснование выбора страховой организации</w:t>
      </w:r>
    </w:p>
    <w:p w:rsidR="00BC1F54" w:rsidRDefault="00BC1F54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C1F54" w:rsidRDefault="00F52E93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ООО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«</w:t>
      </w:r>
      <w:r w:rsidRPr="00BC1F54">
        <w:rPr>
          <w:color w:val="000000"/>
          <w:sz w:val="28"/>
          <w:szCs w:val="28"/>
        </w:rPr>
        <w:t xml:space="preserve">Счастливчик»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это общество с ограниченной ответ</w:t>
      </w:r>
      <w:r w:rsidR="000C3732" w:rsidRPr="00BC1F54">
        <w:rPr>
          <w:color w:val="000000"/>
          <w:sz w:val="28"/>
          <w:szCs w:val="28"/>
        </w:rPr>
        <w:t xml:space="preserve">ственностью. Участники такого общества вносят взнос в уставный капитал и несут ограниченную ответственность в пределах своих вкладов. Уставный капитал общества разделен на паевые доли. Паи распределены между учреждениями без проведения публичной </w:t>
      </w:r>
      <w:r w:rsidR="00285E3D" w:rsidRPr="00BC1F54">
        <w:rPr>
          <w:color w:val="000000"/>
          <w:sz w:val="28"/>
          <w:szCs w:val="28"/>
        </w:rPr>
        <w:t>подписи и являются именными.</w:t>
      </w:r>
    </w:p>
    <w:p w:rsidR="00285E3D" w:rsidRPr="00BC1F54" w:rsidRDefault="00E65137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Страховая компания «Счастливчик» была основана в 2004 году и представлена во всех городах Липецкого района.</w:t>
      </w:r>
    </w:p>
    <w:p w:rsidR="00285E3D" w:rsidRPr="00BC1F54" w:rsidRDefault="00E65137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Это крупная компания по имущественному страхованию</w:t>
      </w:r>
      <w:r w:rsidR="00285E3D" w:rsidRPr="00BC1F54">
        <w:rPr>
          <w:color w:val="000000"/>
          <w:sz w:val="28"/>
          <w:szCs w:val="28"/>
        </w:rPr>
        <w:t xml:space="preserve"> с богатым опытом работы на страховом рынке</w:t>
      </w:r>
      <w:r w:rsidRPr="00BC1F54">
        <w:rPr>
          <w:color w:val="000000"/>
          <w:sz w:val="28"/>
          <w:szCs w:val="28"/>
        </w:rPr>
        <w:t>,</w:t>
      </w:r>
      <w:r w:rsidR="00285E3D" w:rsidRPr="00BC1F54">
        <w:rPr>
          <w:color w:val="000000"/>
          <w:sz w:val="28"/>
          <w:szCs w:val="28"/>
        </w:rPr>
        <w:t xml:space="preserve"> предоставляет услуги физическим и юридическим лицам на все</w:t>
      </w:r>
      <w:r w:rsidRPr="00BC1F54">
        <w:rPr>
          <w:color w:val="000000"/>
          <w:sz w:val="28"/>
          <w:szCs w:val="28"/>
        </w:rPr>
        <w:t>й территории Липецкой области</w:t>
      </w:r>
      <w:r w:rsidR="00285E3D" w:rsidRPr="00BC1F54">
        <w:rPr>
          <w:color w:val="000000"/>
          <w:sz w:val="28"/>
          <w:szCs w:val="28"/>
        </w:rPr>
        <w:t>.</w:t>
      </w:r>
    </w:p>
    <w:p w:rsidR="00407645" w:rsidRPr="00BC1F54" w:rsidRDefault="0040764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Имущественное страхование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отрасль страхования, в которой объектом страховых отношений выступает имущество в различных видах.</w:t>
      </w:r>
    </w:p>
    <w:p w:rsidR="00407645" w:rsidRPr="00BC1F54" w:rsidRDefault="0040764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Застрахованным может быть имущество, являющееся собственностью страхователя либо находящееся в его владении, пользовании или распоряжении.</w:t>
      </w:r>
    </w:p>
    <w:p w:rsidR="00407645" w:rsidRPr="00BC1F54" w:rsidRDefault="0040764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Страхователями выступают либо собственники имущества либо другие лица, несущие ответственность за его сохранность.</w:t>
      </w:r>
    </w:p>
    <w:p w:rsidR="00285E3D" w:rsidRPr="00BC1F54" w:rsidRDefault="00E65137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К</w:t>
      </w:r>
      <w:r w:rsidR="00285E3D" w:rsidRPr="00BC1F54">
        <w:rPr>
          <w:color w:val="000000"/>
          <w:sz w:val="28"/>
          <w:szCs w:val="28"/>
        </w:rPr>
        <w:t xml:space="preserve">лиентская база компании обширна и разнообразна. Руководство компании обладает высокой деловой репутацией среди страхового сообщества. </w:t>
      </w:r>
      <w:r w:rsidRPr="00BC1F54">
        <w:rPr>
          <w:color w:val="000000"/>
          <w:sz w:val="28"/>
          <w:szCs w:val="28"/>
        </w:rPr>
        <w:t>ООО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«</w:t>
      </w:r>
      <w:r w:rsidRPr="00BC1F54">
        <w:rPr>
          <w:color w:val="000000"/>
          <w:sz w:val="28"/>
          <w:szCs w:val="28"/>
        </w:rPr>
        <w:t>Счастливчик</w:t>
      </w:r>
      <w:r w:rsidR="00285E3D" w:rsidRPr="00BC1F54">
        <w:rPr>
          <w:color w:val="000000"/>
          <w:sz w:val="28"/>
          <w:szCs w:val="28"/>
        </w:rPr>
        <w:t>» обладает</w:t>
      </w:r>
      <w:r w:rsidR="00BC1F54">
        <w:rPr>
          <w:color w:val="000000"/>
          <w:sz w:val="28"/>
          <w:szCs w:val="28"/>
        </w:rPr>
        <w:t xml:space="preserve"> </w:t>
      </w:r>
      <w:r w:rsidR="00285E3D" w:rsidRPr="00BC1F54">
        <w:rPr>
          <w:color w:val="000000"/>
          <w:sz w:val="28"/>
          <w:szCs w:val="28"/>
        </w:rPr>
        <w:t>обширным опытом урегулирования крупных убытков страхователей.</w:t>
      </w:r>
    </w:p>
    <w:p w:rsidR="00285E3D" w:rsidRPr="00BC1F54" w:rsidRDefault="00CE2986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Липецк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 xml:space="preserve">наиболее динамично развивающийся город в Черноземье. За последние 50 лет население города выросло более, чем в 4 раза и превысило Ѕ миллиона человек (502,6 тыс. чел.). В настоящее время Липецк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второй город в ЦЧР (после Воронежа) по численности населения.</w:t>
      </w:r>
    </w:p>
    <w:p w:rsidR="00CE2986" w:rsidRPr="00BC1F54" w:rsidRDefault="00CE2986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Липецк – это промышленный центр с преобладанием тяжелой промышленности.</w:t>
      </w:r>
      <w:r w:rsidRPr="00BC1F54">
        <w:rPr>
          <w:color w:val="000000"/>
          <w:sz w:val="28"/>
        </w:rPr>
        <w:t xml:space="preserve"> </w:t>
      </w:r>
      <w:r w:rsidRPr="00BC1F54">
        <w:rPr>
          <w:color w:val="000000"/>
          <w:sz w:val="28"/>
          <w:szCs w:val="28"/>
        </w:rPr>
        <w:t xml:space="preserve">Основное предприятие города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Новолипецкий металлургический комбинат; также функционирует металлургическое предприятие «Свободный сокол».</w:t>
      </w:r>
      <w:r w:rsidRPr="00BC1F54">
        <w:rPr>
          <w:color w:val="000000"/>
          <w:sz w:val="28"/>
        </w:rPr>
        <w:t xml:space="preserve"> </w:t>
      </w:r>
      <w:r w:rsidRPr="00BC1F54">
        <w:rPr>
          <w:color w:val="000000"/>
          <w:sz w:val="28"/>
          <w:szCs w:val="28"/>
        </w:rPr>
        <w:t>Развито машиностроение и металлообработка. Помимо этого, имеются многочисленные предприятия пищевой</w:t>
      </w:r>
      <w:r w:rsid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и легкой промышленности.</w:t>
      </w:r>
      <w:r w:rsidRPr="00BC1F54">
        <w:rPr>
          <w:color w:val="000000"/>
          <w:sz w:val="28"/>
        </w:rPr>
        <w:t xml:space="preserve"> </w:t>
      </w:r>
      <w:r w:rsidRPr="00BC1F54">
        <w:rPr>
          <w:color w:val="000000"/>
          <w:sz w:val="28"/>
          <w:szCs w:val="28"/>
        </w:rPr>
        <w:t>В 2006 году начала строиться особая экономическая зона «Липецк». Благодаря реализации специальной программы по охране окружающей среды, проводимой администрацией в последние годы, Липецк вышел из компании «грязных» городов.</w:t>
      </w:r>
    </w:p>
    <w:p w:rsidR="00407645" w:rsidRPr="00BC1F54" w:rsidRDefault="0040764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645" w:rsidRPr="00BC1F54" w:rsidRDefault="00B21D36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C1F54">
        <w:rPr>
          <w:b/>
          <w:color w:val="000000"/>
          <w:sz w:val="28"/>
          <w:szCs w:val="32"/>
        </w:rPr>
        <w:t xml:space="preserve">3. </w:t>
      </w:r>
      <w:r w:rsidR="00407645" w:rsidRPr="00BC1F54">
        <w:rPr>
          <w:b/>
          <w:color w:val="000000"/>
          <w:sz w:val="28"/>
          <w:szCs w:val="32"/>
        </w:rPr>
        <w:t>Исходные данные</w:t>
      </w:r>
    </w:p>
    <w:p w:rsidR="00E72A41" w:rsidRPr="00BC1F54" w:rsidRDefault="00E72A41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72A41" w:rsidRPr="007A37E0" w:rsidRDefault="00E72A41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7E0">
        <w:rPr>
          <w:color w:val="000000"/>
          <w:sz w:val="28"/>
          <w:szCs w:val="28"/>
        </w:rPr>
        <w:t>Для расчета страховых тарифов и платежей по имущественному страхованию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61"/>
        <w:gridCol w:w="1722"/>
        <w:gridCol w:w="2114"/>
      </w:tblGrid>
      <w:tr w:rsidR="00FC74A7" w:rsidRPr="000D614D" w:rsidTr="000D614D">
        <w:trPr>
          <w:cantSplit/>
          <w:trHeight w:val="423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Ед. изм.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Величина</w:t>
            </w:r>
          </w:p>
        </w:tc>
      </w:tr>
      <w:tr w:rsidR="00FC74A7" w:rsidRPr="000D614D" w:rsidTr="000D614D">
        <w:trPr>
          <w:cantSplit/>
          <w:trHeight w:val="457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1. </w:t>
            </w:r>
            <w:r w:rsidR="00FC2F52" w:rsidRPr="000D614D">
              <w:rPr>
                <w:color w:val="000000"/>
                <w:sz w:val="20"/>
              </w:rPr>
              <w:t xml:space="preserve">Средняя величина страховой выплаты на один договор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.25pt" o:ole="">
                  <v:imagedata r:id="rId7" o:title=""/>
                </v:shape>
                <o:OLEObject Type="Embed" ProgID="Equation.3" ShapeID="_x0000_i1025" DrawAspect="Content" ObjectID="_1472361871" r:id="rId8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1B255B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5750DD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30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2. </w:t>
            </w:r>
            <w:r w:rsidR="005750DD" w:rsidRPr="000D614D">
              <w:rPr>
                <w:color w:val="000000"/>
                <w:sz w:val="20"/>
              </w:rPr>
              <w:t xml:space="preserve">Средняя величина страховой суммы на один договор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180" w:dyaOrig="340">
                <v:shape id="_x0000_i1026" type="#_x0000_t75" style="width:9pt;height:17.25pt" o:ole="">
                  <v:imagedata r:id="rId9" o:title=""/>
                </v:shape>
                <o:OLEObject Type="Embed" ProgID="Equation.3" ShapeID="_x0000_i1026" DrawAspect="Content" ObjectID="_1472361872" r:id="rId10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1B255B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5750DD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50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3. </w:t>
            </w:r>
            <w:r w:rsidR="001B255B" w:rsidRPr="000D614D">
              <w:rPr>
                <w:color w:val="000000"/>
                <w:sz w:val="20"/>
              </w:rPr>
              <w:t xml:space="preserve">Средний объем выплат страхового возмещения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279" w:dyaOrig="340">
                <v:shape id="_x0000_i1027" type="#_x0000_t75" style="width:14.25pt;height:17.25pt" o:ole="">
                  <v:imagedata r:id="rId11" o:title=""/>
                </v:shape>
                <o:OLEObject Type="Embed" ProgID="Equation.3" ShapeID="_x0000_i1027" DrawAspect="Content" ObjectID="_1472361873" r:id="rId12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A36602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1B255B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4. </w:t>
            </w:r>
            <w:r w:rsidR="001B255B" w:rsidRPr="000D614D">
              <w:rPr>
                <w:color w:val="000000"/>
                <w:sz w:val="20"/>
              </w:rPr>
              <w:t xml:space="preserve">Средняя совокупная страховая сумма всех застрахованных объектов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220" w:dyaOrig="340">
                <v:shape id="_x0000_i1028" type="#_x0000_t75" style="width:11.25pt;height:17.25pt" o:ole="">
                  <v:imagedata r:id="rId13" o:title=""/>
                </v:shape>
                <o:OLEObject Type="Embed" ProgID="Equation.3" ShapeID="_x0000_i1028" DrawAspect="Content" ObjectID="_1472361874" r:id="rId14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A36602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1B255B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200</w:t>
            </w:r>
          </w:p>
        </w:tc>
      </w:tr>
      <w:tr w:rsidR="00FC74A7" w:rsidRPr="000D614D" w:rsidTr="000D614D">
        <w:trPr>
          <w:cantSplit/>
          <w:trHeight w:val="457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5. Вероятность наступления страхового случая</w:t>
            </w:r>
            <w:r w:rsidR="00F45761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360" w:dyaOrig="360">
                <v:shape id="_x0000_i1029" type="#_x0000_t75" style="width:18pt;height:18pt" o:ole="">
                  <v:imagedata r:id="rId15" o:title=""/>
                </v:shape>
                <o:OLEObject Type="Embed" ProgID="Equation.3" ShapeID="_x0000_i1029" DrawAspect="Content" ObjectID="_1472361875" r:id="rId16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7" w:type="pct"/>
            <w:shd w:val="clear" w:color="auto" w:fill="auto"/>
          </w:tcPr>
          <w:p w:rsidR="00936833" w:rsidRPr="000D614D" w:rsidRDefault="0085392D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0,05</w:t>
            </w:r>
          </w:p>
        </w:tc>
      </w:tr>
      <w:tr w:rsidR="00FC74A7" w:rsidRPr="000D614D" w:rsidTr="000D614D">
        <w:trPr>
          <w:cantSplit/>
          <w:trHeight w:val="588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</w:t>
            </w:r>
            <w:r w:rsidR="0046412F" w:rsidRPr="000D614D">
              <w:rPr>
                <w:color w:val="000000"/>
                <w:sz w:val="20"/>
              </w:rPr>
              <w:t>. Доля нагрузки в брутто-ставке</w:t>
            </w:r>
            <w:r w:rsidR="002103B7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4"/>
                <w:sz w:val="20"/>
              </w:rPr>
              <w:object w:dxaOrig="279" w:dyaOrig="260">
                <v:shape id="_x0000_i1030" type="#_x0000_t75" style="width:14.25pt;height:12.75pt" o:ole="">
                  <v:imagedata r:id="rId17" o:title=""/>
                </v:shape>
                <o:OLEObject Type="Embed" ProgID="Equation.3" ShapeID="_x0000_i1030" DrawAspect="Content" ObjectID="_1472361876" r:id="rId18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46412F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 (р/</w:t>
            </w:r>
            <w:r w:rsidR="00BC1F54" w:rsidRPr="000D614D">
              <w:rPr>
                <w:color w:val="000000"/>
                <w:sz w:val="20"/>
              </w:rPr>
              <w:t>100 р.</w:t>
            </w:r>
            <w:r w:rsidRPr="000D614D">
              <w:rPr>
                <w:color w:val="000000"/>
                <w:sz w:val="20"/>
              </w:rPr>
              <w:t>)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936833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FC74A7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</w:t>
            </w:r>
            <w:r w:rsidR="0046412F" w:rsidRPr="000D614D">
              <w:rPr>
                <w:color w:val="000000"/>
                <w:sz w:val="20"/>
              </w:rPr>
              <w:t>.1. Расходы на ведение дела</w:t>
            </w:r>
            <w:r w:rsidR="002103B7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340" w:dyaOrig="340">
                <v:shape id="_x0000_i1031" type="#_x0000_t75" style="width:17.25pt;height:17.25pt" o:ole="">
                  <v:imagedata r:id="rId19" o:title=""/>
                </v:shape>
                <o:OLEObject Type="Embed" ProgID="Equation.3" ShapeID="_x0000_i1031" DrawAspect="Content" ObjectID="_1472361877" r:id="rId20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46412F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р/10</w:t>
            </w:r>
            <w:r w:rsidR="00BC1F54" w:rsidRPr="000D614D">
              <w:rPr>
                <w:color w:val="000000"/>
                <w:sz w:val="20"/>
              </w:rPr>
              <w:t>0 р</w:t>
            </w:r>
            <w:r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46412F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0,08</w:t>
            </w:r>
          </w:p>
        </w:tc>
      </w:tr>
      <w:tr w:rsidR="00FC74A7" w:rsidRPr="000D614D" w:rsidTr="000D614D">
        <w:trPr>
          <w:cantSplit/>
          <w:trHeight w:val="457"/>
          <w:jc w:val="center"/>
        </w:trPr>
        <w:tc>
          <w:tcPr>
            <w:tcW w:w="2937" w:type="pct"/>
            <w:shd w:val="clear" w:color="auto" w:fill="auto"/>
          </w:tcPr>
          <w:p w:rsidR="00FC74A7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</w:t>
            </w:r>
            <w:r w:rsidR="0046412F" w:rsidRPr="000D614D">
              <w:rPr>
                <w:color w:val="000000"/>
                <w:sz w:val="20"/>
              </w:rPr>
              <w:t>.2. Расходы на предупредительные мероприятия</w:t>
            </w:r>
            <w:r w:rsidR="002103B7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20" w:dyaOrig="340">
                <v:shape id="_x0000_i1032" type="#_x0000_t75" style="width:21pt;height:17.25pt" o:ole="">
                  <v:imagedata r:id="rId21" o:title=""/>
                </v:shape>
                <o:OLEObject Type="Embed" ProgID="Equation.3" ShapeID="_x0000_i1032" DrawAspect="Content" ObjectID="_1472361878" r:id="rId22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46412F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46412F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16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</w:t>
            </w:r>
            <w:r w:rsidR="0046412F" w:rsidRPr="000D614D">
              <w:rPr>
                <w:color w:val="000000"/>
                <w:sz w:val="20"/>
              </w:rPr>
              <w:t>.3. Планируемая прибыль</w:t>
            </w:r>
            <w:r w:rsidR="002103B7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00" w:dyaOrig="340">
                <v:shape id="_x0000_i1033" type="#_x0000_t75" style="width:20.25pt;height:17.25pt" o:ole="">
                  <v:imagedata r:id="rId23" o:title=""/>
                </v:shape>
                <o:OLEObject Type="Embed" ProgID="Equation.3" ShapeID="_x0000_i1033" DrawAspect="Content" ObjectID="_1472361879" r:id="rId24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85392D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85392D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</w:t>
            </w:r>
            <w:r w:rsidR="0046412F" w:rsidRPr="000D614D">
              <w:rPr>
                <w:color w:val="000000"/>
                <w:sz w:val="20"/>
              </w:rPr>
              <w:t>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7. Страховая сумма по договору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220" w:dyaOrig="279">
                <v:shape id="_x0000_i1034" type="#_x0000_t75" style="width:11.25pt;height:14.25pt" o:ole="">
                  <v:imagedata r:id="rId25" o:title=""/>
                </v:shape>
                <o:OLEObject Type="Embed" ProgID="Equation.3" ShapeID="_x0000_i1034" DrawAspect="Content" ObjectID="_1472361880" r:id="rId26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400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8. </w:t>
            </w:r>
            <w:r w:rsidR="009D02FE" w:rsidRPr="000D614D">
              <w:rPr>
                <w:color w:val="000000"/>
                <w:sz w:val="20"/>
              </w:rPr>
              <w:t xml:space="preserve">Франшиза </w:t>
            </w:r>
            <w:r w:rsidR="006F1420" w:rsidRPr="000D614D">
              <w:rPr>
                <w:color w:val="000000"/>
                <w:position w:val="-4"/>
                <w:sz w:val="20"/>
              </w:rPr>
              <w:object w:dxaOrig="260" w:dyaOrig="260">
                <v:shape id="_x0000_i1035" type="#_x0000_t75" style="width:12.75pt;height:12.75pt" o:ole="">
                  <v:imagedata r:id="rId27" o:title=""/>
                </v:shape>
                <o:OLEObject Type="Embed" ProgID="Equation.3" ShapeID="_x0000_i1035" DrawAspect="Content" ObjectID="_1472361881" r:id="rId28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8</w:t>
            </w:r>
          </w:p>
        </w:tc>
      </w:tr>
      <w:tr w:rsidR="00FC74A7" w:rsidRPr="000D614D" w:rsidTr="000D614D">
        <w:trPr>
          <w:cantSplit/>
          <w:trHeight w:val="457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9. </w:t>
            </w:r>
            <w:r w:rsidR="009D02FE" w:rsidRPr="000D614D">
              <w:rPr>
                <w:color w:val="000000"/>
                <w:sz w:val="20"/>
              </w:rPr>
              <w:t xml:space="preserve">Стоимость имущества по страховой оценке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340" w:dyaOrig="279">
                <v:shape id="_x0000_i1036" type="#_x0000_t75" style="width:17.25pt;height:14.25pt" o:ole="">
                  <v:imagedata r:id="rId29" o:title=""/>
                </v:shape>
                <o:OLEObject Type="Embed" ProgID="Equation.3" ShapeID="_x0000_i1036" DrawAspect="Content" ObjectID="_1472361882" r:id="rId30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9D02FE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8000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10. </w:t>
            </w:r>
            <w:r w:rsidR="00B573F9" w:rsidRPr="000D614D">
              <w:rPr>
                <w:color w:val="000000"/>
                <w:sz w:val="20"/>
              </w:rPr>
              <w:t>Сумма</w:t>
            </w:r>
            <w:r w:rsidRPr="000D614D">
              <w:rPr>
                <w:color w:val="000000"/>
                <w:sz w:val="20"/>
              </w:rPr>
              <w:t xml:space="preserve"> износа</w:t>
            </w:r>
            <w:r w:rsidR="00B573F9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4"/>
                <w:sz w:val="20"/>
              </w:rPr>
              <w:object w:dxaOrig="200" w:dyaOrig="260">
                <v:shape id="_x0000_i1037" type="#_x0000_t75" style="width:9.75pt;height:12.75pt" o:ole="">
                  <v:imagedata r:id="rId31" o:title=""/>
                </v:shape>
                <o:OLEObject Type="Embed" ProgID="Equation.3" ShapeID="_x0000_i1037" DrawAspect="Content" ObjectID="_1472361883" r:id="rId32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B573F9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B573F9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176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11. Расходы по спасению и приведению имущества в порядок</w:t>
            </w:r>
            <w:r w:rsidR="00B573F9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4"/>
                <w:sz w:val="20"/>
              </w:rPr>
              <w:object w:dxaOrig="240" w:dyaOrig="260">
                <v:shape id="_x0000_i1038" type="#_x0000_t75" style="width:12pt;height:12.75pt" o:ole="">
                  <v:imagedata r:id="rId33" o:title=""/>
                </v:shape>
                <o:OLEObject Type="Embed" ProgID="Equation.3" ShapeID="_x0000_i1038" DrawAspect="Content" ObjectID="_1472361884" r:id="rId34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A36602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B573F9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25</w:t>
            </w:r>
          </w:p>
        </w:tc>
      </w:tr>
      <w:tr w:rsidR="00FC74A7" w:rsidRPr="000D614D" w:rsidTr="000D614D">
        <w:trPr>
          <w:cantSplit/>
          <w:trHeight w:val="441"/>
          <w:jc w:val="center"/>
        </w:trPr>
        <w:tc>
          <w:tcPr>
            <w:tcW w:w="2937" w:type="pct"/>
            <w:shd w:val="clear" w:color="auto" w:fill="auto"/>
          </w:tcPr>
          <w:p w:rsidR="00936833" w:rsidRPr="000D614D" w:rsidRDefault="00FC74A7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12. Стоимость остатков пригодного имущества</w:t>
            </w:r>
            <w:r w:rsidR="00B573F9" w:rsidRPr="000D614D">
              <w:rPr>
                <w:color w:val="000000"/>
                <w:sz w:val="20"/>
              </w:rPr>
              <w:t xml:space="preserve"> </w:t>
            </w:r>
            <w:r w:rsidR="006F1420" w:rsidRPr="000D614D">
              <w:rPr>
                <w:color w:val="000000"/>
                <w:position w:val="-6"/>
                <w:sz w:val="20"/>
              </w:rPr>
              <w:object w:dxaOrig="240" w:dyaOrig="279">
                <v:shape id="_x0000_i1039" type="#_x0000_t75" style="width:12pt;height:14.25pt" o:ole="">
                  <v:imagedata r:id="rId35" o:title=""/>
                </v:shape>
                <o:OLEObject Type="Embed" ProgID="Equation.3" ShapeID="_x0000_i1039" DrawAspect="Content" ObjectID="_1472361885" r:id="rId36"/>
              </w:object>
            </w:r>
          </w:p>
        </w:tc>
        <w:tc>
          <w:tcPr>
            <w:tcW w:w="926" w:type="pct"/>
            <w:shd w:val="clear" w:color="auto" w:fill="auto"/>
          </w:tcPr>
          <w:p w:rsidR="00936833" w:rsidRPr="000D614D" w:rsidRDefault="00A36602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тыс. р.</w:t>
            </w:r>
          </w:p>
        </w:tc>
        <w:tc>
          <w:tcPr>
            <w:tcW w:w="1137" w:type="pct"/>
            <w:shd w:val="clear" w:color="auto" w:fill="auto"/>
          </w:tcPr>
          <w:p w:rsidR="00936833" w:rsidRPr="000D614D" w:rsidRDefault="00B573F9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812</w:t>
            </w:r>
          </w:p>
        </w:tc>
      </w:tr>
    </w:tbl>
    <w:p w:rsidR="007A37E0" w:rsidRDefault="007A37E0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B6AAE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br w:type="page"/>
      </w:r>
      <w:r w:rsidR="002B6AAE" w:rsidRPr="007A37E0">
        <w:rPr>
          <w:color w:val="000000"/>
          <w:sz w:val="28"/>
          <w:szCs w:val="28"/>
        </w:rPr>
        <w:t>Для расчета финансового результата страховой компании, ее платежеспособности (по данным бухгалтерского баланса страховщика на отчетную дату)</w:t>
      </w:r>
    </w:p>
    <w:p w:rsidR="00921B5E" w:rsidRPr="007A37E0" w:rsidRDefault="00921B5E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12"/>
        <w:gridCol w:w="1562"/>
        <w:gridCol w:w="9"/>
        <w:gridCol w:w="2114"/>
      </w:tblGrid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Ед. изм.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0D614D">
              <w:rPr>
                <w:b/>
                <w:color w:val="000000"/>
                <w:sz w:val="20"/>
              </w:rPr>
              <w:t>Величина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1. Уставный капитал </w:t>
            </w:r>
            <w:r w:rsidR="006F1420" w:rsidRPr="000D614D">
              <w:rPr>
                <w:color w:val="000000"/>
                <w:position w:val="-14"/>
                <w:sz w:val="20"/>
              </w:rPr>
              <w:object w:dxaOrig="340" w:dyaOrig="380">
                <v:shape id="_x0000_i1040" type="#_x0000_t75" style="width:17.25pt;height:18.75pt" o:ole="">
                  <v:imagedata r:id="rId37" o:title=""/>
                </v:shape>
                <o:OLEObject Type="Embed" ProgID="Equation.3" ShapeID="_x0000_i1040" DrawAspect="Content" ObjectID="_1472361886" r:id="rId38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20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2. Добавленный капитал </w:t>
            </w:r>
            <w:r w:rsidR="006F1420" w:rsidRPr="000D614D">
              <w:rPr>
                <w:color w:val="000000"/>
                <w:position w:val="-14"/>
                <w:sz w:val="20"/>
              </w:rPr>
              <w:object w:dxaOrig="400" w:dyaOrig="380">
                <v:shape id="_x0000_i1041" type="#_x0000_t75" style="width:20.25pt;height:18.75pt" o:ole="">
                  <v:imagedata r:id="rId39" o:title=""/>
                </v:shape>
                <o:OLEObject Type="Embed" ProgID="Equation.3" ShapeID="_x0000_i1041" DrawAspect="Content" ObjectID="_1472361887" r:id="rId40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3. Резервный капитал </w:t>
            </w:r>
            <w:r w:rsidR="006F1420" w:rsidRPr="000D614D">
              <w:rPr>
                <w:color w:val="000000"/>
                <w:position w:val="-14"/>
                <w:sz w:val="20"/>
              </w:rPr>
              <w:object w:dxaOrig="360" w:dyaOrig="380">
                <v:shape id="_x0000_i1042" type="#_x0000_t75" style="width:18pt;height:18.75pt" o:ole="">
                  <v:imagedata r:id="rId41" o:title=""/>
                </v:shape>
                <o:OLEObject Type="Embed" ProgID="Equation.3" ShapeID="_x0000_i1042" DrawAspect="Content" ObjectID="_1472361888" r:id="rId42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4. Непокрытые убытки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80" w:dyaOrig="340">
                <v:shape id="_x0000_i1043" type="#_x0000_t75" style="width:24pt;height:17.25pt" o:ole="">
                  <v:imagedata r:id="rId43" o:title=""/>
                </v:shape>
                <o:OLEObject Type="Embed" ProgID="Equation.3" ShapeID="_x0000_i1043" DrawAspect="Content" ObjectID="_1472361889" r:id="rId44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0,7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5. Акции компании, выкупленные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320" w:dyaOrig="340">
                <v:shape id="_x0000_i1044" type="#_x0000_t75" style="width:15.75pt;height:17.25pt" o:ole="">
                  <v:imagedata r:id="rId45" o:title=""/>
                </v:shape>
                <o:OLEObject Type="Embed" ProgID="Equation.3" ShapeID="_x0000_i1044" DrawAspect="Content" ObjectID="_1472361890" r:id="rId46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1,9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6. Нематериальные активы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00" w:dyaOrig="340">
                <v:shape id="_x0000_i1045" type="#_x0000_t75" style="width:20.25pt;height:17.25pt" o:ole="">
                  <v:imagedata r:id="rId47" o:title=""/>
                </v:shape>
                <o:OLEObject Type="Embed" ProgID="Equation.3" ShapeID="_x0000_i1045" DrawAspect="Content" ObjectID="_1472361891" r:id="rId48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2,8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7. Дебиторская задолженность </w:t>
            </w:r>
            <w:r w:rsidR="006F1420" w:rsidRPr="000D614D">
              <w:rPr>
                <w:color w:val="000000"/>
                <w:position w:val="-14"/>
                <w:sz w:val="20"/>
              </w:rPr>
              <w:object w:dxaOrig="360" w:dyaOrig="380">
                <v:shape id="_x0000_i1046" type="#_x0000_t75" style="width:18pt;height:18.75pt" o:ole="">
                  <v:imagedata r:id="rId49" o:title=""/>
                </v:shape>
                <o:OLEObject Type="Embed" ProgID="Equation.3" ShapeID="_x0000_i1046" DrawAspect="Content" ObjectID="_1472361892" r:id="rId50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0,9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8. Сумма резерва по страхованию</w: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17</w:t>
            </w:r>
            <w:r w:rsidR="00F2746E" w:rsidRPr="000D614D">
              <w:rPr>
                <w:color w:val="000000"/>
                <w:sz w:val="20"/>
              </w:rPr>
              <w:t>7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9. Доля перестраховщиков по страхованию</w: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26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10. Сумма страховых премий по страхованию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380" w:dyaOrig="360">
                <v:shape id="_x0000_i1047" type="#_x0000_t75" style="width:18.75pt;height:18pt" o:ole="">
                  <v:imagedata r:id="rId51" o:title=""/>
                </v:shape>
                <o:OLEObject Type="Embed" ProgID="Equation.3" ShapeID="_x0000_i1047" DrawAspect="Content" ObjectID="_1472361893" r:id="rId52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10</w:t>
            </w:r>
            <w:r w:rsidR="00D34A8C" w:rsidRPr="000D614D">
              <w:rPr>
                <w:color w:val="000000"/>
                <w:sz w:val="20"/>
              </w:rPr>
              <w:t>9</w:t>
            </w:r>
          </w:p>
        </w:tc>
      </w:tr>
      <w:tr w:rsidR="000E6666" w:rsidRPr="000D614D" w:rsidTr="000D614D">
        <w:trPr>
          <w:cantSplit/>
          <w:trHeight w:val="652"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11. Сумма страховых премий, возвращенных страхователями в связи с расторжением договоров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480" w:dyaOrig="360">
                <v:shape id="_x0000_i1048" type="#_x0000_t75" style="width:24pt;height:18pt" o:ole="">
                  <v:imagedata r:id="rId53" o:title=""/>
                </v:shape>
                <o:OLEObject Type="Embed" ProgID="Equation.3" ShapeID="_x0000_i1048" DrawAspect="Content" ObjectID="_1472361894" r:id="rId54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5</w:t>
            </w:r>
            <w:r w:rsidR="000E6666" w:rsidRPr="000D614D">
              <w:rPr>
                <w:color w:val="000000"/>
                <w:sz w:val="20"/>
              </w:rPr>
              <w:t>,5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12. Сумма отчислений от страховых премий в резерв предупредительных мероприятий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540" w:dyaOrig="360">
                <v:shape id="_x0000_i1049" type="#_x0000_t75" style="width:27pt;height:18pt" o:ole="">
                  <v:imagedata r:id="rId55" o:title=""/>
                </v:shape>
                <o:OLEObject Type="Embed" ProgID="Equation.3" ShapeID="_x0000_i1049" DrawAspect="Content" ObjectID="_1472361895" r:id="rId56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4</w:t>
            </w:r>
            <w:r w:rsidR="000E6666" w:rsidRPr="000D614D">
              <w:rPr>
                <w:color w:val="000000"/>
                <w:sz w:val="20"/>
              </w:rPr>
              <w:t>,5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13. Сумма других отчислений от страховых премий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440" w:dyaOrig="360">
                <v:shape id="_x0000_i1050" type="#_x0000_t75" style="width:21.75pt;height:18pt" o:ole="">
                  <v:imagedata r:id="rId57" o:title=""/>
                </v:shape>
                <o:OLEObject Type="Embed" ProgID="Equation.3" ShapeID="_x0000_i1050" DrawAspect="Content" ObjectID="_1472361896" r:id="rId58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14. Страховые выплаты на 3 года предшествующие дате расчета по имущественному страхованию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480" w:dyaOrig="360">
                <v:shape id="_x0000_i1051" type="#_x0000_t75" style="width:24pt;height:18pt" o:ole="">
                  <v:imagedata r:id="rId59" o:title=""/>
                </v:shape>
                <o:OLEObject Type="Embed" ProgID="Equation.3" ShapeID="_x0000_i1051" DrawAspect="Content" ObjectID="_1472361897" r:id="rId60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24</w:t>
            </w:r>
            <w:r w:rsidR="00D34A8C" w:rsidRPr="000D614D">
              <w:rPr>
                <w:color w:val="000000"/>
                <w:sz w:val="20"/>
              </w:rPr>
              <w:t>8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15. Страховые поступления, связанные с реализацией права страховщика на суброгацию за 3 года </w:t>
            </w:r>
            <w:r w:rsidR="006F1420" w:rsidRPr="000D614D">
              <w:rPr>
                <w:color w:val="000000"/>
                <w:position w:val="-12"/>
                <w:sz w:val="20"/>
              </w:rPr>
              <w:object w:dxaOrig="460" w:dyaOrig="360">
                <v:shape id="_x0000_i1052" type="#_x0000_t75" style="width:23.25pt;height:18pt" o:ole="">
                  <v:imagedata r:id="rId61" o:title=""/>
                </v:shape>
                <o:OLEObject Type="Embed" ProgID="Equation.3" ShapeID="_x0000_i1052" DrawAspect="Content" ObjectID="_1472361898" r:id="rId62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49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16.</w:t>
            </w:r>
            <w:r w:rsidR="00BC1F54" w:rsidRPr="000D614D">
              <w:rPr>
                <w:color w:val="000000"/>
                <w:sz w:val="20"/>
              </w:rPr>
              <w:t xml:space="preserve"> </w:t>
            </w:r>
            <w:r w:rsidRPr="000D614D">
              <w:rPr>
                <w:color w:val="000000"/>
                <w:sz w:val="20"/>
              </w:rPr>
              <w:t xml:space="preserve">Резерв, заявленных, но неурегулированных убытков на начало трехлетнего периода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80" w:dyaOrig="340">
                <v:shape id="_x0000_i1053" type="#_x0000_t75" style="width:24pt;height:17.25pt" o:ole="">
                  <v:imagedata r:id="rId63" o:title=""/>
                </v:shape>
                <o:OLEObject Type="Embed" ProgID="Equation.3" ShapeID="_x0000_i1053" DrawAspect="Content" ObjectID="_1472361899" r:id="rId64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17. Резерв, заявленных, но неурегулированных убытков на начало трехлетнего периода, на дату расчета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80" w:dyaOrig="340">
                <v:shape id="_x0000_i1054" type="#_x0000_t75" style="width:24pt;height:17.25pt" o:ole="">
                  <v:imagedata r:id="rId65" o:title=""/>
                </v:shape>
                <o:OLEObject Type="Embed" ProgID="Equation.3" ShapeID="_x0000_i1054" DrawAspect="Content" ObjectID="_1472361900" r:id="rId66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18. Резерв произошедших, но незаявленных убытков на начало трехлетнего периода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520" w:dyaOrig="340">
                <v:shape id="_x0000_i1055" type="#_x0000_t75" style="width:26.25pt;height:17.25pt" o:ole="">
                  <v:imagedata r:id="rId67" o:title=""/>
                </v:shape>
                <o:OLEObject Type="Embed" ProgID="Equation.3" ShapeID="_x0000_i1055" DrawAspect="Content" ObjectID="_1472361901" r:id="rId68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18</w:t>
            </w:r>
            <w:r w:rsidR="000E6666" w:rsidRPr="000D614D">
              <w:rPr>
                <w:color w:val="000000"/>
                <w:sz w:val="20"/>
              </w:rPr>
              <w:t>,4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 xml:space="preserve">19. Резерв произошедших, но незаявленных убытков на начало трехлетнего периода, на дату расчета </w:t>
            </w:r>
            <w:r w:rsidR="006F1420" w:rsidRPr="000D614D">
              <w:rPr>
                <w:color w:val="000000"/>
                <w:position w:val="-10"/>
                <w:sz w:val="20"/>
              </w:rPr>
              <w:object w:dxaOrig="499" w:dyaOrig="340">
                <v:shape id="_x0000_i1056" type="#_x0000_t75" style="width:24.75pt;height:17.25pt" o:ole="">
                  <v:imagedata r:id="rId69" o:title=""/>
                </v:shape>
                <o:OLEObject Type="Embed" ProgID="Equation.3" ShapeID="_x0000_i1056" DrawAspect="Content" ObjectID="_1472361902" r:id="rId70"/>
              </w:object>
            </w:r>
          </w:p>
        </w:tc>
        <w:tc>
          <w:tcPr>
            <w:tcW w:w="845" w:type="pct"/>
            <w:gridSpan w:val="2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37" w:type="pct"/>
            <w:shd w:val="clear" w:color="auto" w:fill="auto"/>
          </w:tcPr>
          <w:p w:rsidR="000E6666" w:rsidRPr="000D614D" w:rsidRDefault="00D34A8C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14</w:t>
            </w:r>
            <w:r w:rsidR="000E6666" w:rsidRPr="000D614D">
              <w:rPr>
                <w:color w:val="000000"/>
                <w:sz w:val="20"/>
              </w:rPr>
              <w:t>,4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20. Страховые выплаты по имущественному страхованию за год, предшествующий дате расчета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954E80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60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21. Резерв заявленных, но неурегулированных убытков на начало расчетного года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954E80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3</w:t>
            </w:r>
            <w:r w:rsidR="000E6666" w:rsidRPr="000D614D">
              <w:rPr>
                <w:color w:val="000000"/>
                <w:sz w:val="20"/>
              </w:rPr>
              <w:t>0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22. Резерв заявленных, но неурегулированных убытков на дату расчета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954E80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</w:t>
            </w:r>
            <w:r w:rsidR="000E6666" w:rsidRPr="000D614D">
              <w:rPr>
                <w:color w:val="000000"/>
                <w:sz w:val="20"/>
              </w:rPr>
              <w:t>9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23. Резерв происшедших, но незаявленных убытков на начало расчетного года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</w:t>
            </w:r>
            <w:r w:rsidR="008A6BB8" w:rsidRPr="000D614D">
              <w:rPr>
                <w:color w:val="000000"/>
                <w:sz w:val="20"/>
              </w:rPr>
              <w:t>6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24. Резерв происшедших, но незаявленных убытков на дату расчета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BC1F54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млн. р</w:t>
            </w:r>
            <w:r w:rsidR="000E6666" w:rsidRPr="000D614D">
              <w:rPr>
                <w:color w:val="000000"/>
                <w:sz w:val="20"/>
              </w:rPr>
              <w:t>.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8A6BB8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13</w:t>
            </w:r>
            <w:r w:rsidR="000E6666" w:rsidRPr="000D614D">
              <w:rPr>
                <w:color w:val="000000"/>
                <w:sz w:val="20"/>
              </w:rPr>
              <w:t>,4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25. Доля перестраховщиков в страховых выплатах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</w:t>
            </w:r>
            <w:r w:rsidR="008A6BB8" w:rsidRPr="000D614D">
              <w:rPr>
                <w:color w:val="000000"/>
                <w:sz w:val="20"/>
              </w:rPr>
              <w:t>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26. Доля перестраховщиков в резерве заявленных, но неурегулированных убытков на начало расчетного года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8A6BB8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7</w:t>
            </w:r>
            <w:r w:rsidR="000E6666" w:rsidRPr="000D614D">
              <w:rPr>
                <w:color w:val="000000"/>
                <w:sz w:val="20"/>
              </w:rPr>
              <w:t>,4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27. Доля перестраховщиков в резерве заявленных, но неурегулированных убытков на дату расчета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8A6BB8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14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28. Доля перестраховщиков в резерве происшедших, но незаявленных убытков на начало расчетного года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4</w:t>
            </w:r>
          </w:p>
        </w:tc>
      </w:tr>
      <w:tr w:rsidR="000E6666" w:rsidRPr="000D614D" w:rsidTr="000D614D">
        <w:trPr>
          <w:cantSplit/>
          <w:jc w:val="center"/>
        </w:trPr>
        <w:tc>
          <w:tcPr>
            <w:tcW w:w="3018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29. Доля перестраховщиков в резерве происшедших, но незаявленных убытков на дату расчета</w:t>
            </w:r>
          </w:p>
        </w:tc>
        <w:tc>
          <w:tcPr>
            <w:tcW w:w="840" w:type="pct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%</w:t>
            </w:r>
          </w:p>
        </w:tc>
        <w:tc>
          <w:tcPr>
            <w:tcW w:w="1142" w:type="pct"/>
            <w:gridSpan w:val="2"/>
            <w:shd w:val="clear" w:color="auto" w:fill="auto"/>
          </w:tcPr>
          <w:p w:rsidR="000E6666" w:rsidRPr="000D614D" w:rsidRDefault="000E6666" w:rsidP="000D614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D614D">
              <w:rPr>
                <w:color w:val="000000"/>
                <w:sz w:val="20"/>
              </w:rPr>
              <w:t>2,</w:t>
            </w:r>
            <w:r w:rsidR="008A6BB8" w:rsidRPr="000D614D">
              <w:rPr>
                <w:color w:val="000000"/>
                <w:sz w:val="20"/>
              </w:rPr>
              <w:t>5</w:t>
            </w:r>
          </w:p>
        </w:tc>
      </w:tr>
    </w:tbl>
    <w:p w:rsidR="00407645" w:rsidRPr="00BC1F54" w:rsidRDefault="0040764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645" w:rsidRPr="00BC1F54" w:rsidRDefault="00B21D36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C1F54">
        <w:rPr>
          <w:b/>
          <w:color w:val="000000"/>
          <w:sz w:val="28"/>
          <w:szCs w:val="32"/>
        </w:rPr>
        <w:t xml:space="preserve">4. </w:t>
      </w:r>
      <w:r w:rsidR="009D1ED1" w:rsidRPr="00BC1F54">
        <w:rPr>
          <w:b/>
          <w:color w:val="000000"/>
          <w:sz w:val="28"/>
          <w:szCs w:val="32"/>
        </w:rPr>
        <w:t>Расчет страховых тарифов</w:t>
      </w:r>
    </w:p>
    <w:p w:rsidR="009D1ED1" w:rsidRPr="00BC1F54" w:rsidRDefault="009D1ED1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D1ED1" w:rsidRPr="00BC1F54" w:rsidRDefault="00651FFD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i/>
          <w:color w:val="000000"/>
          <w:sz w:val="28"/>
          <w:szCs w:val="28"/>
        </w:rPr>
        <w:t>Расчет нетто-ставки</w:t>
      </w:r>
      <w:r w:rsidRPr="00BC1F54">
        <w:rPr>
          <w:color w:val="000000"/>
          <w:sz w:val="28"/>
          <w:szCs w:val="28"/>
        </w:rPr>
        <w:t>.</w:t>
      </w:r>
    </w:p>
    <w:p w:rsidR="00651FFD" w:rsidRPr="00BC1F54" w:rsidRDefault="00651FFD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1) Вероятность наступления страхового случая </w:t>
      </w:r>
      <w:r w:rsidR="006F1420" w:rsidRPr="00BC1F54">
        <w:rPr>
          <w:color w:val="000000"/>
          <w:position w:val="-12"/>
          <w:sz w:val="28"/>
          <w:szCs w:val="28"/>
        </w:rPr>
        <w:object w:dxaOrig="360" w:dyaOrig="360">
          <v:shape id="_x0000_i1057" type="#_x0000_t75" style="width:18pt;height:18pt" o:ole="">
            <v:imagedata r:id="rId71" o:title=""/>
          </v:shape>
          <o:OLEObject Type="Embed" ProgID="Equation.3" ShapeID="_x0000_i1057" DrawAspect="Content" ObjectID="_1472361903" r:id="rId72"/>
        </w:object>
      </w:r>
      <w:r w:rsidRPr="00BC1F54">
        <w:rPr>
          <w:color w:val="000000"/>
          <w:sz w:val="28"/>
          <w:szCs w:val="28"/>
        </w:rPr>
        <w:t>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FFD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360" w:dyaOrig="360">
          <v:shape id="_x0000_i1058" type="#_x0000_t75" style="width:18pt;height:18pt" o:ole="">
            <v:imagedata r:id="rId73" o:title=""/>
          </v:shape>
          <o:OLEObject Type="Embed" ProgID="Equation.3" ShapeID="_x0000_i1058" DrawAspect="Content" ObjectID="_1472361904" r:id="rId74"/>
        </w:object>
      </w:r>
      <w:r w:rsidR="00651FFD" w:rsidRPr="00BC1F54">
        <w:rPr>
          <w:color w:val="000000"/>
          <w:sz w:val="28"/>
          <w:szCs w:val="28"/>
        </w:rPr>
        <w:t xml:space="preserve">= </w:t>
      </w:r>
      <w:r w:rsidRPr="00BC1F54">
        <w:rPr>
          <w:color w:val="000000"/>
          <w:position w:val="-24"/>
          <w:sz w:val="28"/>
          <w:szCs w:val="28"/>
        </w:rPr>
        <w:object w:dxaOrig="800" w:dyaOrig="620">
          <v:shape id="_x0000_i1059" type="#_x0000_t75" style="width:39.75pt;height:30.75pt" o:ole="">
            <v:imagedata r:id="rId75" o:title=""/>
          </v:shape>
          <o:OLEObject Type="Embed" ProgID="Equation.3" ShapeID="_x0000_i1059" DrawAspect="Content" ObjectID="_1472361905" r:id="rId76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FFD" w:rsidRPr="00BC1F54" w:rsidRDefault="00651FFD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m</w:t>
      </w:r>
      <w:r w:rsidRPr="00BC1F54">
        <w:rPr>
          <w:color w:val="000000"/>
          <w:sz w:val="28"/>
          <w:szCs w:val="28"/>
        </w:rPr>
        <w:t xml:space="preserve"> =2</w:t>
      </w:r>
      <w:r w:rsidR="00BC1F54">
        <w:rPr>
          <w:color w:val="000000"/>
          <w:sz w:val="28"/>
          <w:szCs w:val="28"/>
        </w:rPr>
        <w:t xml:space="preserve"> –</w:t>
      </w:r>
      <w:r w:rsidR="00BC1F54" w:rsidRPr="00BC1F54">
        <w:rPr>
          <w:color w:val="000000"/>
          <w:sz w:val="28"/>
          <w:szCs w:val="28"/>
        </w:rPr>
        <w:t xml:space="preserve"> ко</w:t>
      </w:r>
      <w:r w:rsidRPr="00BC1F54">
        <w:rPr>
          <w:color w:val="000000"/>
          <w:sz w:val="28"/>
          <w:szCs w:val="28"/>
        </w:rPr>
        <w:t xml:space="preserve">личество выплат при наступлении страхового случая; </w:t>
      </w:r>
      <w:r w:rsidRPr="00BC1F54">
        <w:rPr>
          <w:color w:val="000000"/>
          <w:sz w:val="28"/>
          <w:szCs w:val="28"/>
          <w:lang w:val="en-US"/>
        </w:rPr>
        <w:t>n</w:t>
      </w:r>
      <w:r w:rsidRPr="00BC1F54">
        <w:rPr>
          <w:color w:val="000000"/>
          <w:sz w:val="28"/>
          <w:szCs w:val="28"/>
        </w:rPr>
        <w:t xml:space="preserve"> = 4000 – общее число заключенных договоров; 100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– единица страховой суммы.</w:t>
      </w:r>
    </w:p>
    <w:p w:rsidR="00407645" w:rsidRPr="00BC1F54" w:rsidRDefault="006F1420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2360" w:dyaOrig="620">
          <v:shape id="_x0000_i1060" type="#_x0000_t75" style="width:117.75pt;height:30.75pt" o:ole="">
            <v:imagedata r:id="rId77" o:title=""/>
          </v:shape>
          <o:OLEObject Type="Embed" ProgID="Equation.3" ShapeID="_x0000_i1060" DrawAspect="Content" ObjectID="_1472361906" r:id="rId78"/>
        </w:object>
      </w:r>
      <w:r w:rsidR="00D679A5" w:rsidRPr="00BC1F54">
        <w:rPr>
          <w:i/>
          <w:color w:val="000000"/>
          <w:sz w:val="28"/>
          <w:szCs w:val="28"/>
        </w:rPr>
        <w:t>р.</w:t>
      </w:r>
    </w:p>
    <w:p w:rsidR="00F563A9" w:rsidRPr="00BC1F54" w:rsidRDefault="00F563A9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Рассчитанная нетто-ставка корректируется на поправочный коэффициент </w:t>
      </w:r>
      <w:r w:rsidR="006F1420" w:rsidRPr="00BC1F54">
        <w:rPr>
          <w:color w:val="000000"/>
          <w:position w:val="-10"/>
          <w:sz w:val="28"/>
          <w:szCs w:val="28"/>
        </w:rPr>
        <w:object w:dxaOrig="400" w:dyaOrig="340">
          <v:shape id="_x0000_i1061" type="#_x0000_t75" style="width:20.25pt;height:17.25pt" o:ole="">
            <v:imagedata r:id="rId79" o:title=""/>
          </v:shape>
          <o:OLEObject Type="Embed" ProgID="Equation.3" ShapeID="_x0000_i1061" DrawAspect="Content" ObjectID="_1472361907" r:id="rId80"/>
        </w:object>
      </w:r>
      <w:r w:rsidRPr="00BC1F54">
        <w:rPr>
          <w:color w:val="000000"/>
          <w:sz w:val="28"/>
          <w:szCs w:val="28"/>
        </w:rPr>
        <w:t>.</w:t>
      </w:r>
    </w:p>
    <w:p w:rsidR="00407645" w:rsidRPr="00BC1F54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420" w:rsidRPr="00BC1F54">
        <w:rPr>
          <w:color w:val="000000"/>
          <w:position w:val="-26"/>
          <w:sz w:val="28"/>
          <w:szCs w:val="28"/>
        </w:rPr>
        <w:object w:dxaOrig="1960" w:dyaOrig="680">
          <v:shape id="_x0000_i1062" type="#_x0000_t75" style="width:98.25pt;height:33.75pt" o:ole="">
            <v:imagedata r:id="rId81" o:title=""/>
          </v:shape>
          <o:OLEObject Type="Embed" ProgID="Equation.3" ShapeID="_x0000_i1062" DrawAspect="Content" ObjectID="_1472361908" r:id="rId82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761" w:rsidRPr="00BC1F54" w:rsidRDefault="00F45761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Получаем формулу для расчета нетто-ставки</w:t>
      </w:r>
      <w:r w:rsidR="00DB1B57" w:rsidRPr="00BC1F54">
        <w:rPr>
          <w:color w:val="000000"/>
          <w:sz w:val="28"/>
          <w:szCs w:val="28"/>
        </w:rPr>
        <w:t xml:space="preserve"> </w:t>
      </w:r>
      <w:r w:rsidR="006F1420" w:rsidRPr="00BC1F54">
        <w:rPr>
          <w:color w:val="000000"/>
          <w:position w:val="-12"/>
          <w:sz w:val="28"/>
          <w:szCs w:val="28"/>
        </w:rPr>
        <w:object w:dxaOrig="360" w:dyaOrig="360">
          <v:shape id="_x0000_i1063" type="#_x0000_t75" style="width:18pt;height:18pt" o:ole="">
            <v:imagedata r:id="rId83" o:title=""/>
          </v:shape>
          <o:OLEObject Type="Embed" ProgID="Equation.3" ShapeID="_x0000_i1063" DrawAspect="Content" ObjectID="_1472361909" r:id="rId84"/>
        </w:object>
      </w:r>
      <w:r w:rsidRPr="00BC1F54">
        <w:rPr>
          <w:color w:val="000000"/>
          <w:sz w:val="28"/>
          <w:szCs w:val="28"/>
        </w:rPr>
        <w:t xml:space="preserve"> с единицы страховой суммы в 100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B57" w:rsidRPr="00BC1F54" w:rsidRDefault="006F1420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4040" w:dyaOrig="360">
          <v:shape id="_x0000_i1064" type="#_x0000_t75" style="width:201.75pt;height:18pt" o:ole="">
            <v:imagedata r:id="rId85" o:title=""/>
          </v:shape>
          <o:OLEObject Type="Embed" ProgID="Equation.3" ShapeID="_x0000_i1064" DrawAspect="Content" ObjectID="_1472361910" r:id="rId86"/>
        </w:object>
      </w:r>
      <w:r w:rsidR="00D679A5" w:rsidRPr="00BC1F54">
        <w:rPr>
          <w:i/>
          <w:color w:val="000000"/>
          <w:sz w:val="28"/>
          <w:szCs w:val="28"/>
        </w:rPr>
        <w:t>р.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B57" w:rsidRPr="00BC1F54" w:rsidRDefault="00DB1B57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Формула расчета средней нетто-ставки </w:t>
      </w:r>
      <w:r w:rsidR="006F1420" w:rsidRPr="00BC1F54">
        <w:rPr>
          <w:color w:val="000000"/>
          <w:position w:val="-6"/>
          <w:sz w:val="28"/>
          <w:szCs w:val="28"/>
        </w:rPr>
        <w:object w:dxaOrig="380" w:dyaOrig="340">
          <v:shape id="_x0000_i1065" type="#_x0000_t75" style="width:18.75pt;height:17.25pt" o:ole="">
            <v:imagedata r:id="rId87" o:title=""/>
          </v:shape>
          <o:OLEObject Type="Embed" ProgID="Equation.3" ShapeID="_x0000_i1065" DrawAspect="Content" ObjectID="_1472361911" r:id="rId88"/>
        </w:object>
      </w:r>
      <w:r w:rsidRPr="00BC1F54">
        <w:rPr>
          <w:color w:val="000000"/>
          <w:sz w:val="28"/>
          <w:szCs w:val="28"/>
        </w:rPr>
        <w:t xml:space="preserve"> будет иметь вид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B57" w:rsidRPr="00BC1F54" w:rsidRDefault="006F1420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color w:val="000000"/>
          <w:position w:val="-26"/>
          <w:sz w:val="28"/>
          <w:szCs w:val="28"/>
        </w:rPr>
        <w:object w:dxaOrig="4920" w:dyaOrig="680">
          <v:shape id="_x0000_i1066" type="#_x0000_t75" style="width:246pt;height:33.75pt" o:ole="">
            <v:imagedata r:id="rId89" o:title=""/>
          </v:shape>
          <o:OLEObject Type="Embed" ProgID="Equation.3" ShapeID="_x0000_i1066" DrawAspect="Content" ObjectID="_1472361912" r:id="rId90"/>
        </w:object>
      </w:r>
      <w:r w:rsidR="00D679A5" w:rsidRPr="00BC1F54">
        <w:rPr>
          <w:i/>
          <w:color w:val="000000"/>
          <w:sz w:val="28"/>
          <w:szCs w:val="28"/>
        </w:rPr>
        <w:t>р.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AE4" w:rsidRPr="00BC1F54" w:rsidRDefault="00646AE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По массовым рисковым видам страхования учитывается рисковая надбавка </w:t>
      </w:r>
      <w:r w:rsidR="006F1420" w:rsidRPr="00BC1F54">
        <w:rPr>
          <w:color w:val="000000"/>
          <w:position w:val="-14"/>
          <w:sz w:val="28"/>
          <w:szCs w:val="28"/>
        </w:rPr>
        <w:object w:dxaOrig="320" w:dyaOrig="380">
          <v:shape id="_x0000_i1067" type="#_x0000_t75" style="width:15.75pt;height:18.75pt" o:ole="">
            <v:imagedata r:id="rId91" o:title=""/>
          </v:shape>
          <o:OLEObject Type="Embed" ProgID="Equation.3" ShapeID="_x0000_i1067" DrawAspect="Content" ObjectID="_1472361913" r:id="rId92"/>
        </w:object>
      </w:r>
      <w:r w:rsidRPr="00BC1F54">
        <w:rPr>
          <w:color w:val="000000"/>
          <w:sz w:val="28"/>
          <w:szCs w:val="28"/>
        </w:rPr>
        <w:t>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79A5" w:rsidRPr="00BC1F54" w:rsidRDefault="006F1420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color w:val="000000"/>
          <w:position w:val="-32"/>
          <w:sz w:val="28"/>
          <w:szCs w:val="28"/>
        </w:rPr>
        <w:object w:dxaOrig="5880" w:dyaOrig="760">
          <v:shape id="_x0000_i1068" type="#_x0000_t75" style="width:294pt;height:38.25pt" o:ole="">
            <v:imagedata r:id="rId93" o:title=""/>
          </v:shape>
          <o:OLEObject Type="Embed" ProgID="Equation.3" ShapeID="_x0000_i1068" DrawAspect="Content" ObjectID="_1472361914" r:id="rId94"/>
        </w:object>
      </w:r>
      <w:r w:rsidR="00D679A5" w:rsidRPr="00BC1F54">
        <w:rPr>
          <w:i/>
          <w:color w:val="000000"/>
          <w:sz w:val="28"/>
          <w:szCs w:val="28"/>
        </w:rPr>
        <w:t>р,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AE4" w:rsidRPr="00BC1F54" w:rsidRDefault="00D679A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где </w:t>
      </w:r>
      <w:r w:rsidR="006F1420" w:rsidRPr="00BC1F54">
        <w:rPr>
          <w:color w:val="000000"/>
          <w:position w:val="-6"/>
          <w:sz w:val="28"/>
          <w:szCs w:val="28"/>
        </w:rPr>
        <w:object w:dxaOrig="240" w:dyaOrig="220">
          <v:shape id="_x0000_i1069" type="#_x0000_t75" style="width:12pt;height:11.25pt" o:ole="">
            <v:imagedata r:id="rId95" o:title=""/>
          </v:shape>
          <o:OLEObject Type="Embed" ProgID="Equation.3" ShapeID="_x0000_i1069" DrawAspect="Content" ObjectID="_1472361915" r:id="rId96"/>
        </w:object>
      </w:r>
      <w:r w:rsidRPr="00BC1F54">
        <w:rPr>
          <w:color w:val="000000"/>
          <w:sz w:val="28"/>
          <w:szCs w:val="28"/>
        </w:rPr>
        <w:t xml:space="preserve">- коэффициент, который зависит от гарантии безопасности </w:t>
      </w:r>
      <w:r w:rsidR="006F1420" w:rsidRPr="00BC1F54">
        <w:rPr>
          <w:color w:val="000000"/>
          <w:position w:val="-10"/>
          <w:sz w:val="28"/>
          <w:szCs w:val="28"/>
        </w:rPr>
        <w:object w:dxaOrig="200" w:dyaOrig="260">
          <v:shape id="_x0000_i1070" type="#_x0000_t75" style="width:9.75pt;height:12.75pt" o:ole="">
            <v:imagedata r:id="rId97" o:title=""/>
          </v:shape>
          <o:OLEObject Type="Embed" ProgID="Equation.3" ShapeID="_x0000_i1070" DrawAspect="Content" ObjectID="_1472361916" r:id="rId98"/>
        </w:object>
      </w:r>
      <w:r w:rsidRPr="00BC1F54">
        <w:rPr>
          <w:color w:val="000000"/>
          <w:sz w:val="28"/>
          <w:szCs w:val="28"/>
        </w:rPr>
        <w:t>=0,95.</w:t>
      </w:r>
    </w:p>
    <w:p w:rsidR="00DB1B57" w:rsidRPr="00BC1F54" w:rsidRDefault="00D679A5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i/>
          <w:color w:val="000000"/>
          <w:sz w:val="28"/>
          <w:szCs w:val="28"/>
        </w:rPr>
        <w:t>Расчет брутто-ставки</w:t>
      </w:r>
      <w:r w:rsidRPr="00BC1F54">
        <w:rPr>
          <w:color w:val="000000"/>
          <w:sz w:val="28"/>
          <w:szCs w:val="28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Статьи нагрузки составляют </w:t>
      </w:r>
      <w:r w:rsidR="006F1420" w:rsidRPr="00BC1F54">
        <w:rPr>
          <w:color w:val="000000"/>
          <w:position w:val="-10"/>
          <w:sz w:val="28"/>
          <w:szCs w:val="28"/>
        </w:rPr>
        <w:object w:dxaOrig="1020" w:dyaOrig="340">
          <v:shape id="_x0000_i1071" type="#_x0000_t75" style="width:51pt;height:17.25pt" o:ole="">
            <v:imagedata r:id="rId99" o:title=""/>
          </v:shape>
          <o:OLEObject Type="Embed" ProgID="Equation.3" ShapeID="_x0000_i1071" DrawAspect="Content" ObjectID="_1472361917" r:id="rId100"/>
        </w:object>
      </w:r>
      <w:r w:rsidRPr="00BC1F54">
        <w:rPr>
          <w:i/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со 100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 xml:space="preserve">.; </w:t>
      </w:r>
      <w:r w:rsidR="006F1420" w:rsidRPr="00BC1F54">
        <w:rPr>
          <w:color w:val="000000"/>
          <w:position w:val="-10"/>
          <w:sz w:val="28"/>
          <w:szCs w:val="28"/>
        </w:rPr>
        <w:object w:dxaOrig="1120" w:dyaOrig="340">
          <v:shape id="_x0000_i1072" type="#_x0000_t75" style="width:56.25pt;height:17.25pt" o:ole="">
            <v:imagedata r:id="rId101" o:title=""/>
          </v:shape>
          <o:OLEObject Type="Embed" ProgID="Equation.3" ShapeID="_x0000_i1072" DrawAspect="Content" ObjectID="_1472361918" r:id="rId102"/>
        </w:object>
      </w:r>
      <w:r w:rsidRPr="00BC1F54">
        <w:rPr>
          <w:color w:val="000000"/>
          <w:sz w:val="28"/>
          <w:szCs w:val="28"/>
        </w:rPr>
        <w:t xml:space="preserve">; </w:t>
      </w:r>
      <w:r w:rsidR="006F1420" w:rsidRPr="00BC1F54">
        <w:rPr>
          <w:color w:val="000000"/>
          <w:position w:val="-10"/>
          <w:sz w:val="28"/>
          <w:szCs w:val="28"/>
        </w:rPr>
        <w:object w:dxaOrig="1140" w:dyaOrig="340">
          <v:shape id="_x0000_i1073" type="#_x0000_t75" style="width:57pt;height:17.25pt" o:ole="">
            <v:imagedata r:id="rId103" o:title=""/>
          </v:shape>
          <o:OLEObject Type="Embed" ProgID="Equation.3" ShapeID="_x0000_i1073" DrawAspect="Content" ObjectID="_1472361919" r:id="rId104"/>
        </w:object>
      </w:r>
      <w:r w:rsidRPr="00BC1F54">
        <w:rPr>
          <w:color w:val="000000"/>
          <w:sz w:val="28"/>
          <w:szCs w:val="28"/>
        </w:rPr>
        <w:t xml:space="preserve"> Размер брутто-ставки составит: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8"/>
          <w:sz w:val="28"/>
          <w:szCs w:val="28"/>
        </w:rPr>
        <w:object w:dxaOrig="4940" w:dyaOrig="680">
          <v:shape id="_x0000_i1074" type="#_x0000_t75" style="width:246.75pt;height:33.75pt" o:ole="">
            <v:imagedata r:id="rId105" o:title=""/>
          </v:shape>
          <o:OLEObject Type="Embed" ProgID="Equation.3" ShapeID="_x0000_i1074" DrawAspect="Content" ObjectID="_1472361920" r:id="rId106"/>
        </w:object>
      </w:r>
      <w:r w:rsidR="00660B1B" w:rsidRPr="00BC1F54">
        <w:rPr>
          <w:i/>
          <w:color w:val="000000"/>
          <w:sz w:val="28"/>
          <w:szCs w:val="28"/>
        </w:rPr>
        <w:t>р</w:t>
      </w:r>
      <w:r w:rsidR="00660B1B" w:rsidRPr="00BC1F54">
        <w:rPr>
          <w:color w:val="000000"/>
          <w:sz w:val="28"/>
          <w:szCs w:val="28"/>
        </w:rPr>
        <w:t>., где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1540" w:dyaOrig="360">
          <v:shape id="_x0000_i1075" type="#_x0000_t75" style="width:77.25pt;height:18pt" o:ole="">
            <v:imagedata r:id="rId107" o:title=""/>
          </v:shape>
          <o:OLEObject Type="Embed" ProgID="Equation.3" ShapeID="_x0000_i1075" DrawAspect="Content" ObjectID="_1472361921" r:id="rId108"/>
        </w:object>
      </w:r>
      <w:r w:rsidR="00660B1B" w:rsidRPr="00BC1F54">
        <w:rPr>
          <w:color w:val="000000"/>
          <w:sz w:val="28"/>
          <w:szCs w:val="28"/>
        </w:rPr>
        <w:t>, где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1840" w:dyaOrig="360">
          <v:shape id="_x0000_i1076" type="#_x0000_t75" style="width:92.25pt;height:18pt" o:ole="">
            <v:imagedata r:id="rId109" o:title=""/>
          </v:shape>
          <o:OLEObject Type="Embed" ProgID="Equation.3" ShapeID="_x0000_i1076" DrawAspect="Content" ObjectID="_1472361922" r:id="rId110"/>
        </w:object>
      </w:r>
      <w:r w:rsidR="00660B1B" w:rsidRPr="00BC1F54">
        <w:rPr>
          <w:color w:val="000000"/>
          <w:sz w:val="28"/>
          <w:szCs w:val="28"/>
        </w:rPr>
        <w:t>- суммарная нагрузка брутто-ставки;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2280" w:dyaOrig="360">
          <v:shape id="_x0000_i1077" type="#_x0000_t75" style="width:114pt;height:18pt" o:ole="">
            <v:imagedata r:id="rId111" o:title=""/>
          </v:shape>
          <o:OLEObject Type="Embed" ProgID="Equation.3" ShapeID="_x0000_i1077" DrawAspect="Content" ObjectID="_1472361923" r:id="rId112"/>
        </w:object>
      </w:r>
      <w:r w:rsidR="00660B1B" w:rsidRPr="00BC1F54">
        <w:rPr>
          <w:color w:val="000000"/>
          <w:sz w:val="28"/>
          <w:szCs w:val="28"/>
        </w:rPr>
        <w:t>- доля статей нагрузки, закладываемая в процентах к брутто-ставке.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Рассчитанная брутто-ставка по страхованию данного имущества равна 4,2 рубля со 100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страховой суммы.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B21D36" w:rsidP="00BC1F54">
      <w:pPr>
        <w:tabs>
          <w:tab w:val="left" w:pos="388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1F54">
        <w:rPr>
          <w:b/>
          <w:color w:val="000000"/>
          <w:sz w:val="28"/>
          <w:szCs w:val="28"/>
        </w:rPr>
        <w:t>5</w:t>
      </w:r>
      <w:r w:rsidR="00660B1B" w:rsidRPr="00BC1F54">
        <w:rPr>
          <w:b/>
          <w:color w:val="000000"/>
          <w:sz w:val="28"/>
          <w:szCs w:val="28"/>
        </w:rPr>
        <w:t>. Расчет страховых премий и их учет</w:t>
      </w:r>
    </w:p>
    <w:p w:rsid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Расчет страховой премии осуществляется по формуле: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1440" w:dyaOrig="639">
          <v:shape id="_x0000_i1078" type="#_x0000_t75" style="width:1in;height:32.25pt" o:ole="">
            <v:imagedata r:id="rId113" o:title=""/>
          </v:shape>
          <o:OLEObject Type="Embed" ProgID="Equation.3" ShapeID="_x0000_i1078" DrawAspect="Content" ObjectID="_1472361924" r:id="rId114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Сумма договора составляет 400000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Тарифная брутто-ставка – 4,2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Страховая премия составит:</w:t>
      </w:r>
    </w:p>
    <w:p w:rsidR="00BC1F54" w:rsidRDefault="006F1420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2760" w:dyaOrig="620">
          <v:shape id="_x0000_i1079" type="#_x0000_t75" style="width:138pt;height:30.75pt" o:ole="">
            <v:imagedata r:id="rId115" o:title=""/>
          </v:shape>
          <o:OLEObject Type="Embed" ProgID="Equation.3" ShapeID="_x0000_i1079" DrawAspect="Content" ObjectID="_1472361925" r:id="rId116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р.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Расчет страховой премии при наличии франшизы. Сумма договора составляет 400000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 xml:space="preserve">. Франшиза – </w:t>
      </w:r>
      <w:r w:rsidR="00BC1F54" w:rsidRPr="00BC1F54">
        <w:rPr>
          <w:color w:val="000000"/>
          <w:sz w:val="28"/>
          <w:szCs w:val="28"/>
        </w:rPr>
        <w:t>8</w:t>
      </w:r>
      <w:r w:rsidR="003175B6">
        <w:rPr>
          <w:color w:val="000000"/>
          <w:sz w:val="28"/>
          <w:szCs w:val="28"/>
        </w:rPr>
        <w:t>%</w:t>
      </w:r>
      <w:r w:rsidRPr="00BC1F54">
        <w:rPr>
          <w:color w:val="000000"/>
          <w:sz w:val="28"/>
          <w:szCs w:val="28"/>
        </w:rPr>
        <w:t>. Тарифная ставка – 2,5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., тогда: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4660" w:dyaOrig="639">
          <v:shape id="_x0000_i1080" type="#_x0000_t75" style="width:233.25pt;height:32.25pt" o:ole="">
            <v:imagedata r:id="rId117" o:title=""/>
          </v:shape>
          <o:OLEObject Type="Embed" ProgID="Equation.3" ShapeID="_x0000_i1080" DrawAspect="Content" ObjectID="_1472361926" r:id="rId118"/>
        </w:object>
      </w:r>
      <w:r w:rsidR="00660B1B" w:rsidRPr="00BC1F54">
        <w:rPr>
          <w:i/>
          <w:color w:val="000000"/>
          <w:sz w:val="28"/>
          <w:szCs w:val="28"/>
        </w:rPr>
        <w:t>р.</w:t>
      </w:r>
      <w:r w:rsidR="00660B1B" w:rsidRPr="00BC1F54">
        <w:rPr>
          <w:color w:val="000000"/>
          <w:sz w:val="28"/>
          <w:szCs w:val="28"/>
        </w:rPr>
        <w:tab/>
      </w:r>
      <w:r w:rsid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position w:val="-10"/>
          <w:sz w:val="28"/>
          <w:szCs w:val="28"/>
        </w:rPr>
        <w:object w:dxaOrig="180" w:dyaOrig="340">
          <v:shape id="_x0000_i1081" type="#_x0000_t75" style="width:9pt;height:17.25pt" o:ole="">
            <v:imagedata r:id="rId119" o:title=""/>
          </v:shape>
          <o:OLEObject Type="Embed" ProgID="Equation.3" ShapeID="_x0000_i1081" DrawAspect="Content" ObjectID="_1472361927" r:id="rId120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Для учета поступления платежей по договорам делается запись: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Д50, 51, 52, 92 – К77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>1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B21D36" w:rsidP="00BC1F54">
      <w:pPr>
        <w:tabs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1F54">
        <w:rPr>
          <w:b/>
          <w:color w:val="000000"/>
          <w:sz w:val="28"/>
          <w:szCs w:val="28"/>
        </w:rPr>
        <w:t>6</w:t>
      </w:r>
      <w:r w:rsidR="00660B1B" w:rsidRPr="00BC1F54">
        <w:rPr>
          <w:b/>
          <w:color w:val="000000"/>
          <w:sz w:val="28"/>
          <w:szCs w:val="28"/>
        </w:rPr>
        <w:t>. Определение ущерба и страхового возмещения в имущественном страховании</w:t>
      </w:r>
    </w:p>
    <w:p w:rsid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Главный принцип имущественного страхования – принцип возмещения ущерба. Размер ущерба определяется на основании страхового акта, составленного страховщиком, уполномоченным им лицом с участием страхователя.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Рассмотрим один из страховых случаев, которым занималась наша компания. В результате наводнения обрушилось административное здание. После наводнения остался фундамент, стоимость которого составляет 1</w:t>
      </w:r>
      <w:r w:rsidR="00BC1F54" w:rsidRPr="00BC1F54">
        <w:rPr>
          <w:color w:val="000000"/>
          <w:sz w:val="28"/>
          <w:szCs w:val="28"/>
        </w:rPr>
        <w:t>2</w:t>
      </w:r>
      <w:r w:rsidR="003175B6">
        <w:rPr>
          <w:color w:val="000000"/>
          <w:sz w:val="28"/>
          <w:szCs w:val="28"/>
        </w:rPr>
        <w:t>%</w:t>
      </w:r>
      <w:r w:rsidRPr="00BC1F54">
        <w:rPr>
          <w:color w:val="000000"/>
          <w:sz w:val="28"/>
          <w:szCs w:val="28"/>
        </w:rPr>
        <w:t xml:space="preserve"> стоимости здания. Дом возведен 7 лет назад. Для расчистки территории после наводнения привлекались техника и люди. Затраты составили 25 тыс. р., действующая норма амортизации составляет 2,</w:t>
      </w:r>
      <w:r w:rsidR="00BC1F54" w:rsidRPr="00BC1F54">
        <w:rPr>
          <w:color w:val="000000"/>
          <w:sz w:val="28"/>
          <w:szCs w:val="28"/>
        </w:rPr>
        <w:t>2</w:t>
      </w:r>
      <w:r w:rsidR="003175B6">
        <w:rPr>
          <w:color w:val="000000"/>
          <w:sz w:val="28"/>
          <w:szCs w:val="28"/>
        </w:rPr>
        <w:t>%</w:t>
      </w:r>
      <w:r w:rsidRPr="00BC1F54">
        <w:rPr>
          <w:color w:val="000000"/>
          <w:sz w:val="28"/>
          <w:szCs w:val="28"/>
        </w:rPr>
        <w:t>. Определим ущерб нанесенный зданию страховым случаем.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SS</w:t>
      </w:r>
      <w:r w:rsidRPr="00BC1F54">
        <w:rPr>
          <w:color w:val="000000"/>
          <w:sz w:val="28"/>
          <w:szCs w:val="28"/>
        </w:rPr>
        <w:t xml:space="preserve"> =8000 тыс. р.;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I</w:t>
      </w:r>
      <w:r w:rsidRPr="00BC1F54">
        <w:rPr>
          <w:color w:val="000000"/>
          <w:sz w:val="28"/>
          <w:szCs w:val="28"/>
        </w:rPr>
        <w:t xml:space="preserve"> = 8000 </w:t>
      </w:r>
      <w:r w:rsidR="006F1420" w:rsidRPr="00BC1F54">
        <w:rPr>
          <w:color w:val="000000"/>
          <w:position w:val="-4"/>
          <w:sz w:val="28"/>
          <w:szCs w:val="28"/>
        </w:rPr>
        <w:object w:dxaOrig="180" w:dyaOrig="200">
          <v:shape id="_x0000_i1082" type="#_x0000_t75" style="width:9pt;height:9.75pt" o:ole="">
            <v:imagedata r:id="rId121" o:title=""/>
          </v:shape>
          <o:OLEObject Type="Embed" ProgID="Equation.3" ShapeID="_x0000_i1082" DrawAspect="Content" ObjectID="_1472361928" r:id="rId122"/>
        </w:object>
      </w:r>
      <w:r w:rsidRPr="00BC1F54">
        <w:rPr>
          <w:color w:val="000000"/>
          <w:sz w:val="28"/>
          <w:szCs w:val="28"/>
        </w:rPr>
        <w:t xml:space="preserve"> 0,022 = 176 тыс. р.;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R</w:t>
      </w:r>
      <w:r w:rsidRPr="00BC1F54">
        <w:rPr>
          <w:color w:val="000000"/>
          <w:sz w:val="28"/>
          <w:szCs w:val="28"/>
        </w:rPr>
        <w:t xml:space="preserve"> = 25 тыс. р.;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O</w:t>
      </w:r>
      <w:r w:rsidRPr="00BC1F54">
        <w:rPr>
          <w:color w:val="000000"/>
          <w:sz w:val="28"/>
          <w:szCs w:val="28"/>
        </w:rPr>
        <w:t xml:space="preserve"> = 8000 </w:t>
      </w:r>
      <w:r w:rsidR="006F1420" w:rsidRPr="00BC1F54">
        <w:rPr>
          <w:color w:val="000000"/>
          <w:position w:val="-4"/>
          <w:sz w:val="28"/>
          <w:szCs w:val="28"/>
        </w:rPr>
        <w:object w:dxaOrig="180" w:dyaOrig="200">
          <v:shape id="_x0000_i1083" type="#_x0000_t75" style="width:9pt;height:9.75pt" o:ole="">
            <v:imagedata r:id="rId123" o:title=""/>
          </v:shape>
          <o:OLEObject Type="Embed" ProgID="Equation.3" ShapeID="_x0000_i1083" DrawAspect="Content" ObjectID="_1472361929" r:id="rId124"/>
        </w:object>
      </w:r>
      <w:r w:rsidRPr="00BC1F54">
        <w:rPr>
          <w:color w:val="000000"/>
          <w:sz w:val="28"/>
          <w:szCs w:val="28"/>
        </w:rPr>
        <w:t xml:space="preserve"> 0,12 – (8000 </w:t>
      </w:r>
      <w:r w:rsidR="006F1420" w:rsidRPr="00BC1F54">
        <w:rPr>
          <w:color w:val="000000"/>
          <w:position w:val="-4"/>
          <w:sz w:val="28"/>
          <w:szCs w:val="28"/>
        </w:rPr>
        <w:object w:dxaOrig="180" w:dyaOrig="200">
          <v:shape id="_x0000_i1084" type="#_x0000_t75" style="width:9pt;height:9.75pt" o:ole="">
            <v:imagedata r:id="rId125" o:title=""/>
          </v:shape>
          <o:OLEObject Type="Embed" ProgID="Equation.3" ShapeID="_x0000_i1084" DrawAspect="Content" ObjectID="_1472361930" r:id="rId126"/>
        </w:object>
      </w:r>
      <w:r w:rsidRPr="00BC1F54">
        <w:rPr>
          <w:color w:val="000000"/>
          <w:sz w:val="28"/>
          <w:szCs w:val="28"/>
        </w:rPr>
        <w:t xml:space="preserve"> 0,12 </w:t>
      </w:r>
      <w:r w:rsidR="006F1420" w:rsidRPr="00BC1F54">
        <w:rPr>
          <w:color w:val="000000"/>
          <w:position w:val="-4"/>
          <w:sz w:val="28"/>
          <w:szCs w:val="28"/>
        </w:rPr>
        <w:object w:dxaOrig="180" w:dyaOrig="200">
          <v:shape id="_x0000_i1085" type="#_x0000_t75" style="width:9pt;height:9.75pt" o:ole="">
            <v:imagedata r:id="rId127" o:title=""/>
          </v:shape>
          <o:OLEObject Type="Embed" ProgID="Equation.3" ShapeID="_x0000_i1085" DrawAspect="Content" ObjectID="_1472361931" r:id="rId128"/>
        </w:object>
      </w:r>
      <w:r w:rsidRPr="00BC1F54">
        <w:rPr>
          <w:color w:val="000000"/>
          <w:sz w:val="28"/>
          <w:szCs w:val="28"/>
        </w:rPr>
        <w:t xml:space="preserve"> 0,022 </w:t>
      </w:r>
      <w:r w:rsidR="006F1420" w:rsidRPr="00BC1F54">
        <w:rPr>
          <w:color w:val="000000"/>
          <w:position w:val="-4"/>
          <w:sz w:val="28"/>
          <w:szCs w:val="28"/>
        </w:rPr>
        <w:object w:dxaOrig="180" w:dyaOrig="200">
          <v:shape id="_x0000_i1086" type="#_x0000_t75" style="width:9pt;height:9.75pt" o:ole="">
            <v:imagedata r:id="rId129" o:title=""/>
          </v:shape>
          <o:OLEObject Type="Embed" ProgID="Equation.3" ShapeID="_x0000_i1086" DrawAspect="Content" ObjectID="_1472361932" r:id="rId130"/>
        </w:object>
      </w:r>
      <w:r w:rsidRPr="00BC1F54">
        <w:rPr>
          <w:color w:val="000000"/>
          <w:sz w:val="28"/>
          <w:szCs w:val="28"/>
        </w:rPr>
        <w:t xml:space="preserve"> 7) = 960 – 148 = 812 тыс. р.</w: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1F54">
        <w:rPr>
          <w:color w:val="000000"/>
          <w:sz w:val="28"/>
          <w:szCs w:val="28"/>
          <w:lang w:val="en-US"/>
        </w:rPr>
        <w:t xml:space="preserve">U = SS – I + R – O = SS – I + R – O = 8000 – 176 + 25 – 812 = 7037 </w:t>
      </w:r>
      <w:r w:rsidRPr="00BC1F54">
        <w:rPr>
          <w:color w:val="000000"/>
          <w:sz w:val="28"/>
          <w:szCs w:val="28"/>
        </w:rPr>
        <w:t>тыс</w:t>
      </w:r>
      <w:r w:rsidRPr="00BC1F54">
        <w:rPr>
          <w:color w:val="000000"/>
          <w:sz w:val="28"/>
          <w:szCs w:val="28"/>
          <w:lang w:val="en-US"/>
        </w:rPr>
        <w:t xml:space="preserve">. </w:t>
      </w:r>
      <w:r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  <w:lang w:val="en-US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Величина страхового возмещения зависит от размера ущерба и системы страховой ответственности, предусмотренной в договоре страхования, которая обусловливает</w:t>
      </w:r>
      <w:r w:rsid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степень возмещения возникшего ущерба. Существует несколько систем:</w:t>
      </w:r>
    </w:p>
    <w:p w:rsidR="00660B1B" w:rsidRPr="00BC1F54" w:rsidRDefault="00660B1B" w:rsidP="00BC1F5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Система пропорциональной ответственности.</w:t>
      </w:r>
    </w:p>
    <w:p w:rsidR="00660B1B" w:rsidRPr="00BC1F54" w:rsidRDefault="00660B1B" w:rsidP="00BC1F5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Система первого риска.</w:t>
      </w:r>
    </w:p>
    <w:p w:rsidR="00660B1B" w:rsidRPr="00BC1F54" w:rsidRDefault="00660B1B" w:rsidP="00BC1F5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Система предельной ответственности.</w: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Рассмотрим страхование по системе пропорциональной ответственности, которое означает неполное страхование стоимости объекта. Величина страхового возмещения: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1240" w:dyaOrig="639">
          <v:shape id="_x0000_i1087" type="#_x0000_t75" style="width:62.25pt;height:32.25pt" o:ole="">
            <v:imagedata r:id="rId131" o:title=""/>
          </v:shape>
          <o:OLEObject Type="Embed" ProgID="Equation.3" ShapeID="_x0000_i1087" DrawAspect="Content" ObjectID="_1472361933" r:id="rId132"/>
        </w:object>
      </w:r>
      <w:r w:rsidR="00660B1B" w:rsidRPr="00BC1F54">
        <w:rPr>
          <w:color w:val="000000"/>
          <w:sz w:val="28"/>
          <w:szCs w:val="28"/>
        </w:rPr>
        <w:t>, где</w:t>
      </w:r>
      <w:r w:rsidR="00BC1F54">
        <w:rPr>
          <w:color w:val="000000"/>
          <w:sz w:val="28"/>
          <w:szCs w:val="28"/>
        </w:rPr>
        <w:t xml:space="preserve"> </w:t>
      </w:r>
      <w:r w:rsidR="00660B1B" w:rsidRPr="00BC1F54">
        <w:rPr>
          <w:color w:val="000000"/>
          <w:sz w:val="28"/>
          <w:szCs w:val="28"/>
        </w:rPr>
        <w:t>(9)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W</w:t>
      </w:r>
      <w:r w:rsidRPr="00BC1F54">
        <w:rPr>
          <w:color w:val="000000"/>
          <w:sz w:val="28"/>
          <w:szCs w:val="28"/>
        </w:rPr>
        <w:t xml:space="preserve"> – величина страхового возмещения, р.;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  <w:lang w:val="en-US"/>
        </w:rPr>
        <w:object w:dxaOrig="300" w:dyaOrig="360">
          <v:shape id="_x0000_i1088" type="#_x0000_t75" style="width:15pt;height:18pt" o:ole="">
            <v:imagedata r:id="rId133" o:title=""/>
          </v:shape>
          <o:OLEObject Type="Embed" ProgID="Equation.3" ShapeID="_x0000_i1088" DrawAspect="Content" ObjectID="_1472361934" r:id="rId134"/>
        </w:object>
      </w:r>
      <w:r w:rsidR="00660B1B" w:rsidRPr="00BC1F54">
        <w:rPr>
          <w:color w:val="000000"/>
          <w:sz w:val="28"/>
          <w:szCs w:val="28"/>
        </w:rPr>
        <w:t xml:space="preserve">= 9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color w:val="000000"/>
          <w:sz w:val="28"/>
          <w:szCs w:val="28"/>
        </w:rPr>
        <w:t>страховая сумма по договору, р.;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SS</w:t>
      </w:r>
      <w:r w:rsidRPr="00BC1F54">
        <w:rPr>
          <w:color w:val="000000"/>
          <w:sz w:val="28"/>
          <w:szCs w:val="28"/>
        </w:rPr>
        <w:t xml:space="preserve"> = 11 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страховая стоимость объекта страхования, р.;</w: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  <w:lang w:val="en-US"/>
        </w:rPr>
        <w:t>U</w:t>
      </w:r>
      <w:r w:rsidRPr="00BC1F54">
        <w:rPr>
          <w:color w:val="000000"/>
          <w:sz w:val="28"/>
          <w:szCs w:val="28"/>
        </w:rPr>
        <w:t xml:space="preserve"> = 7 – фактическая сумма ущерба, р.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1760" w:dyaOrig="620">
          <v:shape id="_x0000_i1089" type="#_x0000_t75" style="width:87.75pt;height:30.75pt" o:ole="">
            <v:imagedata r:id="rId135" o:title=""/>
          </v:shape>
          <o:OLEObject Type="Embed" ProgID="Equation.3" ShapeID="_x0000_i1089" DrawAspect="Content" ObjectID="_1472361935" r:id="rId136"/>
        </w:object>
      </w:r>
      <w:r w:rsidR="00660B1B" w:rsidRPr="00BC1F54">
        <w:rPr>
          <w:i/>
          <w:color w:val="000000"/>
          <w:sz w:val="28"/>
          <w:szCs w:val="28"/>
        </w:rPr>
        <w:t>млн. р</w:t>
      </w:r>
      <w:r w:rsidR="007A37E0">
        <w:rPr>
          <w:color w:val="000000"/>
          <w:sz w:val="28"/>
          <w:szCs w:val="28"/>
        </w:rPr>
        <w:t>.</w: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 договорах имущественного страхования часто предусматривают собственное участие страхователя в покрытии части ущерба (франшиза). Это освобождает страховщика от обязанности возмещения мелких ущербов. Она выгодна и для страхователя, так как обеспечивает ему льготное снижение страховых премий.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Страховая стоимость 100 тыс. р., страховая сумма 80 тыс. р., условная франшиза – 1000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 Ущерб составит: 1) 900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.; 2) 1200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</w:t>
      </w:r>
      <w:r w:rsidRPr="00BC1F54">
        <w:rPr>
          <w:color w:val="000000"/>
          <w:sz w:val="28"/>
          <w:szCs w:val="28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 первом случае ущерб не подлежит возмещению. Во втором случае ущерб возмещается.</w: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Выплата страховых возмещений при возникновении страховых случаев производится страхователю или выгодоприобретателю: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Д22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>1</w:t>
      </w:r>
      <w:r w:rsidRPr="00BC1F54">
        <w:rPr>
          <w:color w:val="000000"/>
          <w:sz w:val="28"/>
          <w:szCs w:val="28"/>
        </w:rPr>
        <w:t xml:space="preserve"> – К50, 51, 52, 77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Д77,92 – К22</w:t>
      </w:r>
      <w:r w:rsidR="00BC1F54">
        <w:rPr>
          <w:color w:val="000000"/>
          <w:sz w:val="28"/>
          <w:szCs w:val="28"/>
        </w:rPr>
        <w:t>–</w:t>
      </w:r>
      <w:r w:rsidR="00BC1F54" w:rsidRPr="00BC1F54">
        <w:rPr>
          <w:color w:val="000000"/>
          <w:sz w:val="28"/>
          <w:szCs w:val="28"/>
        </w:rPr>
        <w:t>1</w:t>
      </w:r>
    </w:p>
    <w:p w:rsidR="00C4249A" w:rsidRPr="00BC1F54" w:rsidRDefault="00C4249A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B21D36" w:rsidP="00BC1F54">
      <w:pPr>
        <w:tabs>
          <w:tab w:val="left" w:pos="19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1F54">
        <w:rPr>
          <w:b/>
          <w:color w:val="000000"/>
          <w:sz w:val="28"/>
          <w:szCs w:val="28"/>
        </w:rPr>
        <w:t>7</w:t>
      </w:r>
      <w:r w:rsidR="00660B1B" w:rsidRPr="00BC1F54">
        <w:rPr>
          <w:b/>
          <w:color w:val="000000"/>
          <w:sz w:val="28"/>
          <w:szCs w:val="28"/>
        </w:rPr>
        <w:t>. Финансовая устойчивость страховых операций</w:t>
      </w:r>
    </w:p>
    <w:p w:rsidR="00BC1F54" w:rsidRDefault="00BC1F54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Страховая компании ООО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«</w:t>
      </w:r>
      <w:r w:rsidRPr="00BC1F54">
        <w:rPr>
          <w:color w:val="000000"/>
          <w:sz w:val="28"/>
          <w:szCs w:val="28"/>
        </w:rPr>
        <w:t>Счастливчик» имеет доходов 120 млн. р. Сумма средств в запасных фондах на конец тарифного периода – 45 млн.</w:t>
      </w:r>
      <w:r w:rsidR="00B573F9" w:rsidRPr="00BC1F54">
        <w:rPr>
          <w:color w:val="000000"/>
          <w:sz w:val="28"/>
          <w:szCs w:val="28"/>
        </w:rPr>
        <w:t xml:space="preserve"> р.</w:t>
      </w:r>
      <w:r w:rsid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Сумма расходов</w:t>
      </w:r>
      <w:r w:rsidR="00BC1F54"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130,5 млн. р., расходы на ведение дела 4,8 млн. р.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Для оценки финансовой устойчивости страхового фонда как отношения доходов к расходам за тарифный период используют коэффициент финансовой устойчивости страхового фонда (</w:t>
      </w:r>
      <w:r w:rsidR="006F1420" w:rsidRPr="00BC1F54">
        <w:rPr>
          <w:color w:val="000000"/>
          <w:position w:val="-14"/>
          <w:sz w:val="28"/>
          <w:szCs w:val="28"/>
        </w:rPr>
        <w:object w:dxaOrig="420" w:dyaOrig="380">
          <v:shape id="_x0000_i1090" type="#_x0000_t75" style="width:21pt;height:18.75pt" o:ole="">
            <v:imagedata r:id="rId137" o:title=""/>
          </v:shape>
          <o:OLEObject Type="Embed" ProgID="Equation.3" ShapeID="_x0000_i1090" DrawAspect="Content" ObjectID="_1472361936" r:id="rId138"/>
        </w:object>
      </w:r>
      <w:r w:rsidRPr="00BC1F54">
        <w:rPr>
          <w:color w:val="000000"/>
          <w:sz w:val="28"/>
          <w:szCs w:val="28"/>
        </w:rPr>
        <w:t>):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7E0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32"/>
          <w:sz w:val="28"/>
          <w:szCs w:val="28"/>
        </w:rPr>
        <w:object w:dxaOrig="2060" w:dyaOrig="760">
          <v:shape id="_x0000_i1091" type="#_x0000_t75" style="width:102.75pt;height:38.25pt" o:ole="">
            <v:imagedata r:id="rId139" o:title=""/>
          </v:shape>
          <o:OLEObject Type="Embed" ProgID="Equation.3" ShapeID="_x0000_i1091" DrawAspect="Content" ObjectID="_1472361937" r:id="rId140"/>
        </w:object>
      </w:r>
      <w:r w:rsidR="00660B1B" w:rsidRPr="00BC1F54">
        <w:rPr>
          <w:color w:val="000000"/>
          <w:sz w:val="28"/>
          <w:szCs w:val="28"/>
        </w:rPr>
        <w:t>, где</w:t>
      </w:r>
    </w:p>
    <w:p w:rsidR="00660B1B" w:rsidRPr="00BC1F54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420" w:rsidRPr="00BC1F54">
        <w:rPr>
          <w:color w:val="000000"/>
          <w:position w:val="-14"/>
          <w:sz w:val="28"/>
          <w:szCs w:val="28"/>
        </w:rPr>
        <w:object w:dxaOrig="720" w:dyaOrig="400">
          <v:shape id="_x0000_i1092" type="#_x0000_t75" style="width:36pt;height:20.25pt" o:ole="">
            <v:imagedata r:id="rId141" o:title=""/>
          </v:shape>
          <o:OLEObject Type="Embed" ProgID="Equation.3" ShapeID="_x0000_i1092" DrawAspect="Content" ObjectID="_1472361938" r:id="rId142"/>
        </w:object>
      </w:r>
      <w:r w:rsidR="00660B1B" w:rsidRPr="00BC1F54">
        <w:rPr>
          <w:color w:val="000000"/>
          <w:sz w:val="28"/>
          <w:szCs w:val="28"/>
        </w:rPr>
        <w:t>сумма доходов за тарифный период;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4"/>
          <w:sz w:val="28"/>
          <w:szCs w:val="28"/>
        </w:rPr>
        <w:object w:dxaOrig="859" w:dyaOrig="400">
          <v:shape id="_x0000_i1093" type="#_x0000_t75" style="width:42.75pt;height:20.25pt" o:ole="">
            <v:imagedata r:id="rId143" o:title=""/>
          </v:shape>
          <o:OLEObject Type="Embed" ProgID="Equation.3" ShapeID="_x0000_i1093" DrawAspect="Content" ObjectID="_1472361939" r:id="rId144"/>
        </w:object>
      </w:r>
      <w:r w:rsidR="00660B1B" w:rsidRPr="00BC1F54">
        <w:rPr>
          <w:color w:val="000000"/>
          <w:sz w:val="28"/>
          <w:szCs w:val="28"/>
        </w:rPr>
        <w:t>сумма средств в запасных фондах на концах тарифного периода;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4"/>
          <w:sz w:val="28"/>
          <w:szCs w:val="28"/>
        </w:rPr>
        <w:object w:dxaOrig="520" w:dyaOrig="400">
          <v:shape id="_x0000_i1094" type="#_x0000_t75" style="width:26.25pt;height:20.25pt" o:ole="">
            <v:imagedata r:id="rId145" o:title=""/>
          </v:shape>
          <o:OLEObject Type="Embed" ProgID="Equation.3" ShapeID="_x0000_i1094" DrawAspect="Content" ObjectID="_1472361940" r:id="rId146"/>
        </w:object>
      </w:r>
      <w:r w:rsidR="00660B1B" w:rsidRPr="00BC1F54">
        <w:rPr>
          <w:color w:val="000000"/>
          <w:sz w:val="28"/>
          <w:szCs w:val="28"/>
        </w:rPr>
        <w:t>- сумма расходов за тарифный п</w:t>
      </w:r>
      <w:r w:rsidR="00491FA8" w:rsidRPr="00BC1F54">
        <w:rPr>
          <w:color w:val="000000"/>
          <w:sz w:val="28"/>
          <w:szCs w:val="28"/>
        </w:rPr>
        <w:t>ер</w:t>
      </w:r>
      <w:r w:rsidR="00660B1B" w:rsidRPr="00BC1F54">
        <w:rPr>
          <w:color w:val="000000"/>
          <w:sz w:val="28"/>
          <w:szCs w:val="28"/>
        </w:rPr>
        <w:t>иод.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8"/>
          <w:sz w:val="28"/>
          <w:szCs w:val="28"/>
        </w:rPr>
        <w:object w:dxaOrig="3200" w:dyaOrig="660">
          <v:shape id="_x0000_i1095" type="#_x0000_t75" style="width:159.75pt;height:33pt" o:ole="">
            <v:imagedata r:id="rId147" o:title=""/>
          </v:shape>
          <o:OLEObject Type="Embed" ProgID="Equation.3" ShapeID="_x0000_i1095" DrawAspect="Content" ObjectID="_1472361941" r:id="rId148"/>
        </w:objec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Страховая компания ООО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«</w:t>
      </w:r>
      <w:r w:rsidRPr="00BC1F54">
        <w:rPr>
          <w:color w:val="000000"/>
          <w:sz w:val="28"/>
          <w:szCs w:val="28"/>
        </w:rPr>
        <w:t>Счастливчик» финансово устойчива.</w:t>
      </w:r>
    </w:p>
    <w:p w:rsidR="00C4249A" w:rsidRPr="00BC1F54" w:rsidRDefault="00C4249A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Default="00B21D36" w:rsidP="00BC1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1F54">
        <w:rPr>
          <w:b/>
          <w:color w:val="000000"/>
          <w:sz w:val="28"/>
          <w:szCs w:val="28"/>
        </w:rPr>
        <w:t>8</w:t>
      </w:r>
      <w:r w:rsidR="00660B1B" w:rsidRPr="00BC1F54">
        <w:rPr>
          <w:b/>
          <w:color w:val="000000"/>
          <w:sz w:val="28"/>
          <w:szCs w:val="28"/>
        </w:rPr>
        <w:t>. Платежеспособность страховщика и определение нормативного соотношения активов и принятых им страховых обязательств</w:t>
      </w:r>
    </w:p>
    <w:p w:rsidR="00921B5E" w:rsidRPr="00BC1F54" w:rsidRDefault="00921B5E" w:rsidP="00BC1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Расчет платежеспособности страховой компании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i/>
          <w:color w:val="000000"/>
          <w:sz w:val="28"/>
          <w:szCs w:val="28"/>
        </w:rPr>
        <w:t>1. Расчет фактической маржи (</w:t>
      </w:r>
      <w:r w:rsidR="006F1420" w:rsidRPr="00BC1F54">
        <w:rPr>
          <w:i/>
          <w:color w:val="000000"/>
          <w:position w:val="-10"/>
          <w:sz w:val="28"/>
          <w:szCs w:val="28"/>
        </w:rPr>
        <w:object w:dxaOrig="420" w:dyaOrig="340">
          <v:shape id="_x0000_i1096" type="#_x0000_t75" style="width:21pt;height:17.25pt" o:ole="">
            <v:imagedata r:id="rId149" o:title=""/>
          </v:shape>
          <o:OLEObject Type="Embed" ProgID="Equation.3" ShapeID="_x0000_i1096" DrawAspect="Content" ObjectID="_1472361942" r:id="rId150"/>
        </w:object>
      </w:r>
      <w:r w:rsidRPr="00BC1F54">
        <w:rPr>
          <w:i/>
          <w:color w:val="000000"/>
          <w:sz w:val="28"/>
          <w:szCs w:val="28"/>
        </w:rPr>
        <w:t>):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4"/>
          <w:sz w:val="28"/>
          <w:szCs w:val="28"/>
        </w:rPr>
        <w:object w:dxaOrig="5400" w:dyaOrig="380">
          <v:shape id="_x0000_i1097" type="#_x0000_t75" style="width:270pt;height:18.75pt" o:ole="">
            <v:imagedata r:id="rId151" o:title=""/>
          </v:shape>
          <o:OLEObject Type="Embed" ProgID="Equation.3" ShapeID="_x0000_i1097" DrawAspect="Content" ObjectID="_1472361943" r:id="rId152"/>
        </w:object>
      </w:r>
      <w:r w:rsidR="00660B1B" w:rsidRPr="00BC1F54">
        <w:rPr>
          <w:color w:val="000000"/>
          <w:sz w:val="28"/>
          <w:szCs w:val="28"/>
        </w:rPr>
        <w:t>,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Для расчета фактической маржи платежеспособности данные взяты из бухгалтерского баланса страховой компании ООО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«</w:t>
      </w:r>
      <w:r w:rsidRPr="00BC1F54">
        <w:rPr>
          <w:color w:val="000000"/>
          <w:sz w:val="28"/>
          <w:szCs w:val="28"/>
        </w:rPr>
        <w:t>Счастливч</w:t>
      </w:r>
      <w:r w:rsidR="00F2746E" w:rsidRPr="00BC1F54">
        <w:rPr>
          <w:color w:val="000000"/>
          <w:sz w:val="28"/>
          <w:szCs w:val="28"/>
        </w:rPr>
        <w:t>ик» на последнюю дату (млн. р.)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4"/>
          <w:sz w:val="28"/>
          <w:szCs w:val="28"/>
          <w:lang w:val="en-US"/>
        </w:rPr>
        <w:object w:dxaOrig="4300" w:dyaOrig="380">
          <v:shape id="_x0000_i1098" type="#_x0000_t75" style="width:215.25pt;height:18.75pt" o:ole="">
            <v:imagedata r:id="rId153" o:title=""/>
          </v:shape>
          <o:OLEObject Type="Embed" ProgID="Equation.3" ShapeID="_x0000_i1098" DrawAspect="Content" ObjectID="_1472361944" r:id="rId154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C1F54">
        <w:rPr>
          <w:i/>
          <w:color w:val="000000"/>
          <w:sz w:val="28"/>
          <w:szCs w:val="28"/>
        </w:rPr>
        <w:t>2. Расчет нормативной маржи (</w:t>
      </w:r>
      <w:r w:rsidR="006F1420" w:rsidRPr="00BC1F54">
        <w:rPr>
          <w:i/>
          <w:color w:val="000000"/>
          <w:position w:val="-10"/>
          <w:sz w:val="28"/>
          <w:szCs w:val="28"/>
        </w:rPr>
        <w:object w:dxaOrig="499" w:dyaOrig="340">
          <v:shape id="_x0000_i1099" type="#_x0000_t75" style="width:24.75pt;height:17.25pt" o:ole="">
            <v:imagedata r:id="rId155" o:title=""/>
          </v:shape>
          <o:OLEObject Type="Embed" ProgID="Equation.3" ShapeID="_x0000_i1099" DrawAspect="Content" ObjectID="_1472361945" r:id="rId156"/>
        </w:object>
      </w:r>
      <w:r w:rsidRPr="00BC1F54">
        <w:rPr>
          <w:i/>
          <w:color w:val="000000"/>
          <w:sz w:val="28"/>
          <w:szCs w:val="28"/>
        </w:rPr>
        <w:t>):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180" w:dyaOrig="340">
          <v:shape id="_x0000_i1100" type="#_x0000_t75" style="width:9pt;height:17.25pt" o:ole="">
            <v:imagedata r:id="rId119" o:title=""/>
          </v:shape>
          <o:OLEObject Type="Embed" ProgID="Equation.3" ShapeID="_x0000_i1100" DrawAspect="Content" ObjectID="_1472361946" r:id="rId157"/>
        </w:object>
      </w:r>
      <w:r w:rsidRPr="00BC1F54">
        <w:rPr>
          <w:color w:val="000000"/>
          <w:position w:val="-14"/>
          <w:sz w:val="28"/>
          <w:szCs w:val="28"/>
        </w:rPr>
        <w:object w:dxaOrig="2060" w:dyaOrig="380">
          <v:shape id="_x0000_i1101" type="#_x0000_t75" style="width:102.75pt;height:18.75pt" o:ole="">
            <v:imagedata r:id="rId158" o:title=""/>
          </v:shape>
          <o:OLEObject Type="Embed" ProgID="Equation.3" ShapeID="_x0000_i1101" DrawAspect="Content" ObjectID="_1472361947" r:id="rId159"/>
        </w:object>
      </w:r>
      <w:r w:rsidR="00660B1B" w:rsidRPr="00BC1F54">
        <w:rPr>
          <w:color w:val="000000"/>
          <w:sz w:val="28"/>
          <w:szCs w:val="28"/>
        </w:rPr>
        <w:t>, где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340" w:dyaOrig="360">
          <v:shape id="_x0000_i1102" type="#_x0000_t75" style="width:17.25pt;height:18pt" o:ole="">
            <v:imagedata r:id="rId160" o:title=""/>
          </v:shape>
          <o:OLEObject Type="Embed" ProgID="Equation.3" ShapeID="_x0000_i1102" DrawAspect="Content" ObjectID="_1472361948" r:id="rId161"/>
        </w:object>
      </w:r>
      <w:r w:rsidR="00660B1B" w:rsidRPr="00BC1F54">
        <w:rPr>
          <w:color w:val="000000"/>
          <w:sz w:val="28"/>
          <w:szCs w:val="28"/>
        </w:rPr>
        <w:t>- поправочный коэффициент.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30"/>
          <w:sz w:val="28"/>
          <w:szCs w:val="28"/>
        </w:rPr>
        <w:object w:dxaOrig="1719" w:dyaOrig="700">
          <v:shape id="_x0000_i1103" type="#_x0000_t75" style="width:86.25pt;height:35.25pt" o:ole="">
            <v:imagedata r:id="rId162" o:title=""/>
          </v:shape>
          <o:OLEObject Type="Embed" ProgID="Equation.3" ShapeID="_x0000_i1103" DrawAspect="Content" ObjectID="_1472361949" r:id="rId163"/>
        </w:object>
      </w:r>
    </w:p>
    <w:p w:rsidR="00BC1F54" w:rsidRDefault="00921B5E" w:rsidP="00921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0B1B" w:rsidRPr="00BC1F54">
        <w:rPr>
          <w:color w:val="000000"/>
          <w:sz w:val="28"/>
          <w:szCs w:val="28"/>
        </w:rPr>
        <w:t>Сумма резерва по страхованию 177, доля перестраховщиков в резерве по страхованию 26. Рассчитаем поправочный коэффициент: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4"/>
          <w:sz w:val="28"/>
          <w:szCs w:val="28"/>
        </w:rPr>
        <w:object w:dxaOrig="2280" w:dyaOrig="620">
          <v:shape id="_x0000_i1104" type="#_x0000_t75" style="width:114pt;height:30.75pt" o:ole="">
            <v:imagedata r:id="rId164" o:title=""/>
          </v:shape>
          <o:OLEObject Type="Embed" ProgID="Equation.3" ShapeID="_x0000_i1104" DrawAspect="Content" ObjectID="_1472361950" r:id="rId165"/>
        </w:object>
      </w: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Рассчитаем нормативный резерв маржи платежеспособности по имущественному страхованию:</w:t>
      </w: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4"/>
          <w:sz w:val="28"/>
          <w:szCs w:val="28"/>
        </w:rPr>
        <w:object w:dxaOrig="3200" w:dyaOrig="380">
          <v:shape id="_x0000_i1105" type="#_x0000_t75" style="width:159.75pt;height:18.75pt" o:ole="">
            <v:imagedata r:id="rId166" o:title=""/>
          </v:shape>
          <o:OLEObject Type="Embed" ProgID="Equation.3" ShapeID="_x0000_i1105" DrawAspect="Content" ObjectID="_1472361951" r:id="rId167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</w:t>
      </w:r>
      <w:r w:rsidR="00660B1B" w:rsidRPr="00BC1F54">
        <w:rPr>
          <w:color w:val="000000"/>
          <w:sz w:val="28"/>
          <w:szCs w:val="28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Рассчитаем нормативный размер маржи платежеспособности по имущественному страхованию. Определим первый показатель для расчета маржи платежеспособности: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7E0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2"/>
          <w:sz w:val="28"/>
          <w:szCs w:val="28"/>
        </w:rPr>
        <w:object w:dxaOrig="7380" w:dyaOrig="360">
          <v:shape id="_x0000_i1106" type="#_x0000_t75" style="width:369pt;height:18pt" o:ole="">
            <v:imagedata r:id="rId168" o:title=""/>
          </v:shape>
          <o:OLEObject Type="Embed" ProgID="Equation.3" ShapeID="_x0000_i1106" DrawAspect="Content" ObjectID="_1472361952" r:id="rId169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р.,</w:t>
      </w:r>
      <w:r w:rsidR="00660B1B" w:rsidRPr="00BC1F54">
        <w:rPr>
          <w:color w:val="000000"/>
          <w:sz w:val="28"/>
          <w:szCs w:val="28"/>
        </w:rPr>
        <w:t xml:space="preserve"> 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где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Определим второй показатель для расчета нормативной маржи платежеспособности по имущественному страхованию: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7E0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44"/>
          <w:sz w:val="28"/>
          <w:szCs w:val="28"/>
        </w:rPr>
        <w:object w:dxaOrig="9600" w:dyaOrig="999">
          <v:shape id="_x0000_i1107" type="#_x0000_t75" style="width:408pt;height:42.75pt" o:ole="">
            <v:imagedata r:id="rId170" o:title=""/>
          </v:shape>
          <o:OLEObject Type="Embed" ProgID="Equation.3" ShapeID="_x0000_i1107" DrawAspect="Content" ObjectID="_1472361953" r:id="rId171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Рассчитаем поправочный коэффициент. Для этого предварительно произведем расчеты промежуточных итогов </w:t>
      </w:r>
      <w:r w:rsidR="006F1420" w:rsidRPr="00BC1F54">
        <w:rPr>
          <w:color w:val="000000"/>
          <w:position w:val="-4"/>
          <w:sz w:val="28"/>
          <w:szCs w:val="28"/>
        </w:rPr>
        <w:object w:dxaOrig="320" w:dyaOrig="260">
          <v:shape id="_x0000_i1108" type="#_x0000_t75" style="width:15.75pt;height:12.75pt" o:ole="">
            <v:imagedata r:id="rId172" o:title=""/>
          </v:shape>
          <o:OLEObject Type="Embed" ProgID="Equation.3" ShapeID="_x0000_i1108" DrawAspect="Content" ObjectID="_1472361954" r:id="rId173"/>
        </w:object>
      </w:r>
      <w:r w:rsidRPr="00BC1F54">
        <w:rPr>
          <w:color w:val="000000"/>
          <w:sz w:val="28"/>
          <w:szCs w:val="28"/>
        </w:rPr>
        <w:t xml:space="preserve"> и </w:t>
      </w:r>
      <w:r w:rsidR="006F1420" w:rsidRPr="00BC1F54">
        <w:rPr>
          <w:color w:val="000000"/>
          <w:position w:val="-4"/>
          <w:sz w:val="28"/>
          <w:szCs w:val="28"/>
        </w:rPr>
        <w:object w:dxaOrig="360" w:dyaOrig="260">
          <v:shape id="_x0000_i1109" type="#_x0000_t75" style="width:18pt;height:12.75pt" o:ole="">
            <v:imagedata r:id="rId174" o:title=""/>
          </v:shape>
          <o:OLEObject Type="Embed" ProgID="Equation.3" ShapeID="_x0000_i1109" DrawAspect="Content" ObjectID="_1472361955" r:id="rId175"/>
        </w:object>
      </w:r>
      <w:r w:rsidRPr="00BC1F54">
        <w:rPr>
          <w:color w:val="000000"/>
          <w:sz w:val="28"/>
          <w:szCs w:val="28"/>
        </w:rPr>
        <w:t>: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3460" w:dyaOrig="320">
          <v:shape id="_x0000_i1110" type="#_x0000_t75" style="width:173.25pt;height:15.75pt" o:ole="">
            <v:imagedata r:id="rId176" o:title=""/>
          </v:shape>
          <o:OLEObject Type="Embed" ProgID="Equation.3" ShapeID="_x0000_i1110" DrawAspect="Content" ObjectID="_1472361956" r:id="rId177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BC1F54" w:rsidRPr="00BC1F54">
        <w:rPr>
          <w:i/>
          <w:color w:val="000000"/>
          <w:sz w:val="28"/>
          <w:szCs w:val="28"/>
        </w:rPr>
        <w:t>млн.</w:t>
      </w:r>
      <w:r w:rsidR="00BC1F54">
        <w:rPr>
          <w:i/>
          <w:color w:val="000000"/>
          <w:sz w:val="28"/>
          <w:szCs w:val="28"/>
        </w:rPr>
        <w:t xml:space="preserve"> </w:t>
      </w:r>
      <w:r w:rsidR="00BC1F54" w:rsidRPr="00BC1F54">
        <w:rPr>
          <w:i/>
          <w:color w:val="000000"/>
          <w:sz w:val="28"/>
          <w:szCs w:val="28"/>
        </w:rPr>
        <w:t>р</w:t>
      </w:r>
      <w:r w:rsidR="00660B1B" w:rsidRPr="00BC1F54">
        <w:rPr>
          <w:color w:val="000000"/>
          <w:sz w:val="28"/>
          <w:szCs w:val="28"/>
        </w:rPr>
        <w:t>.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3320" w:dyaOrig="320">
          <v:shape id="_x0000_i1111" type="#_x0000_t75" style="width:165.75pt;height:15.75pt" o:ole="">
            <v:imagedata r:id="rId178" o:title=""/>
          </v:shape>
          <o:OLEObject Type="Embed" ProgID="Equation.3" ShapeID="_x0000_i1111" DrawAspect="Content" ObjectID="_1472361957" r:id="rId179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</w:t>
      </w:r>
      <w:r w:rsidR="00660B1B" w:rsidRPr="00BC1F54">
        <w:rPr>
          <w:color w:val="000000"/>
          <w:sz w:val="28"/>
          <w:szCs w:val="28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Поправочный коэффициент определяем по формуле: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28"/>
          <w:sz w:val="28"/>
          <w:szCs w:val="28"/>
        </w:rPr>
        <w:object w:dxaOrig="3660" w:dyaOrig="660">
          <v:shape id="_x0000_i1112" type="#_x0000_t75" style="width:183pt;height:33pt" o:ole="">
            <v:imagedata r:id="rId180" o:title=""/>
          </v:shape>
          <o:OLEObject Type="Embed" ProgID="Equation.3" ShapeID="_x0000_i1112" DrawAspect="Content" ObjectID="_1472361958" r:id="rId181"/>
        </w:object>
      </w:r>
      <w:r w:rsidR="00660B1B" w:rsidRPr="00BC1F54">
        <w:rPr>
          <w:color w:val="000000"/>
          <w:sz w:val="28"/>
          <w:szCs w:val="28"/>
        </w:rPr>
        <w:t>.</w:t>
      </w:r>
    </w:p>
    <w:p w:rsidR="00BC1F54" w:rsidRDefault="00921B5E" w:rsidP="00921B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0B1B" w:rsidRPr="00BC1F54">
        <w:rPr>
          <w:color w:val="000000"/>
          <w:sz w:val="28"/>
          <w:szCs w:val="28"/>
        </w:rPr>
        <w:t xml:space="preserve">Проведем окончательный расчет нормативной маржи по имущественному страхованию. Показатель, принимаемый для расчета маржи, выбираем как наибольший из двух рассчитанных: </w:t>
      </w:r>
      <w:r w:rsidR="006F1420" w:rsidRPr="00BC1F54">
        <w:rPr>
          <w:color w:val="000000"/>
          <w:position w:val="-10"/>
          <w:sz w:val="28"/>
          <w:szCs w:val="28"/>
        </w:rPr>
        <w:object w:dxaOrig="1380" w:dyaOrig="340">
          <v:shape id="_x0000_i1113" type="#_x0000_t75" style="width:69pt;height:17.25pt" o:ole="">
            <v:imagedata r:id="rId182" o:title=""/>
          </v:shape>
          <o:OLEObject Type="Embed" ProgID="Equation.3" ShapeID="_x0000_i1113" DrawAspect="Content" ObjectID="_1472361959" r:id="rId183"/>
        </w:object>
      </w:r>
      <w:r w:rsidR="00660B1B" w:rsidRPr="00BC1F54">
        <w:rPr>
          <w:color w:val="000000"/>
          <w:sz w:val="28"/>
          <w:szCs w:val="28"/>
        </w:rPr>
        <w:t xml:space="preserve">, </w:t>
      </w:r>
      <w:r w:rsidR="006F1420" w:rsidRPr="00BC1F54">
        <w:rPr>
          <w:color w:val="000000"/>
          <w:position w:val="-10"/>
          <w:sz w:val="28"/>
          <w:szCs w:val="28"/>
        </w:rPr>
        <w:object w:dxaOrig="1500" w:dyaOrig="340">
          <v:shape id="_x0000_i1114" type="#_x0000_t75" style="width:75pt;height:17.25pt" o:ole="">
            <v:imagedata r:id="rId184" o:title=""/>
          </v:shape>
          <o:OLEObject Type="Embed" ProgID="Equation.3" ShapeID="_x0000_i1114" DrawAspect="Content" ObjectID="_1472361960" r:id="rId185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F1420" w:rsidRPr="00BC1F54">
        <w:rPr>
          <w:color w:val="000000"/>
          <w:position w:val="-6"/>
          <w:sz w:val="28"/>
          <w:szCs w:val="28"/>
        </w:rPr>
        <w:object w:dxaOrig="300" w:dyaOrig="240">
          <v:shape id="_x0000_i1115" type="#_x0000_t75" style="width:15pt;height:12pt" o:ole="">
            <v:imagedata r:id="rId186" o:title=""/>
          </v:shape>
          <o:OLEObject Type="Embed" ProgID="Equation.3" ShapeID="_x0000_i1115" DrawAspect="Content" ObjectID="_1472361961" r:id="rId187"/>
        </w:object>
      </w:r>
      <w:r w:rsidR="00660B1B" w:rsidRPr="00BC1F54">
        <w:rPr>
          <w:color w:val="000000"/>
          <w:sz w:val="28"/>
          <w:szCs w:val="28"/>
        </w:rPr>
        <w:t xml:space="preserve"> для расчета используем показатель </w:t>
      </w:r>
      <w:r w:rsidR="006F1420" w:rsidRPr="00BC1F54">
        <w:rPr>
          <w:color w:val="000000"/>
          <w:position w:val="-10"/>
          <w:sz w:val="28"/>
          <w:szCs w:val="28"/>
        </w:rPr>
        <w:object w:dxaOrig="1560" w:dyaOrig="340">
          <v:shape id="_x0000_i1116" type="#_x0000_t75" style="width:78pt;height:17.25pt" o:ole="">
            <v:imagedata r:id="rId188" o:title=""/>
          </v:shape>
          <o:OLEObject Type="Embed" ProgID="Equation.3" ShapeID="_x0000_i1116" DrawAspect="Content" ObjectID="_1472361962" r:id="rId189"/>
        </w:objec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Нормативная маржа платежеспособности по имущественному страхованию составит:</w:t>
      </w:r>
    </w:p>
    <w:p w:rsidR="00660B1B" w:rsidRP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2720" w:dyaOrig="340">
          <v:shape id="_x0000_i1117" type="#_x0000_t75" style="width:135.75pt;height:17.25pt" o:ole="">
            <v:imagedata r:id="rId190" o:title=""/>
          </v:shape>
          <o:OLEObject Type="Embed" ProgID="Equation.3" ShapeID="_x0000_i1117" DrawAspect="Content" ObjectID="_1472361963" r:id="rId191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</w:t>
      </w:r>
      <w:r w:rsidR="00660B1B" w:rsidRPr="00BC1F54">
        <w:rPr>
          <w:color w:val="000000"/>
          <w:sz w:val="28"/>
          <w:szCs w:val="28"/>
        </w:rPr>
        <w:t>.</w:t>
      </w: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Рассчитаем общую маржу платежеспособности: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4060" w:dyaOrig="340">
          <v:shape id="_x0000_i1118" type="#_x0000_t75" style="width:203.25pt;height:17.25pt" o:ole="">
            <v:imagedata r:id="rId192" o:title=""/>
          </v:shape>
          <o:OLEObject Type="Embed" ProgID="Equation.3" ShapeID="_x0000_i1118" DrawAspect="Content" ObjectID="_1472361964" r:id="rId193"/>
        </w:object>
      </w:r>
      <w:r w:rsidR="00660B1B" w:rsidRPr="00BC1F54">
        <w:rPr>
          <w:i/>
          <w:color w:val="000000"/>
          <w:sz w:val="28"/>
          <w:szCs w:val="28"/>
        </w:rPr>
        <w:t>млн. р</w:t>
      </w:r>
      <w:r w:rsidR="00660B1B" w:rsidRPr="00BC1F54">
        <w:rPr>
          <w:color w:val="000000"/>
          <w:sz w:val="28"/>
          <w:szCs w:val="28"/>
        </w:rPr>
        <w:t>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Определим отклонение фактической маржи от нормативной: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10"/>
          <w:sz w:val="28"/>
          <w:szCs w:val="28"/>
        </w:rPr>
        <w:object w:dxaOrig="3960" w:dyaOrig="340">
          <v:shape id="_x0000_i1119" type="#_x0000_t75" style="width:198pt;height:17.25pt" o:ole="">
            <v:imagedata r:id="rId194" o:title=""/>
          </v:shape>
          <o:OLEObject Type="Embed" ProgID="Equation.3" ShapeID="_x0000_i1119" DrawAspect="Content" ObjectID="_1472361965" r:id="rId195"/>
        </w:object>
      </w:r>
      <w:r w:rsidR="00660B1B" w:rsidRPr="00BC1F54">
        <w:rPr>
          <w:color w:val="000000"/>
          <w:sz w:val="28"/>
          <w:szCs w:val="28"/>
        </w:rPr>
        <w:t xml:space="preserve"> </w:t>
      </w:r>
      <w:r w:rsidR="00660B1B" w:rsidRPr="00BC1F54">
        <w:rPr>
          <w:i/>
          <w:color w:val="000000"/>
          <w:sz w:val="28"/>
          <w:szCs w:val="28"/>
        </w:rPr>
        <w:t>млн. р</w:t>
      </w:r>
      <w:r w:rsidR="00660B1B" w:rsidRPr="00BC1F54">
        <w:rPr>
          <w:color w:val="000000"/>
          <w:sz w:val="28"/>
          <w:szCs w:val="28"/>
        </w:rPr>
        <w:t>.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Определим процент превышения фактической маржи платежеспособности:</w: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F54" w:rsidRDefault="006F142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position w:val="-30"/>
          <w:sz w:val="28"/>
          <w:szCs w:val="28"/>
        </w:rPr>
        <w:object w:dxaOrig="3280" w:dyaOrig="680">
          <v:shape id="_x0000_i1120" type="#_x0000_t75" style="width:164.25pt;height:33.75pt" o:ole="">
            <v:imagedata r:id="rId196" o:title=""/>
          </v:shape>
          <o:OLEObject Type="Embed" ProgID="Equation.3" ShapeID="_x0000_i1120" DrawAspect="Content" ObjectID="_1472361966" r:id="rId197"/>
        </w:object>
      </w:r>
    </w:p>
    <w:p w:rsidR="007A37E0" w:rsidRDefault="007A37E0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B1B" w:rsidRPr="00BC1F54" w:rsidRDefault="00660B1B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Вывод: расчеты показали, что страховщик соблюдает соотношение между фактическими и нормативными размерами маржи платежеспособности, что свидетельствует о его финансовой устойчивости.</w:t>
      </w:r>
    </w:p>
    <w:p w:rsidR="00A55109" w:rsidRPr="00BC1F54" w:rsidRDefault="00A55109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5109" w:rsidRPr="00BC1F54" w:rsidRDefault="00A55109" w:rsidP="00BC1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5109" w:rsidRPr="00BC1F54" w:rsidRDefault="007A37E0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55109" w:rsidRPr="00BC1F54">
        <w:rPr>
          <w:b/>
          <w:color w:val="000000"/>
          <w:sz w:val="28"/>
          <w:szCs w:val="32"/>
        </w:rPr>
        <w:t>Библиографический список</w:t>
      </w:r>
    </w:p>
    <w:p w:rsidR="00A55109" w:rsidRPr="00BC1F54" w:rsidRDefault="00A55109" w:rsidP="00BC1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55109" w:rsidRPr="00BC1F54" w:rsidRDefault="00A55109" w:rsidP="007A37E0">
      <w:pPr>
        <w:numPr>
          <w:ilvl w:val="0"/>
          <w:numId w:val="4"/>
        </w:numPr>
        <w:tabs>
          <w:tab w:val="clear" w:pos="7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Шахов, </w:t>
      </w:r>
      <w:r w:rsidR="00BC1F54" w:rsidRPr="00BC1F54">
        <w:rPr>
          <w:color w:val="000000"/>
          <w:sz w:val="28"/>
          <w:szCs w:val="28"/>
        </w:rPr>
        <w:t>В.В.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Страхование</w:t>
      </w:r>
      <w:r w:rsidRPr="00BC1F54">
        <w:rPr>
          <w:color w:val="000000"/>
          <w:sz w:val="28"/>
          <w:szCs w:val="28"/>
        </w:rPr>
        <w:t xml:space="preserve">: учебник / </w:t>
      </w:r>
      <w:r w:rsidR="00BC1F54" w:rsidRPr="00BC1F54">
        <w:rPr>
          <w:color w:val="000000"/>
          <w:sz w:val="28"/>
          <w:szCs w:val="28"/>
        </w:rPr>
        <w:t>В.В.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Шахов</w:t>
      </w:r>
      <w:r w:rsidRPr="00BC1F54">
        <w:rPr>
          <w:color w:val="000000"/>
          <w:sz w:val="28"/>
          <w:szCs w:val="28"/>
        </w:rPr>
        <w:t>. – М.: ЮНИТИ, Страховой полис, 2002.</w:t>
      </w:r>
    </w:p>
    <w:p w:rsidR="00A55109" w:rsidRPr="00BC1F54" w:rsidRDefault="00A55109" w:rsidP="007A37E0">
      <w:pPr>
        <w:numPr>
          <w:ilvl w:val="0"/>
          <w:numId w:val="4"/>
        </w:numPr>
        <w:tabs>
          <w:tab w:val="clear" w:pos="7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Страховое дело: учебник / под ред. </w:t>
      </w:r>
      <w:r w:rsidR="00BC1F54" w:rsidRPr="00BC1F54">
        <w:rPr>
          <w:color w:val="000000"/>
          <w:sz w:val="28"/>
          <w:szCs w:val="28"/>
        </w:rPr>
        <w:t>Л.Н.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Рейтмана</w:t>
      </w:r>
      <w:r w:rsidRPr="00BC1F54">
        <w:rPr>
          <w:color w:val="000000"/>
          <w:sz w:val="28"/>
          <w:szCs w:val="28"/>
        </w:rPr>
        <w:t>. – М.: Банковский и биржевой научно-консультационный центр, 2001.</w:t>
      </w:r>
    </w:p>
    <w:p w:rsidR="00A55109" w:rsidRPr="00BC1F54" w:rsidRDefault="00A55109" w:rsidP="007A37E0">
      <w:pPr>
        <w:numPr>
          <w:ilvl w:val="0"/>
          <w:numId w:val="4"/>
        </w:numPr>
        <w:tabs>
          <w:tab w:val="clear" w:pos="7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 xml:space="preserve">Практикум по страховому делу: учебное пособие / под ред. </w:t>
      </w:r>
      <w:r w:rsidR="00BC1F54" w:rsidRPr="00BC1F54">
        <w:rPr>
          <w:color w:val="000000"/>
          <w:sz w:val="28"/>
          <w:szCs w:val="28"/>
        </w:rPr>
        <w:t>В.И.</w:t>
      </w:r>
      <w:r w:rsidR="00BC1F54">
        <w:rPr>
          <w:color w:val="000000"/>
          <w:sz w:val="28"/>
          <w:szCs w:val="28"/>
        </w:rPr>
        <w:t> </w:t>
      </w:r>
      <w:r w:rsidR="00BC1F54" w:rsidRPr="00BC1F54">
        <w:rPr>
          <w:color w:val="000000"/>
          <w:sz w:val="28"/>
          <w:szCs w:val="28"/>
        </w:rPr>
        <w:t>Рябикина</w:t>
      </w:r>
      <w:r w:rsidRPr="00BC1F54">
        <w:rPr>
          <w:color w:val="000000"/>
          <w:sz w:val="28"/>
          <w:szCs w:val="28"/>
        </w:rPr>
        <w:t>. – М.: Финстатинформ, 2002.</w:t>
      </w:r>
    </w:p>
    <w:p w:rsidR="00A55109" w:rsidRPr="00BC1F54" w:rsidRDefault="00BC1F54" w:rsidP="007A37E0">
      <w:pPr>
        <w:numPr>
          <w:ilvl w:val="0"/>
          <w:numId w:val="4"/>
        </w:numPr>
        <w:tabs>
          <w:tab w:val="clear" w:pos="7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1F54">
        <w:rPr>
          <w:color w:val="000000"/>
          <w:sz w:val="28"/>
          <w:szCs w:val="28"/>
        </w:rPr>
        <w:t>Матвеев</w:t>
      </w:r>
      <w:r>
        <w:rPr>
          <w:color w:val="000000"/>
          <w:sz w:val="28"/>
          <w:szCs w:val="28"/>
        </w:rPr>
        <w:t> </w:t>
      </w:r>
      <w:r w:rsidRPr="00BC1F54">
        <w:rPr>
          <w:color w:val="000000"/>
          <w:sz w:val="28"/>
          <w:szCs w:val="28"/>
        </w:rPr>
        <w:t>Д.Е.</w:t>
      </w:r>
      <w:r>
        <w:rPr>
          <w:color w:val="000000"/>
          <w:sz w:val="28"/>
          <w:szCs w:val="28"/>
        </w:rPr>
        <w:t> </w:t>
      </w:r>
      <w:r w:rsidRPr="00BC1F54">
        <w:rPr>
          <w:color w:val="000000"/>
          <w:sz w:val="28"/>
          <w:szCs w:val="28"/>
        </w:rPr>
        <w:t>Организация</w:t>
      </w:r>
      <w:r w:rsidR="00A55109" w:rsidRPr="00BC1F54">
        <w:rPr>
          <w:color w:val="000000"/>
          <w:sz w:val="28"/>
          <w:szCs w:val="28"/>
        </w:rPr>
        <w:t xml:space="preserve"> работы страховой компании: методические указания к выполнению индивидуального задания по дисциплине «Страхование» для студентов специальностей 08010965 «</w:t>
      </w:r>
      <w:r w:rsidR="0076082E" w:rsidRPr="00BC1F54">
        <w:rPr>
          <w:color w:val="000000"/>
          <w:sz w:val="28"/>
          <w:szCs w:val="28"/>
        </w:rPr>
        <w:t>Бухгалтерский учет и аудит</w:t>
      </w:r>
      <w:r w:rsidR="00A55109" w:rsidRPr="00BC1F54">
        <w:rPr>
          <w:color w:val="000000"/>
          <w:sz w:val="28"/>
          <w:szCs w:val="28"/>
        </w:rPr>
        <w:t>»</w:t>
      </w:r>
      <w:r w:rsidR="0076082E" w:rsidRPr="00BC1F54">
        <w:rPr>
          <w:color w:val="000000"/>
          <w:sz w:val="28"/>
          <w:szCs w:val="28"/>
        </w:rPr>
        <w:t xml:space="preserve"> [Текст]/</w:t>
      </w:r>
      <w:r w:rsidRPr="00BC1F54">
        <w:rPr>
          <w:color w:val="000000"/>
          <w:sz w:val="28"/>
          <w:szCs w:val="28"/>
        </w:rPr>
        <w:t>Д.Е.</w:t>
      </w:r>
      <w:r>
        <w:rPr>
          <w:color w:val="000000"/>
          <w:sz w:val="28"/>
          <w:szCs w:val="28"/>
        </w:rPr>
        <w:t> </w:t>
      </w:r>
      <w:r w:rsidRPr="00BC1F54">
        <w:rPr>
          <w:color w:val="000000"/>
          <w:sz w:val="28"/>
          <w:szCs w:val="28"/>
        </w:rPr>
        <w:t>Матвеев</w:t>
      </w:r>
      <w:r w:rsidR="0076082E" w:rsidRPr="00BC1F54">
        <w:rPr>
          <w:color w:val="000000"/>
          <w:sz w:val="28"/>
          <w:szCs w:val="28"/>
        </w:rPr>
        <w:t>. – Липецк: ЛГТ</w:t>
      </w:r>
      <w:r w:rsidRPr="00BC1F54">
        <w:rPr>
          <w:color w:val="000000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</w:t>
      </w:r>
      <w:r w:rsidRPr="00BC1F54">
        <w:rPr>
          <w:color w:val="000000"/>
          <w:sz w:val="28"/>
          <w:szCs w:val="28"/>
        </w:rPr>
        <w:t>2</w:t>
      </w:r>
      <w:r w:rsidR="0076082E" w:rsidRPr="00BC1F54">
        <w:rPr>
          <w:color w:val="000000"/>
          <w:sz w:val="28"/>
          <w:szCs w:val="28"/>
        </w:rPr>
        <w:t>006. – 69</w:t>
      </w:r>
      <w:r>
        <w:rPr>
          <w:color w:val="000000"/>
          <w:sz w:val="28"/>
          <w:szCs w:val="28"/>
        </w:rPr>
        <w:t> </w:t>
      </w:r>
      <w:r w:rsidRPr="00BC1F5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55109" w:rsidRPr="00BC1F54" w:rsidSect="00BC1F54">
      <w:footerReference w:type="even" r:id="rId198"/>
      <w:footerReference w:type="default" r:id="rId19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14D" w:rsidRDefault="000D614D">
      <w:r>
        <w:separator/>
      </w:r>
    </w:p>
  </w:endnote>
  <w:endnote w:type="continuationSeparator" w:id="0">
    <w:p w:rsidR="000D614D" w:rsidRDefault="000D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B3" w:rsidRDefault="009C18B3" w:rsidP="00F10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8B3" w:rsidRDefault="009C18B3" w:rsidP="00D803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8B3" w:rsidRDefault="009C18B3" w:rsidP="00F10F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BB3">
      <w:rPr>
        <w:rStyle w:val="a5"/>
        <w:noProof/>
      </w:rPr>
      <w:t>2</w:t>
    </w:r>
    <w:r>
      <w:rPr>
        <w:rStyle w:val="a5"/>
      </w:rPr>
      <w:fldChar w:fldCharType="end"/>
    </w:r>
  </w:p>
  <w:p w:rsidR="009C18B3" w:rsidRDefault="009C18B3" w:rsidP="00D803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14D" w:rsidRDefault="000D614D">
      <w:r>
        <w:separator/>
      </w:r>
    </w:p>
  </w:footnote>
  <w:footnote w:type="continuationSeparator" w:id="0">
    <w:p w:rsidR="000D614D" w:rsidRDefault="000D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41F"/>
    <w:multiLevelType w:val="hybridMultilevel"/>
    <w:tmpl w:val="AA4A8068"/>
    <w:lvl w:ilvl="0" w:tplc="7FD0AD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D81167"/>
    <w:multiLevelType w:val="hybridMultilevel"/>
    <w:tmpl w:val="30246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C769A3"/>
    <w:multiLevelType w:val="hybridMultilevel"/>
    <w:tmpl w:val="FCEED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0C6C90"/>
    <w:multiLevelType w:val="hybridMultilevel"/>
    <w:tmpl w:val="5214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3F8"/>
    <w:rsid w:val="000406E4"/>
    <w:rsid w:val="000731C1"/>
    <w:rsid w:val="000C3732"/>
    <w:rsid w:val="000D614D"/>
    <w:rsid w:val="000E6666"/>
    <w:rsid w:val="000F547F"/>
    <w:rsid w:val="00150B0B"/>
    <w:rsid w:val="001B255B"/>
    <w:rsid w:val="002103B7"/>
    <w:rsid w:val="00217290"/>
    <w:rsid w:val="002223F8"/>
    <w:rsid w:val="00285E3D"/>
    <w:rsid w:val="002B6AAE"/>
    <w:rsid w:val="002C336E"/>
    <w:rsid w:val="003175B6"/>
    <w:rsid w:val="00330068"/>
    <w:rsid w:val="003E7662"/>
    <w:rsid w:val="00407645"/>
    <w:rsid w:val="0046412F"/>
    <w:rsid w:val="00491FA8"/>
    <w:rsid w:val="00531CBE"/>
    <w:rsid w:val="005750DD"/>
    <w:rsid w:val="005903EA"/>
    <w:rsid w:val="005D543F"/>
    <w:rsid w:val="00646AE4"/>
    <w:rsid w:val="00651FFD"/>
    <w:rsid w:val="00660B1B"/>
    <w:rsid w:val="00666BB3"/>
    <w:rsid w:val="006F1420"/>
    <w:rsid w:val="00727499"/>
    <w:rsid w:val="00751629"/>
    <w:rsid w:val="0076082E"/>
    <w:rsid w:val="007A37E0"/>
    <w:rsid w:val="0085392D"/>
    <w:rsid w:val="008608E0"/>
    <w:rsid w:val="008A6BB8"/>
    <w:rsid w:val="009018FF"/>
    <w:rsid w:val="00921B5E"/>
    <w:rsid w:val="00936833"/>
    <w:rsid w:val="00954E80"/>
    <w:rsid w:val="009C18B3"/>
    <w:rsid w:val="009D02FE"/>
    <w:rsid w:val="009D1ED1"/>
    <w:rsid w:val="00A36602"/>
    <w:rsid w:val="00A55109"/>
    <w:rsid w:val="00A63866"/>
    <w:rsid w:val="00AB17DC"/>
    <w:rsid w:val="00B047B6"/>
    <w:rsid w:val="00B21D36"/>
    <w:rsid w:val="00B573F9"/>
    <w:rsid w:val="00B81A68"/>
    <w:rsid w:val="00BC1F54"/>
    <w:rsid w:val="00C13B34"/>
    <w:rsid w:val="00C4249A"/>
    <w:rsid w:val="00CE2986"/>
    <w:rsid w:val="00D34A8C"/>
    <w:rsid w:val="00D679A5"/>
    <w:rsid w:val="00D803FF"/>
    <w:rsid w:val="00DB1B57"/>
    <w:rsid w:val="00DC6B97"/>
    <w:rsid w:val="00E65137"/>
    <w:rsid w:val="00E72A41"/>
    <w:rsid w:val="00EE52E5"/>
    <w:rsid w:val="00EE6171"/>
    <w:rsid w:val="00F10F2C"/>
    <w:rsid w:val="00F2746E"/>
    <w:rsid w:val="00F45761"/>
    <w:rsid w:val="00F52E93"/>
    <w:rsid w:val="00F563A9"/>
    <w:rsid w:val="00F93EA8"/>
    <w:rsid w:val="00F941B1"/>
    <w:rsid w:val="00FC2F52"/>
    <w:rsid w:val="00FC74A7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43FDAA12-2FFE-46C5-B9D3-FB3E3C3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03F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803FF"/>
    <w:rPr>
      <w:rFonts w:cs="Times New Roman"/>
    </w:rPr>
  </w:style>
  <w:style w:type="table" w:styleId="a6">
    <w:name w:val="Table Grid"/>
    <w:basedOn w:val="a1"/>
    <w:uiPriority w:val="99"/>
    <w:rsid w:val="0093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uiPriority w:val="99"/>
    <w:rsid w:val="00BC1F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Катерина</dc:creator>
  <cp:keywords/>
  <dc:description/>
  <cp:lastModifiedBy>Irina</cp:lastModifiedBy>
  <cp:revision>2</cp:revision>
  <cp:lastPrinted>2009-01-11T20:27:00Z</cp:lastPrinted>
  <dcterms:created xsi:type="dcterms:W3CDTF">2014-09-16T05:35:00Z</dcterms:created>
  <dcterms:modified xsi:type="dcterms:W3CDTF">2014-09-16T05:35:00Z</dcterms:modified>
</cp:coreProperties>
</file>