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8E2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0169A8">
        <w:rPr>
          <w:b/>
          <w:bCs/>
          <w:sz w:val="28"/>
          <w:szCs w:val="32"/>
        </w:rPr>
        <w:t>Севастопольский Национальный Университет</w:t>
      </w:r>
      <w:r>
        <w:rPr>
          <w:b/>
          <w:bCs/>
          <w:sz w:val="28"/>
          <w:szCs w:val="32"/>
        </w:rPr>
        <w:t xml:space="preserve"> </w:t>
      </w:r>
      <w:r w:rsidRPr="000169A8">
        <w:rPr>
          <w:b/>
          <w:bCs/>
          <w:sz w:val="28"/>
          <w:szCs w:val="32"/>
        </w:rPr>
        <w:t xml:space="preserve">Ядерной Энергии </w:t>
      </w:r>
      <w:r>
        <w:rPr>
          <w:b/>
          <w:bCs/>
          <w:sz w:val="28"/>
          <w:szCs w:val="32"/>
        </w:rPr>
        <w:t>и</w:t>
      </w:r>
      <w:r w:rsidRPr="000169A8">
        <w:rPr>
          <w:b/>
          <w:bCs/>
          <w:sz w:val="28"/>
          <w:szCs w:val="32"/>
        </w:rPr>
        <w:t xml:space="preserve"> Промышленности</w:t>
      </w: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32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32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32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32"/>
          <w:lang w:val="uk-UA"/>
        </w:rPr>
      </w:pPr>
    </w:p>
    <w:p w:rsidR="00C60A45" w:rsidRPr="000169A8" w:rsidRDefault="00C60A45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32"/>
          <w:lang w:val="uk-UA"/>
        </w:rPr>
      </w:pPr>
    </w:p>
    <w:p w:rsidR="00C60A45" w:rsidRPr="000169A8" w:rsidRDefault="00C60A45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32"/>
          <w:lang w:val="uk-UA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40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40"/>
        </w:rPr>
      </w:pPr>
      <w:r w:rsidRPr="000169A8">
        <w:rPr>
          <w:b/>
          <w:bCs/>
          <w:sz w:val="28"/>
          <w:szCs w:val="40"/>
        </w:rPr>
        <w:t>Контрольная работа №2</w:t>
      </w:r>
    </w:p>
    <w:p w:rsidR="006238E2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40"/>
        </w:rPr>
      </w:pPr>
      <w:r>
        <w:rPr>
          <w:b/>
          <w:bCs/>
          <w:sz w:val="28"/>
          <w:szCs w:val="32"/>
        </w:rPr>
        <w:t>П</w:t>
      </w:r>
      <w:r w:rsidR="006238E2" w:rsidRPr="000169A8">
        <w:rPr>
          <w:b/>
          <w:bCs/>
          <w:sz w:val="28"/>
          <w:szCs w:val="32"/>
        </w:rPr>
        <w:t>о дисциплине</w:t>
      </w:r>
      <w:r>
        <w:rPr>
          <w:b/>
          <w:bCs/>
          <w:sz w:val="28"/>
          <w:szCs w:val="32"/>
        </w:rPr>
        <w:t xml:space="preserve">: </w:t>
      </w:r>
      <w:r w:rsidR="006238E2" w:rsidRPr="000169A8">
        <w:rPr>
          <w:b/>
          <w:bCs/>
          <w:sz w:val="28"/>
          <w:szCs w:val="40"/>
        </w:rPr>
        <w:t>Дозиметрия и радиационная безопасность на атомных электрических станциях</w:t>
      </w:r>
    </w:p>
    <w:p w:rsidR="006238E2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40"/>
        </w:rPr>
      </w:pPr>
    </w:p>
    <w:p w:rsidR="000169A8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40"/>
        </w:rPr>
      </w:pPr>
    </w:p>
    <w:p w:rsidR="006238E2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sz w:val="28"/>
          <w:szCs w:val="40"/>
          <w:lang w:val="uk-UA"/>
        </w:rPr>
      </w:pPr>
      <w:r>
        <w:rPr>
          <w:b/>
          <w:bCs/>
          <w:sz w:val="28"/>
          <w:szCs w:val="32"/>
        </w:rPr>
        <w:t>Н</w:t>
      </w:r>
      <w:r w:rsidR="006238E2" w:rsidRPr="000169A8">
        <w:rPr>
          <w:b/>
          <w:bCs/>
          <w:sz w:val="28"/>
          <w:szCs w:val="32"/>
        </w:rPr>
        <w:t>а тему:</w:t>
      </w:r>
      <w:r>
        <w:rPr>
          <w:b/>
          <w:bCs/>
          <w:sz w:val="28"/>
          <w:szCs w:val="32"/>
        </w:rPr>
        <w:t xml:space="preserve"> </w:t>
      </w:r>
      <w:r w:rsidR="006238E2" w:rsidRPr="000169A8">
        <w:rPr>
          <w:b/>
          <w:sz w:val="28"/>
          <w:szCs w:val="40"/>
        </w:rPr>
        <w:t>Организация радиационной</w:t>
      </w:r>
      <w:r w:rsidR="00C60A45" w:rsidRPr="000169A8">
        <w:rPr>
          <w:b/>
          <w:sz w:val="28"/>
          <w:szCs w:val="40"/>
          <w:lang w:val="uk-UA"/>
        </w:rPr>
        <w:t xml:space="preserve"> </w:t>
      </w:r>
      <w:r w:rsidR="006238E2" w:rsidRPr="000169A8">
        <w:rPr>
          <w:b/>
          <w:sz w:val="28"/>
          <w:szCs w:val="40"/>
        </w:rPr>
        <w:t>безопасности на АЭС</w:t>
      </w: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36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38E2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169A8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38E2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169A8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C71B3" w:rsidRPr="000169A8" w:rsidRDefault="00EC71B3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EC71B3" w:rsidRPr="000169A8" w:rsidRDefault="00EC71B3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</w:p>
    <w:p w:rsidR="006238E2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Севастополь </w:t>
      </w:r>
      <w:r w:rsidR="006238E2" w:rsidRPr="000169A8">
        <w:rPr>
          <w:b/>
          <w:bCs/>
          <w:sz w:val="28"/>
          <w:szCs w:val="28"/>
        </w:rPr>
        <w:t>2006</w:t>
      </w:r>
    </w:p>
    <w:p w:rsidR="00CC6869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32"/>
        </w:rPr>
      </w:pPr>
      <w:r>
        <w:rPr>
          <w:b/>
          <w:bCs/>
          <w:sz w:val="28"/>
          <w:szCs w:val="36"/>
        </w:rPr>
        <w:br w:type="page"/>
      </w:r>
      <w:r w:rsidR="00CC6869" w:rsidRPr="000169A8">
        <w:rPr>
          <w:b/>
          <w:sz w:val="28"/>
          <w:szCs w:val="32"/>
        </w:rPr>
        <w:t>Введение</w:t>
      </w:r>
    </w:p>
    <w:p w:rsidR="00EC71B3" w:rsidRPr="000169A8" w:rsidRDefault="00EC71B3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Основная задача дозиметрии — определение дозы излучения в различных материалах, средах и особенно в тканях живого организма с целью выявления, оценки и предупреждения возможной радиационной опасности для человека. Иначе, основная задача дозиметрии сводится к обеспечению радиационной безопасности при проведении работ в условиях ионизирующих излучений.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Ядерная энергетическая установка считается безопасной, если ее радиационное воздействие на персонал, население и окружающую среду в процессе нормальной эксплуатации и проектных авариях не приводит к превышению установленных доз облучения персонала и населения и нормативов по выбросам и сбросам радиоактивных веществ в окружающую среду, а также ограничивает это воздействие при запроектных авариях. Это качество реализуется с использованием специальных норм и правил по безопасности при проведении работ с источниками ионизирующих излучений.</w:t>
      </w:r>
    </w:p>
    <w:p w:rsidR="00CC6869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CC6869" w:rsidRPr="000169A8">
        <w:rPr>
          <w:b/>
          <w:sz w:val="28"/>
          <w:szCs w:val="36"/>
        </w:rPr>
        <w:t>Организация радиационной безопасности на</w:t>
      </w:r>
      <w:r>
        <w:rPr>
          <w:b/>
          <w:sz w:val="28"/>
          <w:szCs w:val="36"/>
        </w:rPr>
        <w:t xml:space="preserve"> АЭС</w:t>
      </w:r>
    </w:p>
    <w:p w:rsidR="000169A8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 соответствии с законом Украины "Об использовании ядерной энергии и радиационной безопасности" категории радиационная безопасность и радиационная зашита характеризуются следующими определениями:</w:t>
      </w:r>
    </w:p>
    <w:p w:rsidR="00C60A45" w:rsidRPr="000169A8" w:rsidRDefault="00CC6869" w:rsidP="000169A8">
      <w:pPr>
        <w:widowControl/>
        <w:numPr>
          <w:ilvl w:val="0"/>
          <w:numId w:val="33"/>
        </w:numPr>
        <w:shd w:val="clear" w:color="auto" w:fill="FFFFFF"/>
        <w:tabs>
          <w:tab w:val="clear" w:pos="985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радиационная безопасность — соблюдение допустимых пределов радиационного воздействия на персонал, население и окружающую природную среду,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установленных нормами, правилами и стандартами по безопасности;</w:t>
      </w:r>
    </w:p>
    <w:p w:rsidR="00CC6869" w:rsidRPr="000169A8" w:rsidRDefault="00CC6869" w:rsidP="000169A8">
      <w:pPr>
        <w:widowControl/>
        <w:numPr>
          <w:ilvl w:val="0"/>
          <w:numId w:val="33"/>
        </w:numPr>
        <w:shd w:val="clear" w:color="auto" w:fill="FFFFFF"/>
        <w:tabs>
          <w:tab w:val="clear" w:pos="985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радиационная защита — совокупность радиационно-гигиенических, проектно-конструкторских, технических и организационных мер, направленных на обеспечение радиационной безопасности.</w:t>
      </w:r>
    </w:p>
    <w:p w:rsidR="00CC6869" w:rsidRPr="000169A8" w:rsidRDefault="00CC6869" w:rsidP="000169A8">
      <w:pPr>
        <w:widowControl/>
        <w:shd w:val="clear" w:color="auto" w:fill="FFFFFF"/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Таким образом, радиационная безопасность — это цель, достижение которой является обязательной при эксплуатации АЭС, а радиационная защита — средство достижения этой цели.</w:t>
      </w:r>
    </w:p>
    <w:p w:rsidR="00CC6869" w:rsidRPr="000169A8" w:rsidRDefault="00CC6869" w:rsidP="000169A8">
      <w:pPr>
        <w:widowControl/>
        <w:shd w:val="clear" w:color="auto" w:fill="FFFFFF"/>
        <w:tabs>
          <w:tab w:val="num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Радиационная зашита при проведении работ, связанных с использованием ядерных установок и источников ионизирующих излучений, основывается на следующих основных принципах:</w:t>
      </w:r>
    </w:p>
    <w:p w:rsidR="00CC6869" w:rsidRPr="000169A8" w:rsidRDefault="00CC6869" w:rsidP="000169A8">
      <w:pPr>
        <w:widowControl/>
        <w:numPr>
          <w:ilvl w:val="0"/>
          <w:numId w:val="17"/>
        </w:numPr>
        <w:shd w:val="clear" w:color="auto" w:fill="FFFFFF"/>
        <w:tabs>
          <w:tab w:val="left" w:pos="385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не может быть разрешена никакая деятельность, если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преимущество от такой деятельности меньше, чем возможный причиненный ею ущерб;</w:t>
      </w:r>
    </w:p>
    <w:p w:rsidR="00CC6869" w:rsidRPr="000169A8" w:rsidRDefault="00CC6869" w:rsidP="000169A8">
      <w:pPr>
        <w:widowControl/>
        <w:numPr>
          <w:ilvl w:val="0"/>
          <w:numId w:val="17"/>
        </w:numPr>
        <w:shd w:val="clear" w:color="auto" w:fill="FFFFFF"/>
        <w:tabs>
          <w:tab w:val="left" w:pos="385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величина индивидуальных доз, количество облучаемых лиц и вероятность облучения от любого конкретного источника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ионизирующих излучений должны иметь самые низкие показатели, которых можно практически достичь с учетом экономических и социальных факторов;</w:t>
      </w:r>
    </w:p>
    <w:p w:rsidR="00CC6869" w:rsidRPr="000169A8" w:rsidRDefault="00CC6869" w:rsidP="000169A8">
      <w:pPr>
        <w:widowControl/>
        <w:numPr>
          <w:ilvl w:val="0"/>
          <w:numId w:val="17"/>
        </w:numPr>
        <w:shd w:val="clear" w:color="auto" w:fill="FFFFFF"/>
        <w:tabs>
          <w:tab w:val="left" w:pos="385"/>
          <w:tab w:val="num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облучение отдельных лиц от всех источников и видов деятельности не должно превышать установленных дозовых пределов по нормам, правилам и стандартам по радиационной безопасности.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Общее руководство по обеспечению радиационной безопасности АЭС возглавляет ее директор, на которого возлагается ответственность за разработку Программы радиационной защиты АЭС и организацию контроля ее выполнения. Главный инженер АЭС персонально отвечает за организацию и техническое обеспечение радиационной безопасности, выполнение Программы радиационной защиты АЭС. Руководители подразделений АЭС несут персональную ответственность за изучение и выполнение подчиненным персоналом правил и инструкций по радиационной безопасности, Программы радиационной защиты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Радиационный контроль — это часть организационных и технических мер радиационной защиты АЭС, направленных на контроль за соблюдением норм радиационной безопасности и основных санитарных правил работы с радиоактивными веществами и другими источниками ионизирующих излучений, а также получение, обработку и представление измерительной информации о состоянии радиационной обстановки во всех режимах эксплуатации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Радиационный контроль на АЭС выполняется по следующим основным направлениям:</w:t>
      </w:r>
    </w:p>
    <w:p w:rsidR="00CC6869" w:rsidRPr="000169A8" w:rsidRDefault="00CC6869" w:rsidP="000169A8">
      <w:pPr>
        <w:widowControl/>
        <w:numPr>
          <w:ilvl w:val="0"/>
          <w:numId w:val="14"/>
        </w:numPr>
        <w:shd w:val="clear" w:color="auto" w:fill="FFFFFF"/>
        <w:tabs>
          <w:tab w:val="left" w:pos="81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защитных барьеров на пути распространения</w:t>
      </w:r>
      <w:r w:rsidR="00C60A45" w:rsidRP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радионуклидов;</w:t>
      </w:r>
    </w:p>
    <w:p w:rsidR="00CC6869" w:rsidRPr="000169A8" w:rsidRDefault="00CC6869" w:rsidP="000169A8">
      <w:pPr>
        <w:widowControl/>
        <w:numPr>
          <w:ilvl w:val="0"/>
          <w:numId w:val="14"/>
        </w:numPr>
        <w:shd w:val="clear" w:color="auto" w:fill="FFFFFF"/>
        <w:tabs>
          <w:tab w:val="left" w:pos="81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технологический контроль сред эксплуатации оборудования;</w:t>
      </w:r>
    </w:p>
    <w:p w:rsidR="00CC6869" w:rsidRPr="000169A8" w:rsidRDefault="00CC6869" w:rsidP="000169A8">
      <w:pPr>
        <w:widowControl/>
        <w:numPr>
          <w:ilvl w:val="0"/>
          <w:numId w:val="14"/>
        </w:numPr>
        <w:shd w:val="clear" w:color="auto" w:fill="FFFFFF"/>
        <w:tabs>
          <w:tab w:val="left" w:pos="81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дозиметрический контроль;</w:t>
      </w:r>
    </w:p>
    <w:p w:rsidR="00CC6869" w:rsidRPr="000169A8" w:rsidRDefault="00CC6869" w:rsidP="000169A8">
      <w:pPr>
        <w:widowControl/>
        <w:numPr>
          <w:ilvl w:val="0"/>
          <w:numId w:val="14"/>
        </w:numPr>
        <w:shd w:val="clear" w:color="auto" w:fill="FFFFFF"/>
        <w:tabs>
          <w:tab w:val="left" w:pos="81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окружающей среды;</w:t>
      </w:r>
    </w:p>
    <w:p w:rsidR="00CC6869" w:rsidRPr="000169A8" w:rsidRDefault="00CC6869" w:rsidP="000169A8">
      <w:pPr>
        <w:widowControl/>
        <w:numPr>
          <w:ilvl w:val="0"/>
          <w:numId w:val="14"/>
        </w:numPr>
        <w:shd w:val="clear" w:color="auto" w:fill="FFFFFF"/>
        <w:tabs>
          <w:tab w:val="left" w:pos="812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за нераспространением радиоактивных загрязнений.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Радиационный контроль защитных барьеров включает в себя контроль объемной активности реперных радионуклидов или их групп:</w:t>
      </w:r>
    </w:p>
    <w:p w:rsidR="00CC6869" w:rsidRPr="000169A8" w:rsidRDefault="00CC6869" w:rsidP="000169A8">
      <w:pPr>
        <w:widowControl/>
        <w:numPr>
          <w:ilvl w:val="0"/>
          <w:numId w:val="15"/>
        </w:num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 теплоносителе основного циркуляционного контура, что характеризует герметичность оболочек ТВЭЛов;</w:t>
      </w:r>
    </w:p>
    <w:p w:rsidR="00CC6869" w:rsidRPr="000169A8" w:rsidRDefault="00CC6869" w:rsidP="000169A8">
      <w:pPr>
        <w:widowControl/>
        <w:numPr>
          <w:ilvl w:val="0"/>
          <w:numId w:val="15"/>
        </w:num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 технологических средах или в воздухе производственных помещений, связанных с оборудованием основного циркуляционного контура, что характеризует его герметичность.</w:t>
      </w:r>
    </w:p>
    <w:p w:rsidR="00CC6869" w:rsidRPr="000169A8" w:rsidRDefault="00CC6869" w:rsidP="000169A8">
      <w:pPr>
        <w:widowControl/>
        <w:numPr>
          <w:ilvl w:val="0"/>
          <w:numId w:val="15"/>
        </w:numPr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 выбросах за пределы АЭС, что характеризует герметичность последнего защитного барьера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Радиационный контроль за нераспространением радиоактивных загрязнений включает в себя:</w:t>
      </w:r>
    </w:p>
    <w:p w:rsidR="00CC6869" w:rsidRPr="000169A8" w:rsidRDefault="00CC6869" w:rsidP="000169A8">
      <w:pPr>
        <w:widowControl/>
        <w:numPr>
          <w:ilvl w:val="0"/>
          <w:numId w:val="18"/>
        </w:numPr>
        <w:shd w:val="clear" w:color="auto" w:fill="FFFFFF"/>
        <w:tabs>
          <w:tab w:val="clear" w:pos="1091"/>
          <w:tab w:val="left" w:pos="-170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уровня загрязнений радиоактивными веществами поверхностей производственных помещений и оборудования, кожных покровов, обуви, производственной одежды, средств индивидуальной защиты персонала при пересечении ими границы зоны строго режима;</w:t>
      </w:r>
    </w:p>
    <w:p w:rsidR="00CC6869" w:rsidRPr="000169A8" w:rsidRDefault="00CC6869" w:rsidP="000169A8">
      <w:pPr>
        <w:widowControl/>
        <w:numPr>
          <w:ilvl w:val="0"/>
          <w:numId w:val="18"/>
        </w:numPr>
        <w:shd w:val="clear" w:color="auto" w:fill="FFFFFF"/>
        <w:tabs>
          <w:tab w:val="clear" w:pos="1091"/>
          <w:tab w:val="left" w:pos="-170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уровня загрязнения радиоактивными веществами выносимых и вывозимых с АЭС оборудования и материалов, транспортных средств при пересечении ими границы территории АЭС;</w:t>
      </w:r>
    </w:p>
    <w:p w:rsidR="00CC6869" w:rsidRPr="000169A8" w:rsidRDefault="00CC6869" w:rsidP="000169A8">
      <w:pPr>
        <w:widowControl/>
        <w:numPr>
          <w:ilvl w:val="0"/>
          <w:numId w:val="18"/>
        </w:numPr>
        <w:shd w:val="clear" w:color="auto" w:fill="FFFFFF"/>
        <w:tabs>
          <w:tab w:val="clear" w:pos="1091"/>
          <w:tab w:val="left" w:pos="-170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уровня загрязнения радиоактивными веществами личной одежды и обуви персонала при пересечении ими границы территории АЭС.</w:t>
      </w:r>
    </w:p>
    <w:p w:rsidR="00CC6869" w:rsidRPr="000169A8" w:rsidRDefault="00CC6869" w:rsidP="000169A8">
      <w:pPr>
        <w:widowControl/>
        <w:shd w:val="clear" w:color="auto" w:fill="FFFFFF"/>
        <w:tabs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Радиационный контроль окружающей среды включает в себя:</w:t>
      </w:r>
    </w:p>
    <w:p w:rsidR="00CC6869" w:rsidRPr="000169A8" w:rsidRDefault="00CC6869" w:rsidP="000169A8">
      <w:pPr>
        <w:widowControl/>
        <w:numPr>
          <w:ilvl w:val="0"/>
          <w:numId w:val="19"/>
        </w:numPr>
        <w:shd w:val="clear" w:color="auto" w:fill="FFFFFF"/>
        <w:tabs>
          <w:tab w:val="clear" w:pos="760"/>
          <w:tab w:val="left" w:pos="-93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активности и радионуклидного состава организованного выброса в атмосферу - аэрозолей, изотопов йода в аэрозольной и молекулярной фракциях и инертных радиоактивных газов;</w:t>
      </w:r>
    </w:p>
    <w:p w:rsidR="00CC6869" w:rsidRPr="000169A8" w:rsidRDefault="00CC6869" w:rsidP="000169A8">
      <w:pPr>
        <w:widowControl/>
        <w:numPr>
          <w:ilvl w:val="0"/>
          <w:numId w:val="19"/>
        </w:numPr>
        <w:shd w:val="clear" w:color="auto" w:fill="FFFFFF"/>
        <w:tabs>
          <w:tab w:val="clear" w:pos="760"/>
          <w:tab w:val="left" w:pos="-93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активности и радионуклидного состава атмосферных выпадений с помощью планшетов;</w:t>
      </w:r>
    </w:p>
    <w:p w:rsidR="00CC6869" w:rsidRPr="000169A8" w:rsidRDefault="00CC6869" w:rsidP="000169A8">
      <w:pPr>
        <w:widowControl/>
        <w:numPr>
          <w:ilvl w:val="0"/>
          <w:numId w:val="19"/>
        </w:numPr>
        <w:shd w:val="clear" w:color="auto" w:fill="FFFFFF"/>
        <w:tabs>
          <w:tab w:val="clear" w:pos="760"/>
          <w:tab w:val="left" w:pos="-93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 xml:space="preserve">контроль активности и нуклидного состава сбросов во внешнюю среду, </w:t>
      </w:r>
    </w:p>
    <w:p w:rsidR="00CC6869" w:rsidRPr="000169A8" w:rsidRDefault="00CC6869" w:rsidP="000169A8">
      <w:pPr>
        <w:widowControl/>
        <w:numPr>
          <w:ilvl w:val="0"/>
          <w:numId w:val="19"/>
        </w:numPr>
        <w:shd w:val="clear" w:color="auto" w:fill="FFFFFF"/>
        <w:tabs>
          <w:tab w:val="clear" w:pos="760"/>
          <w:tab w:val="left" w:pos="-93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активности и нуклидного состава жидких и твердых радиоактивных отходов;</w:t>
      </w:r>
    </w:p>
    <w:p w:rsidR="00CC6869" w:rsidRPr="000169A8" w:rsidRDefault="00CC6869" w:rsidP="000169A8">
      <w:pPr>
        <w:widowControl/>
        <w:numPr>
          <w:ilvl w:val="0"/>
          <w:numId w:val="19"/>
        </w:numPr>
        <w:shd w:val="clear" w:color="auto" w:fill="FFFFFF"/>
        <w:tabs>
          <w:tab w:val="clear" w:pos="760"/>
          <w:tab w:val="left" w:pos="-93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активности и радиоактивного состава утечки радиоактивных веществ из хранилищ твердых отходов (XTO) и хранилищ жидких отходов (ХЖО);</w:t>
      </w:r>
    </w:p>
    <w:p w:rsidR="00CC6869" w:rsidRPr="000169A8" w:rsidRDefault="00CC6869" w:rsidP="000169A8">
      <w:pPr>
        <w:widowControl/>
        <w:numPr>
          <w:ilvl w:val="0"/>
          <w:numId w:val="19"/>
        </w:numPr>
        <w:shd w:val="clear" w:color="auto" w:fill="FFFFFF"/>
        <w:tabs>
          <w:tab w:val="clear" w:pos="760"/>
          <w:tab w:val="left" w:pos="-93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мощности дозы гамма-излучения и годовой дозы на местности в санитарно-защитной зоне и зоне наблюдения.</w:t>
      </w:r>
    </w:p>
    <w:p w:rsidR="00CC6869" w:rsidRPr="000169A8" w:rsidRDefault="00CC6869" w:rsidP="000169A8">
      <w:pPr>
        <w:widowControl/>
        <w:shd w:val="clear" w:color="auto" w:fill="FFFFFF"/>
        <w:tabs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Радиационный технологический контроль включает в себя:</w:t>
      </w:r>
    </w:p>
    <w:p w:rsidR="00CC6869" w:rsidRPr="000169A8" w:rsidRDefault="00CC6869" w:rsidP="000169A8">
      <w:pPr>
        <w:widowControl/>
        <w:numPr>
          <w:ilvl w:val="0"/>
          <w:numId w:val="20"/>
        </w:numPr>
        <w:shd w:val="clear" w:color="auto" w:fill="FFFFFF"/>
        <w:tabs>
          <w:tab w:val="left" w:pos="421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 xml:space="preserve">контроль объемной активности технологических сред, в том числе до и после фильтров спецводоочистки и спецгазоочистки; </w:t>
      </w:r>
    </w:p>
    <w:p w:rsidR="00CC6869" w:rsidRPr="000169A8" w:rsidRDefault="00CC6869" w:rsidP="000169A8">
      <w:pPr>
        <w:widowControl/>
        <w:numPr>
          <w:ilvl w:val="0"/>
          <w:numId w:val="20"/>
        </w:numPr>
        <w:shd w:val="clear" w:color="auto" w:fill="FFFFFF"/>
        <w:tabs>
          <w:tab w:val="left" w:pos="421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объемной активности аэрозолей, инертных радиоактивных газов в необслуживаемых помещениях, локализующих и вентиляционных системах.</w:t>
      </w:r>
    </w:p>
    <w:p w:rsidR="00CC6869" w:rsidRPr="000169A8" w:rsidRDefault="00CC6869" w:rsidP="000169A8">
      <w:pPr>
        <w:widowControl/>
        <w:shd w:val="clear" w:color="auto" w:fill="FFFFFF"/>
        <w:tabs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Радиационный дозиметрический контроль включает в себя:</w:t>
      </w:r>
    </w:p>
    <w:p w:rsidR="00CC6869" w:rsidRPr="000169A8" w:rsidRDefault="00CC6869" w:rsidP="000169A8">
      <w:pPr>
        <w:widowControl/>
        <w:numPr>
          <w:ilvl w:val="1"/>
          <w:numId w:val="35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 xml:space="preserve">контроль индивидуальных и коллективных доз внешнего облучения персонала; </w:t>
      </w:r>
    </w:p>
    <w:p w:rsidR="00CC6869" w:rsidRPr="000169A8" w:rsidRDefault="00CC6869" w:rsidP="000169A8">
      <w:pPr>
        <w:widowControl/>
        <w:numPr>
          <w:ilvl w:val="1"/>
          <w:numId w:val="35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содержания радиоактивных веществ в организме работающих;</w:t>
      </w:r>
    </w:p>
    <w:p w:rsidR="00CC6869" w:rsidRPr="000169A8" w:rsidRDefault="00CC6869" w:rsidP="000169A8">
      <w:pPr>
        <w:widowControl/>
        <w:numPr>
          <w:ilvl w:val="1"/>
          <w:numId w:val="35"/>
        </w:numPr>
        <w:shd w:val="clear" w:color="auto" w:fill="FFFFFF"/>
        <w:tabs>
          <w:tab w:val="left" w:pos="371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мощности дозы гамма-излучения в обслуживаемых, периодически обслуживаемых помещениях и на промплощадке АЭС;</w:t>
      </w:r>
    </w:p>
    <w:p w:rsidR="00CC6869" w:rsidRPr="000169A8" w:rsidRDefault="00CC6869" w:rsidP="000169A8">
      <w:pPr>
        <w:widowControl/>
        <w:numPr>
          <w:ilvl w:val="1"/>
          <w:numId w:val="35"/>
        </w:numPr>
        <w:shd w:val="clear" w:color="auto" w:fill="FFFFFF"/>
        <w:tabs>
          <w:tab w:val="left" w:pos="371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мощности дозы нейтронов в центральном зале реактора, в смежных с реактором помещениях и на участках обращения со свежим и отработанным топливом;</w:t>
      </w:r>
    </w:p>
    <w:p w:rsidR="00CC6869" w:rsidRPr="000169A8" w:rsidRDefault="00CC6869" w:rsidP="000169A8">
      <w:pPr>
        <w:widowControl/>
        <w:numPr>
          <w:ilvl w:val="1"/>
          <w:numId w:val="35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объемной активности и нуклидного состава радиоактивных газов и аэрозолей в воздухе производственных помещений;</w:t>
      </w:r>
    </w:p>
    <w:p w:rsidR="00CC6869" w:rsidRPr="000169A8" w:rsidRDefault="00CC6869" w:rsidP="000169A8">
      <w:pPr>
        <w:widowControl/>
        <w:numPr>
          <w:ilvl w:val="1"/>
          <w:numId w:val="35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плотности потока бета-излучения в обслуживаемых, периодически обслуживаемых помещениях и на промплощадке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Кроме перечисленных видов контроля могут быть организованы другие дополнительные и специальные виды радиационного контроля для получения дополнительного и углубленного изучения радиационной обстановки при выполнении нестандартных технологических операций или при работах, связанных с ликвидацией последствий радиационных аварий на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Объем радиационного контроля АЭС — это перечень характеристик параметров радиационного контроля, в который включаются, прежде всего, виды контролируемых радиационных параметров и физических величин, число точек контроля, периодичность измерения, методы и средства измерений.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Основным документом, в котором определен плановый объем радиационного контроля АЭС, является регламент радиационного контроля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Объем радиационного контроля должен быть первоначально разработан и утвержден в установленном порядке на стадии проектирования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Для оптимизации объема контроля на АЭС необходимо четко сгруппировать контролируемые параметры и выработать обобщенные критерии радиационной безопасности эксплуатации АЭС, связывающие параметры радиационной обстановки с объемной активностью теплоносителя первого контура, значением протечек, продолжительностью эксплуатации и другими характеристиками оборудования. Оптимизация объема радиационного контроля может проводиться по мере накопления персоналом опыта эксплуатации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Атомная станция может функционировать в следующих режимах и состояниях:</w:t>
      </w:r>
    </w:p>
    <w:p w:rsidR="00CC6869" w:rsidRPr="000169A8" w:rsidRDefault="00CC6869" w:rsidP="000169A8">
      <w:pPr>
        <w:widowControl/>
        <w:numPr>
          <w:ilvl w:val="0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режим нормальной эксплуатации;</w:t>
      </w:r>
    </w:p>
    <w:p w:rsidR="00CC6869" w:rsidRPr="000169A8" w:rsidRDefault="00CC6869" w:rsidP="000169A8">
      <w:pPr>
        <w:widowControl/>
        <w:numPr>
          <w:ilvl w:val="0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режим отклонения от нормальной эксплуатации;</w:t>
      </w:r>
    </w:p>
    <w:p w:rsidR="00CC6869" w:rsidRPr="000169A8" w:rsidRDefault="00CC6869" w:rsidP="000169A8">
      <w:pPr>
        <w:widowControl/>
        <w:numPr>
          <w:ilvl w:val="0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режим проектной аварии;</w:t>
      </w:r>
    </w:p>
    <w:p w:rsidR="00CC6869" w:rsidRPr="000169A8" w:rsidRDefault="00CC6869" w:rsidP="000169A8">
      <w:pPr>
        <w:widowControl/>
        <w:numPr>
          <w:ilvl w:val="0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режим запроектной аварии;</w:t>
      </w:r>
    </w:p>
    <w:p w:rsidR="00CC6869" w:rsidRPr="000169A8" w:rsidRDefault="00CC6869" w:rsidP="000169A8">
      <w:pPr>
        <w:widowControl/>
        <w:numPr>
          <w:ilvl w:val="0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состояние ликвидации последствий аварии;</w:t>
      </w:r>
    </w:p>
    <w:p w:rsidR="00CC6869" w:rsidRPr="000169A8" w:rsidRDefault="00CC6869" w:rsidP="000169A8">
      <w:pPr>
        <w:widowControl/>
        <w:numPr>
          <w:ilvl w:val="0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режим снятия с эксплуатации.</w:t>
      </w:r>
    </w:p>
    <w:p w:rsidR="00CC6869" w:rsidRPr="000169A8" w:rsidRDefault="00CC6869" w:rsidP="000169A8">
      <w:pPr>
        <w:widowControl/>
        <w:shd w:val="clear" w:color="auto" w:fill="FFFFFF"/>
        <w:tabs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Режим нормальной эксплуатации — основной режим работы АЭС. В то же время безопасность АЭС в любой момент времени определяется следующими факторами:</w:t>
      </w:r>
    </w:p>
    <w:p w:rsidR="00CC6869" w:rsidRPr="000169A8" w:rsidRDefault="00CC6869" w:rsidP="000169A8">
      <w:pPr>
        <w:widowControl/>
        <w:numPr>
          <w:ilvl w:val="1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готовностью персонала и оборудования к предотвращению проектных аварий;</w:t>
      </w:r>
    </w:p>
    <w:p w:rsidR="00CC6869" w:rsidRPr="000169A8" w:rsidRDefault="00CC6869" w:rsidP="000169A8">
      <w:pPr>
        <w:widowControl/>
        <w:numPr>
          <w:ilvl w:val="1"/>
          <w:numId w:val="21"/>
        </w:numPr>
        <w:shd w:val="clear" w:color="auto" w:fill="FFFFFF"/>
        <w:tabs>
          <w:tab w:val="left" w:pos="378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готовностью персонала и оборудования к работе при проектных авариях;</w:t>
      </w:r>
    </w:p>
    <w:p w:rsidR="00CC6869" w:rsidRPr="000169A8" w:rsidRDefault="00CC6869" w:rsidP="000169A8">
      <w:pPr>
        <w:widowControl/>
        <w:numPr>
          <w:ilvl w:val="1"/>
          <w:numId w:val="21"/>
        </w:numPr>
        <w:shd w:val="clear" w:color="auto" w:fill="FFFFFF"/>
        <w:tabs>
          <w:tab w:val="left" w:pos="392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вероятностью возникновения запроектных аварий;</w:t>
      </w:r>
    </w:p>
    <w:p w:rsidR="00CC6869" w:rsidRPr="000169A8" w:rsidRDefault="00CC6869" w:rsidP="000169A8">
      <w:pPr>
        <w:widowControl/>
        <w:numPr>
          <w:ilvl w:val="1"/>
          <w:numId w:val="21"/>
        </w:numPr>
        <w:shd w:val="clear" w:color="auto" w:fill="FFFFFF"/>
        <w:tabs>
          <w:tab w:val="left" w:pos="392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готовностью персонала и оборудования к работе в условиях запроектных аварий.</w:t>
      </w:r>
    </w:p>
    <w:p w:rsidR="00CC6869" w:rsidRPr="000169A8" w:rsidRDefault="00CC6869" w:rsidP="000169A8">
      <w:pPr>
        <w:widowControl/>
        <w:shd w:val="clear" w:color="auto" w:fill="FFFFFF"/>
        <w:tabs>
          <w:tab w:val="left" w:pos="392"/>
          <w:tab w:val="left" w:pos="1134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Радиационная безопасность во всех режимах эксплуатации АЭС обеспечивается следующими методами и средствами:</w:t>
      </w:r>
    </w:p>
    <w:p w:rsidR="00C60A45" w:rsidRPr="000169A8" w:rsidRDefault="00CC6869" w:rsidP="000169A8">
      <w:pPr>
        <w:widowControl/>
        <w:numPr>
          <w:ilvl w:val="0"/>
          <w:numId w:val="37"/>
        </w:numPr>
        <w:shd w:val="clear" w:color="auto" w:fill="FFFFFF"/>
        <w:tabs>
          <w:tab w:val="left" w:pos="-280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организационно-управленческие методы, включающие в себя методы организации труда, подготовки персонала, проверки состояния радиационной безопасности,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а также весь процесс принятия решений по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обеспечению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радиационной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безопасности, начиная от</w:t>
      </w:r>
      <w:r w:rsidR="00C60A45" w:rsidRP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исполнителя работ и заканчивая руководством эксплуатирующей организации;</w:t>
      </w:r>
    </w:p>
    <w:p w:rsidR="00C60A45" w:rsidRPr="000169A8" w:rsidRDefault="00CC6869" w:rsidP="000169A8">
      <w:pPr>
        <w:widowControl/>
        <w:numPr>
          <w:ilvl w:val="0"/>
          <w:numId w:val="37"/>
        </w:numPr>
        <w:shd w:val="clear" w:color="auto" w:fill="FFFFFF"/>
        <w:tabs>
          <w:tab w:val="left" w:pos="-280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технические средства, включающие в себя оборудование, сооружения, конструкции, предназначенные для удержаний радиоактивных веществ и ионизирующих излучений в заданных границах;</w:t>
      </w:r>
    </w:p>
    <w:p w:rsidR="00C60A45" w:rsidRPr="000169A8" w:rsidRDefault="00CC6869" w:rsidP="000169A8">
      <w:pPr>
        <w:widowControl/>
        <w:numPr>
          <w:ilvl w:val="0"/>
          <w:numId w:val="37"/>
        </w:numPr>
        <w:shd w:val="clear" w:color="auto" w:fill="FFFFFF"/>
        <w:tabs>
          <w:tab w:val="left" w:pos="-280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радиационно-гигиенические средства, включающие в себя оборудование, сооружения, средства индивидуальной зашиты, предназначенные для снижения радиационного воздействия на человека;</w:t>
      </w:r>
    </w:p>
    <w:p w:rsidR="00CC6869" w:rsidRPr="000169A8" w:rsidRDefault="00CC6869" w:rsidP="000169A8">
      <w:pPr>
        <w:widowControl/>
        <w:numPr>
          <w:ilvl w:val="0"/>
          <w:numId w:val="37"/>
        </w:numPr>
        <w:shd w:val="clear" w:color="auto" w:fill="FFFFFF"/>
        <w:tabs>
          <w:tab w:val="left" w:pos="-280"/>
          <w:tab w:val="left" w:pos="1134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информационно-обеспечивающие средства, включающие в себя все приборы, датчики, системы баз данных, предназначенные для получения, обработки, использования и хранения информации необходимой для качественного обеспечения радиационной безопасности.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До начала эксплуатации АЭС </w:t>
      </w:r>
      <w:r w:rsidRPr="000169A8">
        <w:rPr>
          <w:sz w:val="28"/>
          <w:szCs w:val="28"/>
        </w:rPr>
        <w:t>ее объекты должны быть приняты комиссией в составе представителей заинтересованной организации, органов Государственного санитарного надзора, технической инспекции профсоюза, органов внутренних дел. Комиссия устанавливает соответствие принимаемых объектов проекту и требованиям действующих норм и правил, наличие условий радиационной безопасности для персонала и населения, обеспечение условий сохранности радиоактивных веществ и решает вопрос о возможности эксплуатации объекта и получения учреждением источников ионизирующих излучений.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Хранение и проведение работ с источниками ионизирующих излучений разрешается только после оформления санитарного паспорта. Санитарный паспорт на право работы с источниками ионизирующего излучения оформляют местные органы Госсаннадзора на основании акта приемки новых (реконструированных) учреждений или акта санитарного обследования действующих учреждений. Копия санитарного паспорта направляется для регистрации в органы внутренних дел.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Администрация учреждения обязана разработать, согласовать с органами Госсаннадзора и утвердить инструкции по радиационной безопасности в учреждении. В этих инструкциях излагаются порядок проведения работ, учета, хранения и выдачи источников излучения, сбора и удаления радиоактивных отходов, содержания помещений, меры индивидуальной защиты, организации проведения радиационного контроля, меры радиационной безопасности при работах с источниками ионизирующих излучений, меры предупреждения, выявления и ликвидации радиационной аварии.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С целью обеспечения радиационной безопасности АЭС на каждой станции создаются службы радиационной безопасности.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В процессе нормальной эксплуатации АЭС </w:t>
      </w:r>
      <w:r w:rsidRPr="000169A8">
        <w:rPr>
          <w:sz w:val="28"/>
          <w:szCs w:val="28"/>
        </w:rPr>
        <w:t>службами радиационной безопасности решаются следующие основные задачи: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9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организация и осуществление всех видов радиационного контроля;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9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установление контрольных уровней внешнего и внутреннего облучения персонала, параметров радиационной обстановки на АЭС;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9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участие в планировании любой деятельности, которая может привести к облучению персонала, превышающему контрольные уровни;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9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разработка и принятие необходимых мер для предотвращения возникновения возможных аварийных ситуаций;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9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организация обеспечения радиационной безопасности и охраны окружающей среды при эксплуатации оборудования, применяемого на АЭС;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78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соблюдения всеми подразделениями,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включая подрядчиков, действующих правил и норм по безопасности в зоне действия АЭС;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2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разработка организационных и технических мероприятий по радиационной защите персонала и населения на случай аварии;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2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разработка Программы радиационной защиты и инструкций по радиационной безопасности;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2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участие в экспертизе проектных решений по вопросам радиационной безопасности;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2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организация поверки, калибровка и ремонт технических средств радиационного контроля;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проведение анализа причин изменения радиационной обстановки в помещениях станции и на территории окружающей ее, причин облучения персонала, а также эффективности внедрения мероприятий по нормализации радиационной обстановки в помещениях, снижению доз облучения персонала, улучшению санитарно-бытовых условий и охране окружающей среды;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участие, совместно с руководителями цехов, отделов и смен, в расследовании случаев облучения персонала дозами, превышающими установленные;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участие в подготовке и разработке программ обучения по вопросам безопасности;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выдача заключения на техническую документацию о соответствии ее требованиям правил безопасности и охраны окружающей среды;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рассмотрение технологии выполнения радиационно-опасных работ, разработка и выдача рекомендаций по улучшению условий труда и повышению безопасности выполнения работ, по снижению индивидуальных и коллективных доз облучения персонала;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разработка и пересмотр в сторону ужесточения контрольных уровней по радиационной обстановке;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контроль проведения и результатов медицинского обследования персонала;</w:t>
      </w:r>
    </w:p>
    <w:p w:rsidR="00CC6869" w:rsidRPr="000169A8" w:rsidRDefault="00CC6869" w:rsidP="000169A8">
      <w:pPr>
        <w:widowControl/>
        <w:numPr>
          <w:ilvl w:val="0"/>
          <w:numId w:val="23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организация информационного обеспечения по вопросам, связанным с радиационной безопасностью.</w:t>
      </w:r>
    </w:p>
    <w:p w:rsidR="00CC6869" w:rsidRPr="000169A8" w:rsidRDefault="00CC6869" w:rsidP="000169A8">
      <w:pPr>
        <w:widowControl/>
        <w:shd w:val="clear" w:color="auto" w:fill="FFFFFF"/>
        <w:tabs>
          <w:tab w:val="left" w:pos="993"/>
        </w:tabs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Как правило, службы радиационной безопасности имеют следующие права:</w:t>
      </w:r>
    </w:p>
    <w:p w:rsidR="00CC6869" w:rsidRPr="000169A8" w:rsidRDefault="00CC6869" w:rsidP="000169A8">
      <w:pPr>
        <w:widowControl/>
        <w:numPr>
          <w:ilvl w:val="0"/>
          <w:numId w:val="39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выдавать предписания и указания руководителям структурных подразделений АЭС по выполнению плановых мероприятий в области безопасности и улучшения условий труда, по устранению нарушений правил РБ и санитарных норм;</w:t>
      </w:r>
    </w:p>
    <w:p w:rsidR="00CC6869" w:rsidRPr="000169A8" w:rsidRDefault="00CC6869" w:rsidP="000169A8">
      <w:pPr>
        <w:widowControl/>
        <w:numPr>
          <w:ilvl w:val="0"/>
          <w:numId w:val="39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запрещать производство работ в случаях, если на участках и оборудовании создались условия, опасные для жизни и здоровья работающих, или если продолжение выполнения работ может привести к аварийной ситуации;</w:t>
      </w:r>
    </w:p>
    <w:p w:rsidR="00CC6869" w:rsidRPr="000169A8" w:rsidRDefault="00CC6869" w:rsidP="000169A8">
      <w:pPr>
        <w:widowControl/>
        <w:numPr>
          <w:ilvl w:val="0"/>
          <w:numId w:val="39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запрещать использование неисправного или загрязненного выше допустимого уровня рабочего инструмента, приспособлений и других видов оснастки;</w:t>
      </w:r>
    </w:p>
    <w:p w:rsidR="00CC6869" w:rsidRPr="000169A8" w:rsidRDefault="00CC6869" w:rsidP="000169A8">
      <w:pPr>
        <w:widowControl/>
        <w:numPr>
          <w:ilvl w:val="0"/>
          <w:numId w:val="39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участвовать в работе комиссий по приемке в эксплуатацию нового оборудования, сооружений и хранилищ;</w:t>
      </w:r>
    </w:p>
    <w:p w:rsidR="00CC6869" w:rsidRPr="000169A8" w:rsidRDefault="00CC6869" w:rsidP="000169A8">
      <w:pPr>
        <w:widowControl/>
        <w:numPr>
          <w:ilvl w:val="0"/>
          <w:numId w:val="39"/>
        </w:numPr>
        <w:shd w:val="clear" w:color="auto" w:fill="FFFFFF"/>
        <w:tabs>
          <w:tab w:val="left" w:pos="385"/>
          <w:tab w:val="left" w:pos="993"/>
        </w:tabs>
        <w:suppressAutoHyphens/>
        <w:spacing w:line="360" w:lineRule="auto"/>
        <w:ind w:left="0"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требовать от руководителей подразделений своевременного расследования случаев ухудшения радиационной обстановки.</w:t>
      </w:r>
    </w:p>
    <w:p w:rsidR="00CC6869" w:rsidRPr="000169A8" w:rsidRDefault="00CC6869" w:rsidP="000169A8">
      <w:pPr>
        <w:widowControl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Основные радиационно-гигиенические регламенты и положения относительно защиты от источников потенциального облучения определенны НРБУ</w:t>
      </w:r>
      <w:r w:rsidRPr="000169A8">
        <w:rPr>
          <w:sz w:val="28"/>
          <w:szCs w:val="28"/>
        </w:rPr>
        <w:noBreakHyphen/>
        <w:t xml:space="preserve"> 97/Д</w:t>
      </w:r>
      <w:r w:rsidRPr="000169A8">
        <w:rPr>
          <w:sz w:val="28"/>
          <w:szCs w:val="28"/>
        </w:rPr>
        <w:noBreakHyphen/>
        <w:t xml:space="preserve"> 2000. Действие Основных санитарных правил обеспечения радиационной безопасности Украины распространяется на все виды производственной деятельности, а также на все ситуации вмешательства, в условиях которых происходит или может происходить облучение человека на производстве и/или в быту любыми источниками естественного и/или искусственного происхождения</w:t>
      </w:r>
      <w:r w:rsidRPr="000169A8">
        <w:rPr>
          <w:rStyle w:val="a5"/>
          <w:sz w:val="28"/>
          <w:szCs w:val="28"/>
        </w:rPr>
        <w:t xml:space="preserve"> </w:t>
      </w:r>
      <w:r w:rsidRPr="000169A8">
        <w:rPr>
          <w:sz w:val="28"/>
          <w:szCs w:val="28"/>
        </w:rPr>
        <w:t>(кроме тех, которые в соответствии с пунктом 1.11 исключены из сферы действия Правил).(Утверждено: приказ МЗ Украины от 02.02.2005 № 54).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 xml:space="preserve">В соответствии с ОСП-72/87 и СПАС-88 одной из важных организационных мер радиационной защиты является строгое соблюдение </w:t>
      </w:r>
      <w:r w:rsidRPr="000169A8">
        <w:rPr>
          <w:i/>
          <w:iCs/>
          <w:sz w:val="28"/>
          <w:szCs w:val="28"/>
        </w:rPr>
        <w:t xml:space="preserve">режима зон. </w:t>
      </w:r>
      <w:r w:rsidRPr="000169A8">
        <w:rPr>
          <w:sz w:val="28"/>
          <w:szCs w:val="28"/>
        </w:rPr>
        <w:t xml:space="preserve">Это значит, что все здания, сооружения и промышленная площадка АЭС должны быть разделены на </w:t>
      </w:r>
      <w:r w:rsidRPr="000169A8">
        <w:rPr>
          <w:i/>
          <w:iCs/>
          <w:sz w:val="28"/>
          <w:szCs w:val="28"/>
        </w:rPr>
        <w:t xml:space="preserve">чистую зону и зону возможного загрязнения </w:t>
      </w:r>
      <w:r w:rsidRPr="000169A8">
        <w:rPr>
          <w:sz w:val="28"/>
          <w:szCs w:val="28"/>
        </w:rPr>
        <w:t xml:space="preserve">(зону строгого режима). При этом должен осуществляться строгий контроль пересечения установленных границ зон людьми и радиоактивными материалами. При необходимости должны быть организованы и оборудованы </w:t>
      </w:r>
      <w:r w:rsidRPr="000169A8">
        <w:rPr>
          <w:i/>
          <w:iCs/>
          <w:sz w:val="28"/>
          <w:szCs w:val="28"/>
        </w:rPr>
        <w:t xml:space="preserve">санпропускники и саншлюзы </w:t>
      </w:r>
      <w:r w:rsidRPr="000169A8">
        <w:rPr>
          <w:sz w:val="28"/>
          <w:szCs w:val="28"/>
        </w:rPr>
        <w:t xml:space="preserve">с целью принудительного дозиметрического контроля проходящего через них персонала.Другой важной мерой радиационной защиты является выдача </w:t>
      </w:r>
      <w:r w:rsidRPr="000169A8">
        <w:rPr>
          <w:i/>
          <w:iCs/>
          <w:sz w:val="28"/>
          <w:szCs w:val="28"/>
        </w:rPr>
        <w:t xml:space="preserve">разрешений-нарядов </w:t>
      </w:r>
      <w:r w:rsidRPr="000169A8">
        <w:rPr>
          <w:sz w:val="28"/>
          <w:szCs w:val="28"/>
        </w:rPr>
        <w:t>на производство работ в зоне строгого режима. Перечни работ, выполняемых по нарядам, определяются распоряжением главного инженера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Безопасность атомной станции должна обеспечиваться за счет последовательной реализации принципа глубоко эшелонированной защиты, основанного на применении системы барьеров на пути распространения ионизирующих излучений и радиоактивных веществ в окружающую среду и системы технических и организационных мер по защите барьеров и сохранению их эффективности и непосредственно по защите населения.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Система барьеров включает: топливную матрицу, оболочки ТВЭЛов, границу контура теплоносителя, охлаждающего активную зону, герметичное ограждение локализующих систем безопасности. Состояние каждого из этих барьеров контролируется в процессе эксплуатации АЭС и поддерживается на уровне, соответствующем требованиям действующих нормативных документов по безопасности АЭС.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Снижение мощности эквивалентной дозы от внешнего ионизирующего излучения до уровня, не превышающего допустимый во всех режимах работы АЭС, осуществляется экраном биологической защиты.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Защитный материал </w:t>
      </w:r>
      <w:r w:rsidRPr="000169A8">
        <w:rPr>
          <w:sz w:val="28"/>
          <w:szCs w:val="28"/>
        </w:rPr>
        <w:t>выбирают с учетом защитных и механических свойств, а также его стоимости, массы и объема. Помимо защитных свойств, материал должен быть конструкционно-прочным; иметь высокую радиационную и термическую стойкость, огнестойкость, жаростойкость, химическую инертность; не выделять под действием нагрева и облучения ядовитых и взрывоопасных с резким запахом газов; сохранять стабильные размеры. Необходимо также учитывать простоту монтажа, возможность механической обработки, стоимость и доступность материалов.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Защитные свойства материалов от нейтронного излучения определяются их замедляющей и поглощающей способностью, степенью активации. Быстрые нейтроны наиболее эффективно замедляются веществами с малым атомным номером, такими как графит и водородсодержащие вещества (легкая и тяжелая вода, пластмассы, полиэтилен, парафин). Для эффективного поглощения тепловых нейтронов применяются материалы, имеющие большое сечение поглощения: соединения с бором — борная сталь, бораль, борный графит, карбид бора, а также кадмий и бетон (на лимонитовых и других рудах, содержащих связанную воду).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Гамма-излучение наиболее эффективно ослабляется материалами с большим атомным номером и высокой плотностью (свинец, сталь, бетон, магнетитовые и другие руды, свинцовое стекло).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На АЭС в качестве материала для биологической защиты обычно используется бетон, металлические конструкции и вода.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Рассмотрим некоторые материалы, получившие широкое применение в качестве защиты от нейтронного и гамма-излучения.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Вода </w:t>
      </w:r>
      <w:r w:rsidRPr="000169A8">
        <w:rPr>
          <w:sz w:val="28"/>
          <w:szCs w:val="28"/>
        </w:rPr>
        <w:t>используется не только как замедлитель нейтронов, но и как защитный материал от нейтронного излучения вследствие высокой плотности атомов водорода. После столкновений с атомами водорода быстрый нейтрон замедляется до тепловой энергии, а затем поглощается средой. При поглощении тепловых нейтронов ядрами водорода по реакции H(n,γ)D, возникает захватное γ-излучение с энергией E =2,23 МэВ. Захватное γ-излучение можно значительно снизить, если применить борированную воду. В этом случае тепловые нейтроны поглощаются бором по реакции B(n,α)Li, а захватное излучение имеет энергию E = 0,5 МэВ. Конструктивно водяную защиту выполняют в виде заполненных водой секционных баков из стали или других материалов.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Полиэтилен </w:t>
      </w:r>
      <w:r w:rsidRPr="000169A8">
        <w:rPr>
          <w:sz w:val="28"/>
          <w:szCs w:val="28"/>
        </w:rPr>
        <w:t>(р = 0,93 г/см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, n</w:t>
      </w:r>
      <w:r w:rsidRPr="000169A8">
        <w:rPr>
          <w:sz w:val="28"/>
          <w:szCs w:val="28"/>
          <w:vertAlign w:val="subscript"/>
        </w:rPr>
        <w:t>н</w:t>
      </w:r>
      <w:r w:rsidRPr="000169A8">
        <w:rPr>
          <w:sz w:val="28"/>
          <w:szCs w:val="28"/>
        </w:rPr>
        <w:t>= 7,92 ·10</w:t>
      </w:r>
      <w:r w:rsidRPr="000169A8">
        <w:rPr>
          <w:sz w:val="28"/>
          <w:szCs w:val="28"/>
          <w:vertAlign w:val="superscript"/>
        </w:rPr>
        <w:t>22</w:t>
      </w:r>
      <w:r w:rsidRPr="000169A8">
        <w:rPr>
          <w:sz w:val="28"/>
          <w:szCs w:val="28"/>
        </w:rPr>
        <w:t xml:space="preserve"> ядер/см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) — термопластичный полимер (C</w:t>
      </w:r>
      <w:r w:rsidRPr="000169A8">
        <w:rPr>
          <w:sz w:val="28"/>
          <w:szCs w:val="28"/>
          <w:vertAlign w:val="subscript"/>
        </w:rPr>
        <w:t>n</w:t>
      </w:r>
      <w:r w:rsidRPr="000169A8">
        <w:rPr>
          <w:sz w:val="28"/>
          <w:szCs w:val="28"/>
        </w:rPr>
        <w:t>H</w:t>
      </w:r>
      <w:r w:rsidRPr="000169A8">
        <w:rPr>
          <w:sz w:val="28"/>
          <w:szCs w:val="28"/>
          <w:vertAlign w:val="subscript"/>
        </w:rPr>
        <w:t>2n</w:t>
      </w:r>
      <w:r w:rsidRPr="000169A8">
        <w:rPr>
          <w:sz w:val="28"/>
          <w:szCs w:val="28"/>
        </w:rPr>
        <w:t>), является лучшим замедлителем, чем вода. Полиэтилен можно применять на таких участках защиты, где его температура будет меньше температуры размягчения, равной 368К. Полиэтилен применяют в виде листов, лент, прутков и т.п. При использовании полиэтилена необходимо учитывать его высокий коэффициент линейного расширения (в 13 раз больше, чем у железа). С повышением температуры полиэтилен размягчается, а затем загорается, образуя двуокись углерода и воду. Защитные свойства от γ-излучения примерно такие же, как у воды. Для уменьшения захватного γ-излучения в полиэтилен добавляют борсодержащие вещества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Из других водородсодержащих веществ используют различные пластмассы (полистирол, полипропилен) и гидриды металлов.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Графит находит широкое применение в реакторах на тепловых нейтронах в качестве замедлителя и отражателя. Он обладает достаточной прочностью, легко поддается механической обработке, используется в защите в виде блоков. Однако стойкость графита к окислению низка, в результате чего он становится хрупким. Кроме того, при облучении нейтронами кристаллическая решетка графита повреждается, что отражается на его физических свойствах. Для повышения стойкости графита к окислению до температуры 800 — 1250 K производится покрытие его поверхности пленкой из фосфатного стекла. При температуре свыше 400 K графит используют в инертной среде.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Карбид бора </w:t>
      </w:r>
      <w:r w:rsidRPr="000169A8">
        <w:rPr>
          <w:sz w:val="28"/>
          <w:szCs w:val="28"/>
        </w:rPr>
        <w:t xml:space="preserve">хрупок, обладает высокой термостойкостью. Рабочая температура на воздухе до 800 K, в инертной среде до 1800 K. При поглощении тепловых нейтронов в результате ядерной реакции B(n,α)Li образуются гелий и литий. Скопление гелия в порах при высокой температуре может привести к увеличению давления в газовой полости, вследствие чего возникают трещины в материале. Присутствие лития в борсодержащем материале снижает его коррозионные свойства. 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Содержание бора в легированной стали не должно превышать 3%, при более высоком его содержании сталь становится хрупкой и плохо обрабатывается. С использованием бора изготовляют дисперсионные материалы, например бораль, борный графит и др.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Бораль </w:t>
      </w:r>
      <w:r w:rsidRPr="000169A8">
        <w:rPr>
          <w:sz w:val="28"/>
          <w:szCs w:val="28"/>
        </w:rPr>
        <w:t>изготовляют из листов алюминия, между которыми засыпают порошкообразную смесь карбида бора с алюминием. Затем всю массу прокатывают в горячем состоянии. Лист бораля толщиной 0,44 см с массовым содержанием B</w:t>
      </w:r>
      <w:r w:rsidRPr="000169A8">
        <w:rPr>
          <w:sz w:val="28"/>
          <w:szCs w:val="28"/>
          <w:vertAlign w:val="subscript"/>
        </w:rPr>
        <w:t>4</w:t>
      </w:r>
      <w:r w:rsidRPr="000169A8">
        <w:rPr>
          <w:sz w:val="28"/>
          <w:szCs w:val="28"/>
        </w:rPr>
        <w:t>C до 30% снижает плотность потока тепловых нейтронов в 1000 раз. Бораль обладает удовлетворительной теплопроводностью, его плотность сохраняется до температуры 1100 K. Бораль хорошо обрабатывается, легко сваривается в атмосфере гелия.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Борный графит </w:t>
      </w:r>
      <w:r w:rsidRPr="000169A8">
        <w:rPr>
          <w:sz w:val="28"/>
          <w:szCs w:val="28"/>
        </w:rPr>
        <w:t>гораздо дешевле бораля. Как и бораль, он обладает хорошими поглощающими свойствами и малой остаточной активностью. Лист из борного графита толщиной 2,5 см (с массовым содержанием бора до 4%) ослабляет плотность потока тепловых нейтронов в 400 раз.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Железо </w:t>
      </w:r>
      <w:r w:rsidRPr="000169A8">
        <w:rPr>
          <w:sz w:val="28"/>
          <w:szCs w:val="28"/>
        </w:rPr>
        <w:t xml:space="preserve">используется для защиты в виде изделий из стали и чугуна (прокат, поковка, дробь). Сталь (углеродистая и с легирующими элементами) является основным конструкционным материалом для изготовления узлов реакторных установок (корпус реактора, тепловая и радиационная защита, трубопроводы, различные механизмы, арматура для защиты из других материалов и т.п.). Она относится к материалам, в которых хорошо сочетаются конструкционные и защитные свойства. Масса зашиты из стали от γ-излучения на 30% больше массы эквивалентной свинцовой защиты, однако повышенный расход материала компенсируется лучшими конструкционными характеристиками стали. В качестве защиты от нейтронного излучения сталь более эффективна, чем свинец. Однако при использовании стали в качестве конструкционного материала для реактора необходимо учитывать и ее недостатки. Под действием тепловых нейтронов железо, являющееся основной составной частью стали, активируется с образованием радионуклида </w:t>
      </w:r>
      <w:r w:rsidRPr="000169A8">
        <w:rPr>
          <w:sz w:val="28"/>
          <w:szCs w:val="28"/>
          <w:vertAlign w:val="superscript"/>
        </w:rPr>
        <w:t>55</w:t>
      </w:r>
      <w:r w:rsidRPr="000169A8">
        <w:rPr>
          <w:sz w:val="28"/>
          <w:szCs w:val="28"/>
        </w:rPr>
        <w:t>Fe (Т</w:t>
      </w:r>
      <w:r w:rsidRPr="000169A8">
        <w:rPr>
          <w:sz w:val="28"/>
          <w:szCs w:val="28"/>
          <w:vertAlign w:val="subscript"/>
        </w:rPr>
        <w:t>1/2</w:t>
      </w:r>
      <w:r w:rsidRPr="000169A8">
        <w:rPr>
          <w:sz w:val="28"/>
          <w:szCs w:val="28"/>
        </w:rPr>
        <w:t>=45,1 сут), излучающего фотоны (E</w:t>
      </w:r>
      <w:r w:rsidRPr="000169A8">
        <w:rPr>
          <w:sz w:val="28"/>
          <w:szCs w:val="28"/>
          <w:vertAlign w:val="subscript"/>
        </w:rPr>
        <w:t>γ1</w:t>
      </w:r>
      <w:r w:rsidRPr="000169A8">
        <w:rPr>
          <w:sz w:val="28"/>
          <w:szCs w:val="28"/>
        </w:rPr>
        <w:t>= 1,1 МэВ; E</w:t>
      </w:r>
      <w:r w:rsidRPr="000169A8">
        <w:rPr>
          <w:sz w:val="28"/>
          <w:szCs w:val="28"/>
          <w:vertAlign w:val="subscript"/>
        </w:rPr>
        <w:t>γ2</w:t>
      </w:r>
      <w:r w:rsidRPr="000169A8">
        <w:rPr>
          <w:sz w:val="28"/>
          <w:szCs w:val="28"/>
        </w:rPr>
        <w:t>=1,29 МэВ). Кроме того, при захвате нейтронов атомами железа возникает захватное γ-излучение (E</w:t>
      </w:r>
      <w:r w:rsidRPr="000169A8">
        <w:rPr>
          <w:sz w:val="28"/>
          <w:szCs w:val="28"/>
          <w:vertAlign w:val="subscript"/>
        </w:rPr>
        <w:t>γ</w:t>
      </w:r>
      <w:r w:rsidRPr="000169A8">
        <w:rPr>
          <w:sz w:val="28"/>
          <w:szCs w:val="28"/>
        </w:rPr>
        <w:t xml:space="preserve"> =7,7 МэВ). Иногда при несовершенной конструкции реакторной установки захватное γ-излучение, возникающее в железных конструкциях тепловой защиты, является определяющим при выборе зашиты от излучения. К недостаткам железа как защитного материала относится плохое ослабление нейтронов промежуточных энергий. При защите следует обращать внимание на со держание в стали марганца, тантала и кобальта, так как наведенная γ-активность определяется в основном содержанием этих элементов стали. Сталь, подвергающаяся облучению нейтронами высокой плотности, должна содержать не более 0,2% марганца, а тантал и кобальт могут находиться лишь в виде следов.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Захватное γ-излучение и остаточную активность можно в значительной степени уменьшить, если добавить в сталь борное соединение и получить борную сталь. Бор интенсивно поглощает тепловые нейтроны, при этом образуются легко поглощаемое γ-излучение (E =0,5 МэВ) и α-частицы. Борная сталь по механическим свойствам хуже конструкционной стали. Она очень хрупка и трудно поддается механической обработке.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Свинец </w:t>
      </w:r>
      <w:r w:rsidRPr="000169A8">
        <w:rPr>
          <w:sz w:val="28"/>
          <w:szCs w:val="28"/>
        </w:rPr>
        <w:t>используется для защиты в виде отливок (очехлованных стальными листами), листов, дроби. Из имеющихся дешевых материалов свинец обладает наиболее высокими защитными свойствами от γ-излучения. Его целесообразно использовать при необходимости ограничения размеров и массы защиты. Применение свинца ограничивается низкой температурой плавления (600 К). Защитные материалы вольфрам, тантал могут использоваться в горячих зонах, в которых применение свища исключается. Использовать эти металлы для защиты промышленных реакторов нецелесообразно, так как они крайне дороги.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Кадмий </w:t>
      </w:r>
      <w:r w:rsidRPr="000169A8">
        <w:rPr>
          <w:sz w:val="28"/>
          <w:szCs w:val="28"/>
        </w:rPr>
        <w:t>хорошо поглощает нейтроны с энергией меньше 0,5 эВ. Листовой кадмий толщиной 0,1 см снижает плотность потока тепловых нейтронов в 10</w:t>
      </w:r>
      <w:r w:rsidRPr="000169A8">
        <w:rPr>
          <w:sz w:val="28"/>
          <w:szCs w:val="28"/>
          <w:vertAlign w:val="superscript"/>
        </w:rPr>
        <w:t xml:space="preserve">9 </w:t>
      </w:r>
      <w:r w:rsidRPr="000169A8">
        <w:rPr>
          <w:sz w:val="28"/>
          <w:szCs w:val="28"/>
        </w:rPr>
        <w:t>раз. При этом возникает захватное γ-излучение с энергией до 7,5 МэВ. Кадмий не обладает достаточно хорошими механическими свойствами. Поэтому чаще применяют сплав кадмия со свинцом, который наряду с хорошими защитными свойствами от нейтронного и γ-излучений имеет лучшие механические свойства по сравнению со свойствами чистого кадмия.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Бетон </w:t>
      </w:r>
      <w:r w:rsidRPr="000169A8">
        <w:rPr>
          <w:sz w:val="28"/>
          <w:szCs w:val="28"/>
        </w:rPr>
        <w:t>является основным материалом для защиты от излучений, если масса и размер защиты не ограничиваются другими условиями. Бетон, применяющийся для защиты от излучений, состоит из заполнителей, связанных между собой цементом. В состав цемента в основном входят окислы кальция, кремния, алюминия, железа и легкие ядра, которые интенсивно поглощают γ-излучение и замедляют быстрые нейтроны в результате упругого и неупругого столкновений. Ослабление плотности потока нейтронов в бетоне зависит от содержания воды в материале защиты, которое определяется в основном типом используемого бетона. Поглощение нейтронов бетонной защитой может быть значительно увеличено введением соединения бора в состав материала защиты. Поглощающая способность γ-излучения зависит от плотности бетона, которая может составлять 2,1 — 6,6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. Наибольшая плотность бетона получается при использовании в качестве заполнителя железного скрапа (стальных шариков, проволоки, обрезков стального лома), наименьшая — при использовании песка и гравия. Конструкция бетонной защиты может быть монолитной (для больших реакторов) или состоять из отдельных блоков (небольших реакторов). Для снижения выхода захватного γ-излучения в бетон вводят вместо заполнителя до 3% B</w:t>
      </w:r>
      <w:r w:rsidRPr="000169A8">
        <w:rPr>
          <w:sz w:val="28"/>
          <w:szCs w:val="28"/>
          <w:vertAlign w:val="subscript"/>
        </w:rPr>
        <w:t>4</w:t>
      </w:r>
      <w:r w:rsidRPr="000169A8">
        <w:rPr>
          <w:sz w:val="28"/>
          <w:szCs w:val="28"/>
        </w:rPr>
        <w:t>C.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В зависимости от применяемых заполнителей и условий эксплуатации бетона выделяют его следующие типы: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Строительный бетон </w:t>
      </w:r>
      <w:r w:rsidRPr="000169A8">
        <w:rPr>
          <w:sz w:val="28"/>
          <w:szCs w:val="28"/>
        </w:rPr>
        <w:t>(р=2,2 —2,3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) используют для изготовления защиты, которую эксплуатируют при низкой температуре или при наличии системы охлаждения. Заполнителем является гранит, известняк и др. Для затвердения бетона применяют воду.</w:t>
      </w:r>
    </w:p>
    <w:p w:rsid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Лимонитовые бетоны </w:t>
      </w:r>
      <w:r w:rsidRPr="000169A8">
        <w:rPr>
          <w:sz w:val="28"/>
          <w:szCs w:val="28"/>
        </w:rPr>
        <w:t>(р=2,4 — 3,2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 xml:space="preserve">) изготовляют на лимонитовых </w:t>
      </w:r>
      <w:r w:rsidR="000169A8" w:rsidRPr="000169A8">
        <w:rPr>
          <w:sz w:val="28"/>
          <w:szCs w:val="28"/>
        </w:rPr>
        <w:t>заполнителях.</w:t>
      </w:r>
    </w:p>
    <w:p w:rsid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(2FeO</w:t>
      </w:r>
      <w:r w:rsidRPr="000169A8">
        <w:rPr>
          <w:sz w:val="28"/>
          <w:szCs w:val="28"/>
          <w:vertAlign w:val="subscript"/>
        </w:rPr>
        <w:t>3</w:t>
      </w:r>
      <w:r w:rsidRPr="000169A8">
        <w:rPr>
          <w:sz w:val="28"/>
          <w:szCs w:val="28"/>
        </w:rPr>
        <w:t>·SH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>O — 65%, H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 xml:space="preserve">O — 12%) </w:t>
      </w:r>
    </w:p>
    <w:p w:rsid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При T=500 K теряют 25% связанной воды.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Серпентинитовый бетон </w:t>
      </w:r>
      <w:r w:rsidRPr="000169A8">
        <w:rPr>
          <w:sz w:val="28"/>
          <w:szCs w:val="28"/>
        </w:rPr>
        <w:t>(р=2,5 — 2,7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) изготовляют из серпентинитовых (3MgO·SiO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>·2H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>O с примесями Al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>O</w:t>
      </w:r>
      <w:r w:rsidRPr="000169A8">
        <w:rPr>
          <w:sz w:val="28"/>
          <w:szCs w:val="28"/>
          <w:vertAlign w:val="subscript"/>
        </w:rPr>
        <w:t>3</w:t>
      </w:r>
      <w:r w:rsidRPr="000169A8">
        <w:rPr>
          <w:sz w:val="28"/>
          <w:szCs w:val="28"/>
        </w:rPr>
        <w:t>, FeO, Fe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>O</w:t>
      </w:r>
      <w:r w:rsidRPr="000169A8">
        <w:rPr>
          <w:sz w:val="28"/>
          <w:szCs w:val="28"/>
          <w:vertAlign w:val="subscript"/>
        </w:rPr>
        <w:t>3</w:t>
      </w:r>
      <w:r w:rsidRPr="000169A8">
        <w:rPr>
          <w:sz w:val="28"/>
          <w:szCs w:val="28"/>
        </w:rPr>
        <w:t>) заполнителей. При Т=780 К теряет связанную воду. Рабочая температура бетона 750 K. Для улучшения защитных свойств бетона добавляют в виде заполнителя железную дробь или металлический песок.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Бруситовый бетон </w:t>
      </w:r>
      <w:r w:rsidRPr="000169A8">
        <w:rPr>
          <w:sz w:val="28"/>
          <w:szCs w:val="28"/>
        </w:rPr>
        <w:t>(р=2,1 — 2,2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) изготовляют из Mg(OH)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 xml:space="preserve"> с примесями CaO и SiO</w:t>
      </w:r>
      <w:r w:rsidRPr="000169A8">
        <w:rPr>
          <w:sz w:val="28"/>
          <w:szCs w:val="28"/>
          <w:vertAlign w:val="subscript"/>
        </w:rPr>
        <w:t>2</w:t>
      </w:r>
      <w:r w:rsidRPr="000169A8">
        <w:rPr>
          <w:sz w:val="28"/>
          <w:szCs w:val="28"/>
        </w:rPr>
        <w:t>, содержащих до 30% воды, которая теряется при Т=650 К. Рабочая температура бетона Т = 600 К.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Магнетитовые бетоны </w:t>
      </w:r>
      <w:r w:rsidRPr="000169A8">
        <w:rPr>
          <w:sz w:val="28"/>
          <w:szCs w:val="28"/>
        </w:rPr>
        <w:t>(р = 3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) изготовляют из магнетитовых (Fe</w:t>
      </w:r>
      <w:r w:rsidRPr="000169A8">
        <w:rPr>
          <w:sz w:val="28"/>
          <w:szCs w:val="28"/>
          <w:vertAlign w:val="subscript"/>
        </w:rPr>
        <w:t>3</w:t>
      </w:r>
      <w:r w:rsidRPr="000169A8">
        <w:rPr>
          <w:sz w:val="28"/>
          <w:szCs w:val="28"/>
        </w:rPr>
        <w:t>O</w:t>
      </w:r>
      <w:r w:rsidRPr="000169A8">
        <w:rPr>
          <w:sz w:val="28"/>
          <w:szCs w:val="28"/>
          <w:vertAlign w:val="subscript"/>
        </w:rPr>
        <w:t>4</w:t>
      </w:r>
      <w:r w:rsidRPr="000169A8">
        <w:rPr>
          <w:sz w:val="28"/>
          <w:szCs w:val="28"/>
        </w:rPr>
        <w:t>) заполнителей. Если вода содержится только в виде воды затвердевания, бетон не отличается от обычного строительного бетона. Бетон используется при T=300 K.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Хромитовые бетоны </w:t>
      </w:r>
      <w:r w:rsidRPr="000169A8">
        <w:rPr>
          <w:sz w:val="28"/>
          <w:szCs w:val="28"/>
        </w:rPr>
        <w:t>(р=3,2 — 3,3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) состоят из хромитовых заполнителей FeCrO</w:t>
      </w:r>
      <w:r w:rsidRPr="000169A8">
        <w:rPr>
          <w:sz w:val="28"/>
          <w:szCs w:val="28"/>
          <w:vertAlign w:val="subscript"/>
        </w:rPr>
        <w:t>4</w:t>
      </w:r>
      <w:r w:rsidRPr="000169A8">
        <w:rPr>
          <w:sz w:val="28"/>
          <w:szCs w:val="28"/>
        </w:rPr>
        <w:t xml:space="preserve"> и используются как жароупорный бетон с рабочей температурой T=1100 K.</w:t>
      </w:r>
    </w:p>
    <w:p w:rsidR="00CC6869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i/>
          <w:iCs/>
          <w:sz w:val="28"/>
          <w:szCs w:val="28"/>
        </w:rPr>
        <w:t xml:space="preserve">Баритовые бетоны </w:t>
      </w:r>
      <w:r w:rsidRPr="000169A8">
        <w:rPr>
          <w:sz w:val="28"/>
          <w:szCs w:val="28"/>
        </w:rPr>
        <w:t>(р = 3,0 — 3,6 т/м</w:t>
      </w:r>
      <w:r w:rsidRPr="000169A8">
        <w:rPr>
          <w:sz w:val="28"/>
          <w:szCs w:val="28"/>
          <w:vertAlign w:val="superscript"/>
        </w:rPr>
        <w:t>3</w:t>
      </w:r>
      <w:r w:rsidRPr="000169A8">
        <w:rPr>
          <w:sz w:val="28"/>
          <w:szCs w:val="28"/>
        </w:rPr>
        <w:t>) приготавливают из 80 — 85% BaSO</w:t>
      </w:r>
      <w:r w:rsidRPr="000169A8">
        <w:rPr>
          <w:sz w:val="28"/>
          <w:szCs w:val="28"/>
          <w:vertAlign w:val="subscript"/>
        </w:rPr>
        <w:t>4</w:t>
      </w:r>
      <w:r w:rsidRPr="000169A8">
        <w:rPr>
          <w:sz w:val="28"/>
          <w:szCs w:val="28"/>
        </w:rPr>
        <w:t xml:space="preserve"> и используют как строительный материал. Вода содержится в виде воды затвердевания.</w:t>
      </w:r>
    </w:p>
    <w:p w:rsidR="00CC6869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6869" w:rsidRPr="000169A8">
        <w:rPr>
          <w:b/>
          <w:sz w:val="28"/>
          <w:szCs w:val="28"/>
        </w:rPr>
        <w:t>Вывод</w:t>
      </w:r>
    </w:p>
    <w:p w:rsidR="00EC71B3" w:rsidRPr="000169A8" w:rsidRDefault="00EC71B3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EC71B3" w:rsidRPr="000169A8" w:rsidRDefault="00CC6869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0169A8">
        <w:rPr>
          <w:sz w:val="28"/>
          <w:szCs w:val="28"/>
        </w:rPr>
        <w:t>Таким образом, четкая организация работы службы радиационной безопасности в условиях нормальной эксплуатации является залогом безопасности всех видов работ и в других режимах, в том числе в аварийных режимах эксплуатации АЭС.</w:t>
      </w:r>
    </w:p>
    <w:p w:rsidR="006238E2" w:rsidRPr="000169A8" w:rsidRDefault="000169A8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238E2" w:rsidRPr="000169A8">
        <w:rPr>
          <w:b/>
          <w:bCs/>
          <w:sz w:val="28"/>
          <w:szCs w:val="28"/>
        </w:rPr>
        <w:t>С</w:t>
      </w:r>
      <w:r w:rsidRPr="000169A8">
        <w:rPr>
          <w:b/>
          <w:bCs/>
          <w:sz w:val="28"/>
          <w:szCs w:val="28"/>
        </w:rPr>
        <w:t>писок литературы</w:t>
      </w:r>
    </w:p>
    <w:p w:rsidR="006238E2" w:rsidRPr="000169A8" w:rsidRDefault="006238E2" w:rsidP="000169A8">
      <w:pPr>
        <w:widowControl/>
        <w:shd w:val="clear" w:color="auto" w:fill="FFFFFF"/>
        <w:suppressAutoHyphens/>
        <w:spacing w:line="360" w:lineRule="auto"/>
        <w:ind w:firstLine="720"/>
        <w:jc w:val="both"/>
        <w:rPr>
          <w:sz w:val="28"/>
          <w:szCs w:val="28"/>
        </w:rPr>
      </w:pP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Боровой А.А., Васильченко В.Н., Носовский А.В., Попов А.А., Щербина В.Г. Концепция радиационного контроля ПО "Чернобыльская АЭС" и основные технические требования к системе PK. - Чернобыль, 1993.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Васильченко В.Н., Носовский AB., Крючков В.П., Осанов Д.П., Павлов Д.А., Цовьянов А.Г., Бондарчук А.С., Ильичев С.В. Принципы организации сбора информации по дозиметрическим аспектам радиационных аварий. Руководящий документ Росстандарта, РД-187655/94.-Москва, 1994.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Голубев Б.П. Дозиметрия и защита от ионизирующих излучений. / Изд. 3-е, перераб. и доп. Под редакцией E. Л. Столяровой. Учебник для вузов. - M.: Атомиздат, 1976. Закон Украины. Об обращении с радиоактивными отходами. Укр ЯО. - Киев, 1995.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Иванов В.И. Курс дозиметрии: Учебник для вузов./4-е изд., перераб. и доп.-M.: Энергоатомиздат, 1988.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Индивидуальная защита работающих в атомной энергетике/ В.С Кощеев,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Д.С. Гольддггейн, В.Н. Клочков и др. -M.: Энергоатомиздат, 1992.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Кононович А.Л., Осколков Б.Я., Кудрявцева Н.А, Коротков В.Т., Ростовцев А.Л., Носовский А.В., Васильченко В.Н., Чабан Н.Г. Оценка радиоактивного состояния подземных вод в районе Чернобыльской АЭС. - Атомная энергия, 1994, т.77, вып.5.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Культура безопасности: Доклад Международной консультативной группы по ядерной безопасности (INSAG). - Вена, МАГАТЭ, 1990. (Серия безопасности 75-INSAG-4).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 xml:space="preserve">Левин В.Е. Ядерная физика и ядерные реакторы. Учебник для техникумов. /3-е.изд. </w:t>
      </w:r>
      <w:r w:rsidR="0080711F" w:rsidRPr="000169A8">
        <w:rPr>
          <w:sz w:val="28"/>
          <w:szCs w:val="28"/>
        </w:rPr>
        <w:t xml:space="preserve">- </w:t>
      </w:r>
      <w:r w:rsidRPr="000169A8">
        <w:rPr>
          <w:sz w:val="28"/>
          <w:szCs w:val="28"/>
        </w:rPr>
        <w:t>M.: Атомиздат, 1975.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Мащенко Н.П., Мурашко В.А. Радиационное воздействие и радиационная защита населения при ядерных авариях на атомных электростанциях: Учеб. пособие. - К.: Вища шк., 1992.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 xml:space="preserve">Машкович В.П., Панченко А.М. Основы радиационной безопасности. Уч. Пособие для вузов. </w:t>
      </w:r>
      <w:r w:rsidR="0080711F" w:rsidRPr="000169A8">
        <w:rPr>
          <w:sz w:val="28"/>
          <w:szCs w:val="28"/>
        </w:rPr>
        <w:t>- M.: Энергоатомиздат, 1990.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Носовский А.В., Цовьянов А.Г., Кочетков О.А., Чабан Н.Г., Иванов Е.А. Опыт эксплуатации системы санитарно-пропускного режима на Чернобыльской АЭС. – Атомная энергия, 1997, т. 82, вып.2, с. 140-146.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Нормы радиационной безопасности НРБ -76/87. Основные санитарные правила работы с радиоактивными веществами и другими источниками ионизирующх излучений ОСП - 72/ 87 / Минздрав СССР- 3-е изд., перераб. и доп. - M.: Энергоатомиздат, 1988.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Общие положения обеспечения безопасности атомных станций (ОПБ-88) ПНАЭ Г-1-011-89 / Госатомнадзор СССР. - M.: Энергоатомиздат, 1990.</w:t>
      </w:r>
    </w:p>
    <w:p w:rsidR="0080711F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Правила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работы</w:t>
      </w:r>
      <w:r w:rsidR="000169A8">
        <w:rPr>
          <w:sz w:val="28"/>
          <w:szCs w:val="28"/>
        </w:rPr>
        <w:t xml:space="preserve"> </w:t>
      </w:r>
      <w:r w:rsidRPr="000169A8">
        <w:rPr>
          <w:sz w:val="28"/>
          <w:szCs w:val="28"/>
        </w:rPr>
        <w:t>с радиоактивными веществами и другими источниками ионизирующих излучений в учреждениях, организациях и на предприятиях Академии наук СССР.-M.: Наука, 1984.</w:t>
      </w:r>
    </w:p>
    <w:p w:rsidR="006238E2" w:rsidRPr="000169A8" w:rsidRDefault="006238E2" w:rsidP="000169A8">
      <w:pPr>
        <w:widowControl/>
        <w:numPr>
          <w:ilvl w:val="0"/>
          <w:numId w:val="40"/>
        </w:numPr>
        <w:tabs>
          <w:tab w:val="clear" w:pos="720"/>
          <w:tab w:val="left" w:pos="284"/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0169A8">
        <w:rPr>
          <w:sz w:val="28"/>
          <w:szCs w:val="28"/>
        </w:rPr>
        <w:t>Радиация: Дозы, эффекты, риск. Пер с англ. - M.: Мир, 1990.</w:t>
      </w:r>
      <w:bookmarkStart w:id="0" w:name="_GoBack"/>
      <w:bookmarkEnd w:id="0"/>
    </w:p>
    <w:sectPr w:rsidR="006238E2" w:rsidRPr="000169A8" w:rsidSect="000169A8">
      <w:headerReference w:type="even" r:id="rId7"/>
      <w:pgSz w:w="11909" w:h="16834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91" w:rsidRDefault="00A97091">
      <w:r>
        <w:separator/>
      </w:r>
    </w:p>
  </w:endnote>
  <w:endnote w:type="continuationSeparator" w:id="0">
    <w:p w:rsidR="00A97091" w:rsidRDefault="00A9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91" w:rsidRDefault="00A97091">
      <w:r>
        <w:separator/>
      </w:r>
    </w:p>
  </w:footnote>
  <w:footnote w:type="continuationSeparator" w:id="0">
    <w:p w:rsidR="00A97091" w:rsidRDefault="00A9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71E" w:rsidRDefault="0079671E" w:rsidP="00A9709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9671E" w:rsidRDefault="0079671E" w:rsidP="00C60A4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B5C10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ADCA782"/>
    <w:lvl w:ilvl="0">
      <w:numFmt w:val="bullet"/>
      <w:pStyle w:val="2"/>
      <w:lvlText w:val="*"/>
      <w:lvlJc w:val="left"/>
    </w:lvl>
  </w:abstractNum>
  <w:abstractNum w:abstractNumId="2">
    <w:nsid w:val="030E4EF5"/>
    <w:multiLevelType w:val="hybridMultilevel"/>
    <w:tmpl w:val="85EC1EAC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3">
    <w:nsid w:val="034D4B86"/>
    <w:multiLevelType w:val="hybridMultilevel"/>
    <w:tmpl w:val="23E453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987B71"/>
    <w:multiLevelType w:val="hybridMultilevel"/>
    <w:tmpl w:val="D91CA840"/>
    <w:lvl w:ilvl="0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5">
    <w:nsid w:val="04FF4FB7"/>
    <w:multiLevelType w:val="multilevel"/>
    <w:tmpl w:val="69FA13D2"/>
    <w:lvl w:ilvl="0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6">
    <w:nsid w:val="064413DA"/>
    <w:multiLevelType w:val="hybridMultilevel"/>
    <w:tmpl w:val="9FEA6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8403640"/>
    <w:multiLevelType w:val="hybridMultilevel"/>
    <w:tmpl w:val="E168EB58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>
    <w:nsid w:val="09640384"/>
    <w:multiLevelType w:val="hybridMultilevel"/>
    <w:tmpl w:val="A02C315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9897B8A"/>
    <w:multiLevelType w:val="hybridMultilevel"/>
    <w:tmpl w:val="40D22CCA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0">
    <w:nsid w:val="0F5018F1"/>
    <w:multiLevelType w:val="multilevel"/>
    <w:tmpl w:val="85EC1EAC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1">
    <w:nsid w:val="0F777AF0"/>
    <w:multiLevelType w:val="singleLevel"/>
    <w:tmpl w:val="476EC6E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2">
    <w:nsid w:val="12143B85"/>
    <w:multiLevelType w:val="hybridMultilevel"/>
    <w:tmpl w:val="3B5233C4"/>
    <w:lvl w:ilvl="0" w:tplc="D15A00EE">
      <w:numFmt w:val="bullet"/>
      <w:lvlText w:val="—"/>
      <w:lvlJc w:val="left"/>
      <w:pPr>
        <w:tabs>
          <w:tab w:val="num" w:pos="985"/>
        </w:tabs>
        <w:ind w:left="985" w:hanging="58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3">
    <w:nsid w:val="2108714F"/>
    <w:multiLevelType w:val="multilevel"/>
    <w:tmpl w:val="40D22CCA"/>
    <w:lvl w:ilvl="0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4">
    <w:nsid w:val="26C03C75"/>
    <w:multiLevelType w:val="multilevel"/>
    <w:tmpl w:val="8DC89FFE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>
    <w:nsid w:val="27547CC9"/>
    <w:multiLevelType w:val="hybridMultilevel"/>
    <w:tmpl w:val="E542D8E6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6">
    <w:nsid w:val="2C241BFC"/>
    <w:multiLevelType w:val="hybridMultilevel"/>
    <w:tmpl w:val="8DC89FFE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7">
    <w:nsid w:val="2FC60D32"/>
    <w:multiLevelType w:val="hybridMultilevel"/>
    <w:tmpl w:val="C65E7986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>
    <w:nsid w:val="516131D2"/>
    <w:multiLevelType w:val="singleLevel"/>
    <w:tmpl w:val="07C0BAA2"/>
    <w:lvl w:ilvl="0">
      <w:start w:val="1"/>
      <w:numFmt w:val="decimal"/>
      <w:lvlText w:val="%1"/>
      <w:legacy w:legacy="1" w:legacySpace="0" w:legacyIndent="86"/>
      <w:lvlJc w:val="left"/>
      <w:rPr>
        <w:rFonts w:ascii="Times New Roman" w:hAnsi="Times New Roman" w:cs="Times New Roman" w:hint="default"/>
      </w:rPr>
    </w:lvl>
  </w:abstractNum>
  <w:abstractNum w:abstractNumId="19">
    <w:nsid w:val="53C91144"/>
    <w:multiLevelType w:val="hybridMultilevel"/>
    <w:tmpl w:val="D898BC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E0042"/>
    <w:multiLevelType w:val="hybridMultilevel"/>
    <w:tmpl w:val="02E2F5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60811AF"/>
    <w:multiLevelType w:val="hybridMultilevel"/>
    <w:tmpl w:val="50DEBCC8"/>
    <w:lvl w:ilvl="0" w:tplc="04190009">
      <w:start w:val="1"/>
      <w:numFmt w:val="bullet"/>
      <w:lvlText w:val="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2">
    <w:nsid w:val="6C20678D"/>
    <w:multiLevelType w:val="hybridMultilevel"/>
    <w:tmpl w:val="B172F9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83964D6"/>
    <w:multiLevelType w:val="hybridMultilevel"/>
    <w:tmpl w:val="81C84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8DB2B77"/>
    <w:multiLevelType w:val="hybridMultilevel"/>
    <w:tmpl w:val="46C4405E"/>
    <w:lvl w:ilvl="0" w:tplc="04190009">
      <w:start w:val="1"/>
      <w:numFmt w:val="bullet"/>
      <w:lvlText w:val="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5">
    <w:nsid w:val="7AB95BC6"/>
    <w:multiLevelType w:val="hybridMultilevel"/>
    <w:tmpl w:val="69FA13D2"/>
    <w:lvl w:ilvl="0" w:tplc="0419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  <w:lvlOverride w:ilvl="0">
      <w:lvl w:ilvl="0">
        <w:numFmt w:val="bullet"/>
        <w:pStyle w:val="2"/>
        <w:lvlText w:val="•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pStyle w:val="2"/>
        <w:lvlText w:val="•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pStyle w:val="2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pStyle w:val="2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1"/>
    <w:lvlOverride w:ilvl="0">
      <w:lvl w:ilvl="0">
        <w:numFmt w:val="bullet"/>
        <w:pStyle w:val="2"/>
        <w:lvlText w:val="•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3"/>
  </w:num>
  <w:num w:numId="12">
    <w:abstractNumId w:val="20"/>
  </w:num>
  <w:num w:numId="13">
    <w:abstractNumId w:val="22"/>
  </w:num>
  <w:num w:numId="14">
    <w:abstractNumId w:val="1"/>
    <w:lvlOverride w:ilvl="0">
      <w:lvl w:ilvl="0">
        <w:numFmt w:val="bullet"/>
        <w:pStyle w:val="2"/>
        <w:lvlText w:val="•"/>
        <w:legacy w:legacy="1" w:legacySpace="0" w:legacyIndent="94"/>
        <w:lvlJc w:val="left"/>
        <w:rPr>
          <w:rFonts w:ascii="Times New Roman" w:hAnsi="Times New Roman" w:hint="default"/>
        </w:rPr>
      </w:lvl>
    </w:lvlOverride>
  </w:num>
  <w:num w:numId="15">
    <w:abstractNumId w:val="1"/>
    <w:lvlOverride w:ilvl="0">
      <w:lvl w:ilvl="0">
        <w:numFmt w:val="bullet"/>
        <w:pStyle w:val="2"/>
        <w:lvlText w:val="•"/>
        <w:legacy w:legacy="1" w:legacySpace="0" w:legacyIndent="93"/>
        <w:lvlJc w:val="left"/>
        <w:rPr>
          <w:rFonts w:ascii="Times New Roman" w:hAnsi="Times New Roman" w:hint="default"/>
        </w:rPr>
      </w:lvl>
    </w:lvlOverride>
  </w:num>
  <w:num w:numId="16">
    <w:abstractNumId w:val="16"/>
  </w:num>
  <w:num w:numId="17">
    <w:abstractNumId w:val="15"/>
  </w:num>
  <w:num w:numId="18">
    <w:abstractNumId w:val="4"/>
  </w:num>
  <w:num w:numId="19">
    <w:abstractNumId w:val="7"/>
  </w:num>
  <w:num w:numId="20">
    <w:abstractNumId w:val="9"/>
  </w:num>
  <w:num w:numId="21">
    <w:abstractNumId w:val="19"/>
  </w:num>
  <w:num w:numId="22">
    <w:abstractNumId w:val="2"/>
  </w:num>
  <w:num w:numId="23">
    <w:abstractNumId w:val="25"/>
  </w:num>
  <w:num w:numId="24">
    <w:abstractNumId w:val="1"/>
    <w:lvlOverride w:ilvl="0">
      <w:lvl w:ilvl="0">
        <w:numFmt w:val="bullet"/>
        <w:pStyle w:val="2"/>
        <w:lvlText w:val="•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5">
    <w:abstractNumId w:val="1"/>
    <w:lvlOverride w:ilvl="0">
      <w:lvl w:ilvl="0">
        <w:numFmt w:val="bullet"/>
        <w:pStyle w:val="2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6">
    <w:abstractNumId w:val="1"/>
    <w:lvlOverride w:ilvl="0">
      <w:lvl w:ilvl="0">
        <w:numFmt w:val="bullet"/>
        <w:pStyle w:val="2"/>
        <w:lvlText w:val="•"/>
        <w:legacy w:legacy="1" w:legacySpace="0" w:legacyIndent="92"/>
        <w:lvlJc w:val="left"/>
        <w:rPr>
          <w:rFonts w:ascii="Times New Roman" w:hAnsi="Times New Roman" w:hint="default"/>
        </w:rPr>
      </w:lvl>
    </w:lvlOverride>
  </w:num>
  <w:num w:numId="27">
    <w:abstractNumId w:val="0"/>
  </w:num>
  <w:num w:numId="28">
    <w:abstractNumId w:val="11"/>
  </w:num>
  <w:num w:numId="29">
    <w:abstractNumId w:val="11"/>
    <w:lvlOverride w:ilvl="0">
      <w:lvl w:ilvl="0">
        <w:start w:val="12"/>
        <w:numFmt w:val="decimal"/>
        <w:lvlText w:val="%1.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1"/>
    <w:lvlOverride w:ilvl="0">
      <w:lvl w:ilvl="0">
        <w:start w:val="30"/>
        <w:numFmt w:val="decimal"/>
        <w:lvlText w:val="%1."/>
        <w:legacy w:legacy="1" w:legacySpace="0" w:legacyIndent="31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8"/>
  </w:num>
  <w:num w:numId="32">
    <w:abstractNumId w:val="14"/>
  </w:num>
  <w:num w:numId="33">
    <w:abstractNumId w:val="12"/>
  </w:num>
  <w:num w:numId="34">
    <w:abstractNumId w:val="13"/>
  </w:num>
  <w:num w:numId="35">
    <w:abstractNumId w:val="17"/>
  </w:num>
  <w:num w:numId="36">
    <w:abstractNumId w:val="10"/>
  </w:num>
  <w:num w:numId="37">
    <w:abstractNumId w:val="24"/>
  </w:num>
  <w:num w:numId="38">
    <w:abstractNumId w:val="5"/>
  </w:num>
  <w:num w:numId="39">
    <w:abstractNumId w:val="21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2E8"/>
    <w:rsid w:val="0000244A"/>
    <w:rsid w:val="00011563"/>
    <w:rsid w:val="000169A8"/>
    <w:rsid w:val="000221B2"/>
    <w:rsid w:val="000601A3"/>
    <w:rsid w:val="0008705D"/>
    <w:rsid w:val="000C1ECA"/>
    <w:rsid w:val="0010511A"/>
    <w:rsid w:val="00107575"/>
    <w:rsid w:val="00110DFC"/>
    <w:rsid w:val="00111CE3"/>
    <w:rsid w:val="001363F9"/>
    <w:rsid w:val="001703AD"/>
    <w:rsid w:val="001B7FDE"/>
    <w:rsid w:val="001C743C"/>
    <w:rsid w:val="001D2366"/>
    <w:rsid w:val="00255124"/>
    <w:rsid w:val="00291338"/>
    <w:rsid w:val="002A555F"/>
    <w:rsid w:val="002E5F5F"/>
    <w:rsid w:val="003231C5"/>
    <w:rsid w:val="003B6B33"/>
    <w:rsid w:val="003C24D9"/>
    <w:rsid w:val="00433292"/>
    <w:rsid w:val="00435F2E"/>
    <w:rsid w:val="004A0BB0"/>
    <w:rsid w:val="004C52AE"/>
    <w:rsid w:val="004F5CAC"/>
    <w:rsid w:val="00520410"/>
    <w:rsid w:val="00547E6B"/>
    <w:rsid w:val="00564B93"/>
    <w:rsid w:val="006238E2"/>
    <w:rsid w:val="00650A9F"/>
    <w:rsid w:val="006B7D9D"/>
    <w:rsid w:val="006C220B"/>
    <w:rsid w:val="00757862"/>
    <w:rsid w:val="00777A10"/>
    <w:rsid w:val="0079671E"/>
    <w:rsid w:val="007972FD"/>
    <w:rsid w:val="007D0C96"/>
    <w:rsid w:val="007F2034"/>
    <w:rsid w:val="007F60C0"/>
    <w:rsid w:val="0080711F"/>
    <w:rsid w:val="00815ECB"/>
    <w:rsid w:val="00891911"/>
    <w:rsid w:val="008973C3"/>
    <w:rsid w:val="008B23BB"/>
    <w:rsid w:val="008D0554"/>
    <w:rsid w:val="00941488"/>
    <w:rsid w:val="009429F4"/>
    <w:rsid w:val="009526EF"/>
    <w:rsid w:val="00967F86"/>
    <w:rsid w:val="009A0A25"/>
    <w:rsid w:val="00A112C1"/>
    <w:rsid w:val="00A20047"/>
    <w:rsid w:val="00A23999"/>
    <w:rsid w:val="00A67E0E"/>
    <w:rsid w:val="00A97091"/>
    <w:rsid w:val="00A97FEE"/>
    <w:rsid w:val="00AA1347"/>
    <w:rsid w:val="00AD257A"/>
    <w:rsid w:val="00B230D8"/>
    <w:rsid w:val="00B27440"/>
    <w:rsid w:val="00B27B6D"/>
    <w:rsid w:val="00B37828"/>
    <w:rsid w:val="00B57052"/>
    <w:rsid w:val="00B85B9A"/>
    <w:rsid w:val="00BD36DA"/>
    <w:rsid w:val="00BE0172"/>
    <w:rsid w:val="00BE4F92"/>
    <w:rsid w:val="00C20E73"/>
    <w:rsid w:val="00C2162E"/>
    <w:rsid w:val="00C60A45"/>
    <w:rsid w:val="00C82F82"/>
    <w:rsid w:val="00CB7C0B"/>
    <w:rsid w:val="00CC6869"/>
    <w:rsid w:val="00CD14B6"/>
    <w:rsid w:val="00CE2B82"/>
    <w:rsid w:val="00D1719B"/>
    <w:rsid w:val="00D422B9"/>
    <w:rsid w:val="00D975CF"/>
    <w:rsid w:val="00DA28AD"/>
    <w:rsid w:val="00DA5DB8"/>
    <w:rsid w:val="00DC617B"/>
    <w:rsid w:val="00E4789B"/>
    <w:rsid w:val="00E61BE6"/>
    <w:rsid w:val="00E83F91"/>
    <w:rsid w:val="00E8716F"/>
    <w:rsid w:val="00E94F96"/>
    <w:rsid w:val="00EC71B3"/>
    <w:rsid w:val="00F412E8"/>
    <w:rsid w:val="00F61A45"/>
    <w:rsid w:val="00F646ED"/>
    <w:rsid w:val="00F8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60CF61-496F-43D5-A87A-1AF09D66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C20E73"/>
    <w:pPr>
      <w:keepNext/>
      <w:widowControl/>
      <w:autoSpaceDE/>
      <w:autoSpaceDN/>
      <w:adjustRightInd/>
      <w:ind w:left="36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C20E73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paragraph" w:styleId="20">
    <w:name w:val="Body Text 2"/>
    <w:basedOn w:val="a"/>
    <w:link w:val="21"/>
    <w:uiPriority w:val="99"/>
    <w:rsid w:val="00C20E73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22">
    <w:name w:val="Body Text Indent 2"/>
    <w:basedOn w:val="a"/>
    <w:link w:val="23"/>
    <w:uiPriority w:val="99"/>
    <w:rsid w:val="00CC6869"/>
    <w:pPr>
      <w:spacing w:after="120" w:line="480" w:lineRule="auto"/>
      <w:ind w:left="283"/>
    </w:pPr>
  </w:style>
  <w:style w:type="character" w:customStyle="1" w:styleId="21">
    <w:name w:val="Основний текст 2 Знак"/>
    <w:basedOn w:val="a0"/>
    <w:link w:val="20"/>
    <w:uiPriority w:val="99"/>
    <w:semiHidden/>
    <w:locked/>
    <w:rPr>
      <w:rFonts w:cs="Times New Roman"/>
    </w:rPr>
  </w:style>
  <w:style w:type="character" w:styleId="a5">
    <w:name w:val="footnote reference"/>
    <w:basedOn w:val="a0"/>
    <w:uiPriority w:val="99"/>
    <w:semiHidden/>
    <w:rsid w:val="00CC6869"/>
    <w:rPr>
      <w:rFonts w:cs="Times New Roman"/>
      <w:sz w:val="22"/>
      <w:vertAlign w:val="superscript"/>
    </w:rPr>
  </w:style>
  <w:style w:type="character" w:customStyle="1" w:styleId="23">
    <w:name w:val="Основний текст з відступом 2 Знак"/>
    <w:basedOn w:val="a0"/>
    <w:link w:val="22"/>
    <w:uiPriority w:val="99"/>
    <w:semiHidden/>
    <w:locked/>
    <w:rPr>
      <w:rFonts w:cs="Times New Roman"/>
    </w:rPr>
  </w:style>
  <w:style w:type="paragraph" w:styleId="2">
    <w:name w:val="List Bullet 2"/>
    <w:basedOn w:val="a"/>
    <w:uiPriority w:val="99"/>
    <w:rsid w:val="00941488"/>
    <w:pPr>
      <w:numPr>
        <w:numId w:val="25"/>
      </w:numPr>
      <w:tabs>
        <w:tab w:val="num" w:pos="643"/>
      </w:tabs>
      <w:ind w:left="643" w:hanging="360"/>
    </w:pPr>
  </w:style>
  <w:style w:type="paragraph" w:styleId="a6">
    <w:name w:val="Body Text"/>
    <w:basedOn w:val="a"/>
    <w:link w:val="a7"/>
    <w:uiPriority w:val="99"/>
    <w:rsid w:val="00941488"/>
    <w:pPr>
      <w:spacing w:after="120"/>
    </w:pPr>
  </w:style>
  <w:style w:type="paragraph" w:styleId="a8">
    <w:name w:val="Body Text First Indent"/>
    <w:basedOn w:val="a6"/>
    <w:link w:val="a9"/>
    <w:uiPriority w:val="99"/>
    <w:rsid w:val="00941488"/>
    <w:pPr>
      <w:ind w:firstLine="210"/>
    </w:p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</w:rPr>
  </w:style>
  <w:style w:type="paragraph" w:styleId="aa">
    <w:name w:val="Body Text Indent"/>
    <w:basedOn w:val="a"/>
    <w:link w:val="ab"/>
    <w:uiPriority w:val="99"/>
    <w:rsid w:val="00941488"/>
    <w:pPr>
      <w:spacing w:after="120"/>
      <w:ind w:left="283"/>
    </w:pPr>
  </w:style>
  <w:style w:type="character" w:customStyle="1" w:styleId="a9">
    <w:name w:val="Червоний рядок Знак"/>
    <w:basedOn w:val="a7"/>
    <w:link w:val="a8"/>
    <w:uiPriority w:val="99"/>
    <w:semiHidden/>
    <w:locked/>
    <w:rPr>
      <w:rFonts w:cs="Times New Roman"/>
    </w:rPr>
  </w:style>
  <w:style w:type="paragraph" w:styleId="24">
    <w:name w:val="Body Text First Indent 2"/>
    <w:basedOn w:val="aa"/>
    <w:link w:val="25"/>
    <w:uiPriority w:val="99"/>
    <w:rsid w:val="00941488"/>
    <w:pPr>
      <w:ind w:firstLine="210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locked/>
    <w:rPr>
      <w:rFonts w:cs="Times New Roman"/>
    </w:rPr>
  </w:style>
  <w:style w:type="paragraph" w:styleId="ac">
    <w:name w:val="header"/>
    <w:basedOn w:val="a"/>
    <w:link w:val="ad"/>
    <w:uiPriority w:val="99"/>
    <w:rsid w:val="00C60A45"/>
    <w:pPr>
      <w:tabs>
        <w:tab w:val="center" w:pos="4677"/>
        <w:tab w:val="right" w:pos="9355"/>
      </w:tabs>
    </w:pPr>
  </w:style>
  <w:style w:type="character" w:customStyle="1" w:styleId="25">
    <w:name w:val="Червоний рядок 2 Знак"/>
    <w:basedOn w:val="ab"/>
    <w:link w:val="24"/>
    <w:uiPriority w:val="99"/>
    <w:semiHidden/>
    <w:locked/>
    <w:rPr>
      <w:rFonts w:cs="Times New Roman"/>
    </w:rPr>
  </w:style>
  <w:style w:type="character" w:styleId="ae">
    <w:name w:val="page number"/>
    <w:basedOn w:val="a0"/>
    <w:uiPriority w:val="99"/>
    <w:rsid w:val="00C60A45"/>
    <w:rPr>
      <w:rFonts w:cs="Times New Roman"/>
    </w:rPr>
  </w:style>
  <w:style w:type="character" w:customStyle="1" w:styleId="ad">
    <w:name w:val="Верхній колонтитул Знак"/>
    <w:basedOn w:val="a0"/>
    <w:link w:val="ac"/>
    <w:uiPriority w:val="99"/>
    <w:semiHidden/>
    <w:locked/>
    <w:rPr>
      <w:rFonts w:cs="Times New Roman"/>
    </w:rPr>
  </w:style>
  <w:style w:type="paragraph" w:styleId="af">
    <w:name w:val="footer"/>
    <w:basedOn w:val="a"/>
    <w:link w:val="af0"/>
    <w:uiPriority w:val="99"/>
    <w:rsid w:val="000169A8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basedOn w:val="a0"/>
    <w:link w:val="af"/>
    <w:uiPriority w:val="99"/>
    <w:locked/>
    <w:rsid w:val="000169A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2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4606</Words>
  <Characters>26259</Characters>
  <Application>Microsoft Office Word</Application>
  <DocSecurity>0</DocSecurity>
  <Lines>218</Lines>
  <Paragraphs>61</Paragraphs>
  <ScaleCrop>false</ScaleCrop>
  <Company>Home</Company>
  <LinksUpToDate>false</LinksUpToDate>
  <CharactersWithSpaces>30804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ГЛABA 1</dc:title>
  <dc:subject/>
  <dc:creator>jawa</dc:creator>
  <cp:keywords/>
  <dc:description/>
  <cp:lastModifiedBy>Irina</cp:lastModifiedBy>
  <cp:revision>2</cp:revision>
  <dcterms:created xsi:type="dcterms:W3CDTF">2014-08-15T18:32:00Z</dcterms:created>
  <dcterms:modified xsi:type="dcterms:W3CDTF">2014-08-15T18:32:00Z</dcterms:modified>
</cp:coreProperties>
</file>