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70" w:rsidRPr="007146E7" w:rsidRDefault="00A22470" w:rsidP="007146E7">
      <w:pPr>
        <w:pStyle w:val="31"/>
        <w:ind w:left="0"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Содержание</w:t>
      </w:r>
    </w:p>
    <w:p w:rsidR="00A22470" w:rsidRPr="007146E7" w:rsidRDefault="00A22470" w:rsidP="007146E7">
      <w:pPr>
        <w:spacing w:line="360" w:lineRule="auto"/>
        <w:ind w:firstLine="709"/>
        <w:jc w:val="both"/>
        <w:rPr>
          <w:sz w:val="28"/>
          <w:szCs w:val="28"/>
        </w:rPr>
      </w:pPr>
    </w:p>
    <w:p w:rsidR="00A22470" w:rsidRPr="007146E7" w:rsidRDefault="00A22470" w:rsidP="007146E7">
      <w:pPr>
        <w:pStyle w:val="31"/>
        <w:ind w:left="0" w:firstLine="709"/>
        <w:jc w:val="both"/>
        <w:rPr>
          <w:noProof/>
          <w:sz w:val="28"/>
          <w:szCs w:val="28"/>
        </w:rPr>
      </w:pPr>
      <w:r w:rsidRPr="00AA681B">
        <w:rPr>
          <w:rStyle w:val="a3"/>
          <w:noProof/>
          <w:color w:val="auto"/>
          <w:sz w:val="28"/>
          <w:szCs w:val="28"/>
        </w:rPr>
        <w:t>1. Понятие электронной торговли. Электронные магазины</w:t>
      </w:r>
    </w:p>
    <w:p w:rsidR="00A22470" w:rsidRPr="007146E7" w:rsidRDefault="00A22470" w:rsidP="007146E7">
      <w:pPr>
        <w:pStyle w:val="31"/>
        <w:ind w:left="0" w:firstLine="709"/>
        <w:jc w:val="both"/>
        <w:rPr>
          <w:noProof/>
          <w:sz w:val="28"/>
          <w:szCs w:val="28"/>
        </w:rPr>
      </w:pPr>
      <w:r w:rsidRPr="00AA681B">
        <w:rPr>
          <w:rStyle w:val="a3"/>
          <w:noProof/>
          <w:color w:val="auto"/>
          <w:sz w:val="28"/>
          <w:szCs w:val="28"/>
        </w:rPr>
        <w:t>2. Электронная торговля в России. Текущее состояние и перспективы.</w:t>
      </w:r>
      <w:r w:rsidR="007146E7" w:rsidRPr="007146E7">
        <w:rPr>
          <w:noProof/>
          <w:sz w:val="28"/>
          <w:szCs w:val="28"/>
        </w:rPr>
        <w:t xml:space="preserve"> </w:t>
      </w:r>
    </w:p>
    <w:p w:rsidR="00A22470" w:rsidRPr="007146E7" w:rsidRDefault="00A22470" w:rsidP="007146E7">
      <w:pPr>
        <w:pStyle w:val="21"/>
        <w:tabs>
          <w:tab w:val="right" w:leader="dot" w:pos="9628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AA681B">
        <w:rPr>
          <w:rStyle w:val="a3"/>
          <w:noProof/>
          <w:color w:val="auto"/>
          <w:sz w:val="28"/>
          <w:szCs w:val="28"/>
        </w:rPr>
        <w:t>3. Зарубежные легковые автомобили.</w:t>
      </w:r>
      <w:r w:rsidR="007146E7" w:rsidRPr="007146E7">
        <w:rPr>
          <w:noProof/>
          <w:sz w:val="28"/>
          <w:szCs w:val="28"/>
        </w:rPr>
        <w:t xml:space="preserve"> </w:t>
      </w:r>
    </w:p>
    <w:p w:rsidR="00A22470" w:rsidRPr="007146E7" w:rsidRDefault="00A22470" w:rsidP="007146E7">
      <w:pPr>
        <w:pStyle w:val="31"/>
        <w:ind w:left="0" w:firstLine="709"/>
        <w:jc w:val="both"/>
        <w:rPr>
          <w:noProof/>
          <w:sz w:val="28"/>
          <w:szCs w:val="28"/>
        </w:rPr>
      </w:pPr>
      <w:r w:rsidRPr="00AA681B">
        <w:rPr>
          <w:rStyle w:val="a3"/>
          <w:noProof/>
          <w:color w:val="auto"/>
          <w:sz w:val="28"/>
          <w:szCs w:val="28"/>
        </w:rPr>
        <w:t>Список используемых источников:</w:t>
      </w:r>
      <w:r w:rsidR="007146E7" w:rsidRPr="007146E7">
        <w:rPr>
          <w:noProof/>
          <w:sz w:val="28"/>
          <w:szCs w:val="28"/>
        </w:rPr>
        <w:t xml:space="preserve"> </w:t>
      </w:r>
    </w:p>
    <w:p w:rsidR="00A84976" w:rsidRPr="007146E7" w:rsidRDefault="009C5BF1" w:rsidP="007146E7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22812033"/>
      <w:bookmarkStart w:id="1" w:name="_Toc122849995"/>
      <w:r w:rsidRPr="007146E7">
        <w:rPr>
          <w:rFonts w:ascii="Times New Roman" w:hAnsi="Times New Roman" w:cs="Times New Roman"/>
          <w:sz w:val="28"/>
          <w:szCs w:val="28"/>
        </w:rPr>
        <w:br w:type="page"/>
      </w:r>
      <w:r w:rsidR="00A22470" w:rsidRPr="007146E7">
        <w:rPr>
          <w:rFonts w:ascii="Times New Roman" w:hAnsi="Times New Roman" w:cs="Times New Roman"/>
          <w:sz w:val="28"/>
          <w:szCs w:val="28"/>
        </w:rPr>
        <w:t xml:space="preserve">1. </w:t>
      </w:r>
      <w:r w:rsidR="00A84976" w:rsidRPr="007146E7">
        <w:rPr>
          <w:rFonts w:ascii="Times New Roman" w:hAnsi="Times New Roman" w:cs="Times New Roman"/>
          <w:sz w:val="28"/>
          <w:szCs w:val="28"/>
        </w:rPr>
        <w:t>Понятие электронной торговли. Электронные магазины</w:t>
      </w:r>
      <w:bookmarkEnd w:id="0"/>
      <w:bookmarkEnd w:id="1"/>
    </w:p>
    <w:p w:rsidR="007146E7" w:rsidRDefault="007146E7" w:rsidP="007146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Технология Internet имеет глубокое влияние на мировую сферу услуг. Мировая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Internet-торговля, включающая программное обеспечение, индустрию развлечений (кинематограф, видео, игры, звукозаписи), информационные службы (базы данных, интерактивные газеты), техническая информация, лицензии на изделия(программы), службы финансового сопровождения и обмена, и профессиональные услуги (бизнес- и техническая консультация, учет, проекты художественного оформления и дизайна, консультации юриста, бюро путешествий, и т.д.) в последнее десятилетие 20 века росла стремительными темпами, и составляет сегодня только в США более 40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миллиардов USD в год, причем рост в этой области происходит геометрически.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GII имеет потенциал, достаточный, чтобы реконструировать торговлю в этих и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других областях,  чрезвычайно снижая затраты на транзакции и облегчая новые типы коммерческих сделок. Internet будет также реконструировать розничную сферу и маркетинг. Потребители, имеющие доступ к сети, будут иметь в своем распоряжении широчайшее разнообразие продуктов от изготовителей и розничных продавцов во всем мире. Они будут способны рассмотреть эти продукты на своих компьютерах или телевизорах, обращаться к информации относительно потребительских свойств продукта, визуально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спроектировать различные варианты выбора (к примеру, разместить выбранную мебель на экране, указав заранее параметры помещения).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Торговля посредством Internet могла бы приносить миллиарды долларов и российской торговой системе. Однако для того, чтобы полностью реализовать имеющийся потенциал сети, необходимо решение ряда насущных проблем, речь о которых пойдет далее.</w:t>
      </w:r>
    </w:p>
    <w:p w:rsidR="00D13953" w:rsidRDefault="00A22470" w:rsidP="007146E7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122812034"/>
      <w:bookmarkStart w:id="3" w:name="_Toc122849996"/>
      <w:r w:rsidRPr="007146E7">
        <w:rPr>
          <w:rFonts w:ascii="Times New Roman" w:hAnsi="Times New Roman" w:cs="Times New Roman"/>
          <w:sz w:val="28"/>
          <w:szCs w:val="28"/>
        </w:rPr>
        <w:t xml:space="preserve">2. </w:t>
      </w:r>
      <w:r w:rsidR="00D13953" w:rsidRPr="007146E7">
        <w:rPr>
          <w:rFonts w:ascii="Times New Roman" w:hAnsi="Times New Roman" w:cs="Times New Roman"/>
          <w:sz w:val="28"/>
          <w:szCs w:val="28"/>
        </w:rPr>
        <w:t>Электронная торговля в России. Текущее состояние и перспективы</w:t>
      </w:r>
      <w:bookmarkEnd w:id="2"/>
      <w:bookmarkEnd w:id="3"/>
    </w:p>
    <w:p w:rsidR="007146E7" w:rsidRPr="007146E7" w:rsidRDefault="007146E7" w:rsidP="007146E7">
      <w:pPr>
        <w:rPr>
          <w:lang w:val="en-US"/>
        </w:rPr>
      </w:pP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Электронная торговля в России находится сегодня даже не в процессе роста,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а скорее в состоянии зачатия, что позволяет приписывать ей любые возможные</w:t>
      </w:r>
      <w:r w:rsidR="007146E7" w:rsidRPr="007146E7">
        <w:rPr>
          <w:sz w:val="28"/>
          <w:szCs w:val="28"/>
        </w:rPr>
        <w:t xml:space="preserve"> </w:t>
      </w:r>
      <w:r w:rsidR="007146E7">
        <w:rPr>
          <w:sz w:val="28"/>
          <w:szCs w:val="28"/>
        </w:rPr>
        <w:t>перспективы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Следует учесть, что прямой перенос западного опыта в Россию в отношении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электронной коммерции, весьма затруднен. Здесь реализуется принципиально иной сценарий перехода к рынку – не в результате плавного развития, а в форме резкого скачка.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Естественной близкой аналогией является развитие рынка российского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Internet-провайдерства</w:t>
      </w:r>
      <w:r w:rsidR="009C5BF1" w:rsidRPr="007146E7">
        <w:rPr>
          <w:sz w:val="28"/>
          <w:szCs w:val="28"/>
        </w:rPr>
        <w:t>[</w:t>
      </w:r>
      <w:r w:rsidRPr="007146E7">
        <w:rPr>
          <w:sz w:val="28"/>
          <w:szCs w:val="28"/>
        </w:rPr>
        <w:t>1]. Несмотря на то, что провайдерство как бизнес сильно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отличается от электронной коммерции, у них общий сегмент пользователей. 1998 год в российском Internet-сообществе можно назвать «годом разговоров» об электронной коммерции. В этот период состоялось несколько интересных конференций и семинаров по этой теме, активизировались Internet-магазины, было запущено в практическую эксплуатацию несколько интересных платежных систем.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Этот бум был вызван как западным ажиотажем вокруг электронной коммерции, так и желанием, наконец, найти способ зарабатывать деньги на российском Internetе. Кроме этого, важным положительным моментом стало понимание устойчивости российского Internetа. Internet-провайдинг благополучно пережил все потрясения прошлогоднего кризиса, что позволяет рассматривать российский Internet как достаточно устойчивый сегмент, в который можно вкладывать деньги. Число пользователей Internetа в России быстро растет, и они образуют достаточно платежеспособную группу населения.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Таким образом, можно с уверенностью говорить, что процесс электронной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коммерциализации России пошел и можно пытаться анализировать его перспективы и ставить цели.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При этом, сравнивая Россию с Западом, можно легко выявить следующее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отличие. На Западе электронная коммерция в основном развивалась путем замещения. На момент появления Internetа в США, например, была отлаженная система удаленной оплаты, доставки каталогов и всего прочего, что необходимо для покупок на расстоянии. Поэтому электронная коммерция постепенно замещает часть этой области. Действительно, пассивные Web-сайты (Web-витрины) заменили каталоги; электронная почта и экранные формы – бумажные бланки заказов; платежные системы – посылку чеков или факсов с номерами карточек, и т.д. Даже в самой консервативной области – доставке материальных товаров – Internet нашел свою нишу, например, в системах, отслеживающих прохождение посылок. При этом количественный рост перешел в качественный. Характеристика этого процесса излагается в знаменитом докладе Клинтона-Гора</w:t>
      </w:r>
      <w:r w:rsidR="009C5BF1" w:rsidRPr="007146E7">
        <w:rPr>
          <w:sz w:val="28"/>
          <w:szCs w:val="28"/>
        </w:rPr>
        <w:t>[</w:t>
      </w:r>
      <w:r w:rsidRPr="007146E7">
        <w:rPr>
          <w:sz w:val="28"/>
          <w:szCs w:val="28"/>
        </w:rPr>
        <w:t>2].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В России ситуация принципиально иная – замещать, собственно, практически нечего. С одной стороны это хорошо – не надо преодолевать инерцию существующей системы. С другой стороны, это означает, что для развития коммерции необходимо накопить критическую массу магазинов и покупателей.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Здесь можно провести аналогию с Internet-провайдерством. На начальном этапе российское провайдерство жило за счет небольшого числа людей, которые переписывались с Западом и пользовались западными информационными источниками. При этом русские источники информации или круг общения, просто отсутствовали. Соответственно, Internet жил и развивался, используя западные гранты, бесплатные</w:t>
      </w:r>
      <w:r w:rsidR="007146E7" w:rsidRPr="007146E7">
        <w:rPr>
          <w:sz w:val="28"/>
          <w:szCs w:val="28"/>
        </w:rPr>
        <w:t xml:space="preserve"> </w:t>
      </w:r>
      <w:r w:rsidRPr="007146E7">
        <w:rPr>
          <w:sz w:val="28"/>
          <w:szCs w:val="28"/>
        </w:rPr>
        <w:t>ресурсы, доходы от других телекоммуникационных сегментов и т.п. Постепенно накопилась критическая масса пользователей. Это стимулировало создание русских ресурсов, в Internet пошли деньги и пользователи, что сделало его более доступным, и процесс стал самоподдерживающимся.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Таким образом, глобальной задачей для российской электронной коммерции является накопление критической массы пользователей, инвестиций, технологий, по достижении которой процесс развития электронной коммерции станет самоподдерживающимся.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Говорить о сроках ее решения сейчас преждевременно, так как существующих данных недостаточно для точной оценки. Впрочем, очень грубо, целью можно считать достижение сегодняшних оборотов провайдеров, например, для Москвы – это миллионы долларов в месяц, для Петербурга – сотни тысяч долларов. Применительно к электронной коммерции это, скажем, 100 000  пользователей в Москве или 10 000 в Петербурге, каждый из которых ежемесячно покупает на 10 долларов. Как видим, эта задача не может быть выбрана в качестве ближнего ориентира.</w:t>
      </w:r>
    </w:p>
    <w:p w:rsidR="00D13953" w:rsidRPr="007146E7" w:rsidRDefault="00D13953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На что можно ориентироваться в 1999 году? На качественные сдвиги в области электронной коммерции, которые станут основой грядущих стремительных количественных перемен в оборотах, числе пользователей и прочих показателях. Состояние электронной коммерции нужно довести до того уровня, когда она (коммерция) все еще остается венчурной отраслью с точки зрения прибыльности, но уже может быть названа отлаженным механизмом с точки зрения организации и поддержки бизнеса.</w:t>
      </w:r>
    </w:p>
    <w:p w:rsidR="007146E7" w:rsidRDefault="007146E7" w:rsidP="007146E7">
      <w:pPr>
        <w:pStyle w:val="2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bookmarkStart w:id="4" w:name="_Toc122812035"/>
      <w:bookmarkStart w:id="5" w:name="_Toc122849997"/>
    </w:p>
    <w:p w:rsidR="00C118A4" w:rsidRPr="007146E7" w:rsidRDefault="00C118A4" w:rsidP="007146E7">
      <w:pPr>
        <w:pStyle w:val="2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146E7">
        <w:rPr>
          <w:rFonts w:ascii="Times New Roman" w:hAnsi="Times New Roman" w:cs="Times New Roman"/>
          <w:i w:val="0"/>
        </w:rPr>
        <w:t xml:space="preserve">Е-магазин «БОЛЕРО» </w:t>
      </w:r>
      <w:r w:rsidRPr="007146E7">
        <w:rPr>
          <w:rFonts w:ascii="Times New Roman" w:hAnsi="Times New Roman" w:cs="Times New Roman"/>
          <w:b w:val="0"/>
          <w:i w:val="0"/>
        </w:rPr>
        <w:t>(российский)</w:t>
      </w:r>
      <w:bookmarkEnd w:id="4"/>
      <w:bookmarkEnd w:id="5"/>
    </w:p>
    <w:p w:rsidR="00C118A4" w:rsidRPr="007146E7" w:rsidRDefault="00C118A4" w:rsidP="007146E7">
      <w:pPr>
        <w:pStyle w:val="3"/>
        <w:numPr>
          <w:ilvl w:val="2"/>
          <w:numId w:val="0"/>
        </w:numPr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2812036"/>
      <w:bookmarkStart w:id="7" w:name="_Toc122849998"/>
      <w:r w:rsidRPr="007146E7">
        <w:rPr>
          <w:rFonts w:ascii="Times New Roman" w:hAnsi="Times New Roman" w:cs="Times New Roman"/>
          <w:sz w:val="28"/>
          <w:szCs w:val="28"/>
        </w:rPr>
        <w:t>Описание</w:t>
      </w:r>
      <w:bookmarkEnd w:id="6"/>
      <w:bookmarkEnd w:id="7"/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sz w:val="28"/>
          <w:szCs w:val="28"/>
        </w:rPr>
        <w:t>Адрес в интернет</w:t>
      </w:r>
      <w:r w:rsidRPr="007146E7">
        <w:rPr>
          <w:sz w:val="28"/>
          <w:szCs w:val="28"/>
        </w:rPr>
        <w:t xml:space="preserve">:  </w:t>
      </w:r>
      <w:r w:rsidRPr="00AA681B">
        <w:rPr>
          <w:sz w:val="28"/>
          <w:szCs w:val="28"/>
        </w:rPr>
        <w:t>www.</w:t>
      </w:r>
      <w:r w:rsidRPr="00AA681B">
        <w:rPr>
          <w:sz w:val="28"/>
          <w:szCs w:val="28"/>
          <w:lang w:val="en-US"/>
        </w:rPr>
        <w:t>bolero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ru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bCs/>
          <w:sz w:val="28"/>
          <w:szCs w:val="28"/>
        </w:rPr>
        <w:t>Юридический адрес:</w:t>
      </w:r>
      <w:r w:rsidRPr="007146E7">
        <w:rPr>
          <w:sz w:val="28"/>
          <w:szCs w:val="28"/>
        </w:rPr>
        <w:t xml:space="preserve"> Россия, Москва, 5-й Донской проезд, дом 21Б, строение 10, комн. 8.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bCs/>
          <w:sz w:val="28"/>
          <w:szCs w:val="28"/>
        </w:rPr>
        <w:t>Телефон:</w:t>
      </w:r>
      <w:r w:rsidRPr="007146E7">
        <w:rPr>
          <w:sz w:val="28"/>
          <w:szCs w:val="28"/>
        </w:rPr>
        <w:t xml:space="preserve"> (095) 74-256-74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bCs/>
          <w:sz w:val="28"/>
          <w:szCs w:val="28"/>
        </w:rPr>
        <w:t>Факс:</w:t>
      </w:r>
      <w:r w:rsidRPr="007146E7">
        <w:rPr>
          <w:sz w:val="28"/>
          <w:szCs w:val="28"/>
        </w:rPr>
        <w:t xml:space="preserve"> (095) 74-256-74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sz w:val="28"/>
          <w:szCs w:val="28"/>
          <w:lang w:val="en-US"/>
        </w:rPr>
        <w:t>E</w:t>
      </w:r>
      <w:r w:rsidRPr="007146E7">
        <w:rPr>
          <w:b/>
          <w:sz w:val="28"/>
          <w:szCs w:val="28"/>
        </w:rPr>
        <w:t>-</w:t>
      </w:r>
      <w:r w:rsidRPr="007146E7">
        <w:rPr>
          <w:b/>
          <w:sz w:val="28"/>
          <w:szCs w:val="28"/>
          <w:lang w:val="en-US"/>
        </w:rPr>
        <w:t>mail</w:t>
      </w:r>
      <w:r w:rsidRPr="007146E7">
        <w:rPr>
          <w:b/>
          <w:bCs/>
          <w:sz w:val="28"/>
          <w:szCs w:val="28"/>
        </w:rPr>
        <w:t xml:space="preserve">: </w:t>
      </w:r>
      <w:r w:rsidRPr="00AA681B">
        <w:rPr>
          <w:sz w:val="28"/>
          <w:szCs w:val="28"/>
          <w:lang w:val="en-US"/>
        </w:rPr>
        <w:t>admin</w:t>
      </w:r>
      <w:r w:rsidRPr="00AA681B">
        <w:rPr>
          <w:sz w:val="28"/>
          <w:szCs w:val="28"/>
        </w:rPr>
        <w:t>@</w:t>
      </w:r>
      <w:r w:rsidRPr="00AA681B">
        <w:rPr>
          <w:sz w:val="28"/>
          <w:szCs w:val="28"/>
          <w:lang w:val="en-US"/>
        </w:rPr>
        <w:t>bolero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ru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b/>
          <w:sz w:val="28"/>
          <w:szCs w:val="28"/>
        </w:rPr>
        <w:t>Часы работы:</w:t>
      </w:r>
      <w:r w:rsidRPr="007146E7">
        <w:rPr>
          <w:sz w:val="28"/>
          <w:szCs w:val="28"/>
        </w:rPr>
        <w:t xml:space="preserve"> </w:t>
      </w:r>
      <w:r w:rsidRPr="007146E7">
        <w:rPr>
          <w:bCs/>
          <w:sz w:val="28"/>
          <w:szCs w:val="28"/>
        </w:rPr>
        <w:t>с 9:00 до 19:00</w:t>
      </w:r>
      <w:r w:rsidRPr="007146E7">
        <w:rPr>
          <w:sz w:val="28"/>
          <w:szCs w:val="28"/>
        </w:rPr>
        <w:t>.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В субботу с </w:t>
      </w:r>
      <w:r w:rsidRPr="007146E7">
        <w:rPr>
          <w:bCs/>
          <w:sz w:val="28"/>
          <w:szCs w:val="28"/>
        </w:rPr>
        <w:t>10:00 до 14:00</w:t>
      </w:r>
      <w:r w:rsidRPr="007146E7">
        <w:rPr>
          <w:sz w:val="28"/>
          <w:szCs w:val="28"/>
        </w:rPr>
        <w:t>.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Воскресенье и праздничные дни - </w:t>
      </w:r>
      <w:r w:rsidRPr="007146E7">
        <w:rPr>
          <w:bCs/>
          <w:sz w:val="28"/>
          <w:szCs w:val="28"/>
        </w:rPr>
        <w:t>выходной</w:t>
      </w:r>
      <w:r w:rsidRPr="007146E7">
        <w:rPr>
          <w:sz w:val="28"/>
          <w:szCs w:val="28"/>
        </w:rPr>
        <w:t>.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Ассортимент товаров и услуг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46E7">
        <w:rPr>
          <w:b/>
          <w:sz w:val="28"/>
          <w:szCs w:val="28"/>
        </w:rPr>
        <w:t>Магазин занимается продажей товаров следующих категорий:</w:t>
      </w:r>
    </w:p>
    <w:p w:rsidR="00C118A4" w:rsidRPr="007146E7" w:rsidRDefault="00C118A4" w:rsidP="007146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Cs/>
          <w:sz w:val="28"/>
          <w:szCs w:val="28"/>
        </w:rPr>
        <w:t>Книги и Пресса</w:t>
      </w:r>
    </w:p>
    <w:p w:rsidR="00C118A4" w:rsidRPr="007146E7" w:rsidRDefault="00C118A4" w:rsidP="007146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Cs/>
          <w:sz w:val="28"/>
          <w:szCs w:val="28"/>
        </w:rPr>
        <w:t>Программное обеспечение и компьютерные игры</w:t>
      </w:r>
    </w:p>
    <w:p w:rsidR="00C118A4" w:rsidRPr="007146E7" w:rsidRDefault="00C118A4" w:rsidP="007146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Cs/>
          <w:sz w:val="28"/>
          <w:szCs w:val="28"/>
        </w:rPr>
        <w:t>Видео, DVD и Video CD</w:t>
      </w:r>
    </w:p>
    <w:p w:rsidR="00C118A4" w:rsidRPr="007146E7" w:rsidRDefault="00C118A4" w:rsidP="007146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Cs/>
          <w:sz w:val="28"/>
          <w:szCs w:val="28"/>
        </w:rPr>
        <w:t>Музыка и Караоке</w:t>
      </w:r>
    </w:p>
    <w:p w:rsidR="00C118A4" w:rsidRPr="007146E7" w:rsidRDefault="00C118A4" w:rsidP="007146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Cs/>
          <w:sz w:val="28"/>
          <w:szCs w:val="28"/>
        </w:rPr>
        <w:t>Подарки, Игрушки, Фототовары</w:t>
      </w:r>
    </w:p>
    <w:p w:rsidR="00C118A4" w:rsidRPr="007146E7" w:rsidRDefault="00C118A4" w:rsidP="007146E7">
      <w:pPr>
        <w:pStyle w:val="3"/>
        <w:numPr>
          <w:ilvl w:val="2"/>
          <w:numId w:val="0"/>
        </w:numPr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2812037"/>
      <w:bookmarkStart w:id="9" w:name="_Toc122849999"/>
      <w:r w:rsidRPr="007146E7">
        <w:rPr>
          <w:rFonts w:ascii="Times New Roman" w:hAnsi="Times New Roman" w:cs="Times New Roman"/>
          <w:sz w:val="28"/>
          <w:szCs w:val="28"/>
        </w:rPr>
        <w:t>Технология покупки товара</w:t>
      </w:r>
      <w:bookmarkEnd w:id="8"/>
      <w:bookmarkEnd w:id="9"/>
    </w:p>
    <w:p w:rsidR="00C118A4" w:rsidRPr="007146E7" w:rsidRDefault="00C118A4" w:rsidP="007146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6E7">
        <w:rPr>
          <w:b/>
          <w:sz w:val="28"/>
          <w:szCs w:val="28"/>
        </w:rPr>
        <w:t>Валюта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В данном интернет-магазине предусмотрена возможность отображать все цены в рублях и долларах США. Перевод из одной валюты в другую осуществляется по внутреннему курсу магазина, который может несколько отличаться от официального курса. Для изменения валюты Вам достаточно нажать кнопку "Изменить" в окне отображения состояния корзины.</w:t>
      </w:r>
    </w:p>
    <w:p w:rsidR="00C118A4" w:rsidRPr="007146E7" w:rsidRDefault="00C118A4" w:rsidP="007146E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146E7">
        <w:rPr>
          <w:b/>
          <w:sz w:val="28"/>
          <w:szCs w:val="28"/>
        </w:rPr>
        <w:t>Как оформляется заказ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Если Вы нашли необходимый товар, то можете приступить к формированию заказа. Рядом с описанием товара Вы всегда найдете либо текст "Добавить в корзину", либо кнопку</w:t>
      </w:r>
      <w:r w:rsidR="00C30C8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3.5pt">
            <v:imagedata r:id="rId7" o:title=""/>
          </v:shape>
        </w:pict>
      </w:r>
      <w:r w:rsidRPr="007146E7">
        <w:rPr>
          <w:sz w:val="28"/>
          <w:szCs w:val="28"/>
        </w:rPr>
        <w:t>, нажав на которые Ваш товар попадает в корзину. В правом верхнем углу окна Вашего браузера отображается состояние Вашей корзины (причем в корзине сохраняются заказанные, но не купленные товары, выбранные в предыдущие посещения нашего магазина - их, конечно, Вы можете по желанию удалить). Нажав на текст "Корзина покупателя", Вы попадаете в корзину, где показаны все набранные товары. Чтобы приступить к оформлению заказа Вы должны зарегистрироваться, если Вы не сделали этого раньше.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Далее Вам необходимо выбрать способ доставки товара из предлагаемого списка (варианты доставки зависят от места, куда нужно отправить заказ) и способ оплаты, который уже зависит от выбранного Вами способа доставки. Система должна пересчитать стоимость заказа с учетом стоимости доставки, если это не произошло, нажмите кнопку "Пересчитать". Для продолжения оформления заказа - нажмите кнопку "Продолжить".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После этого Вы оказываетесь на странице оформления заказа, внимательно посмотрите все параметры заказа и, если все правильно, нажмите кнопку "Заказать".</w:t>
      </w:r>
    </w:p>
    <w:p w:rsidR="007146E7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На следующей странице Вы сможете посмотреть образцы документов, которые помогут Вам правильно оплатить заказ.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Вы должны обязательно получить от “Болеро” подтверждение по электронной почте о том, что Ваш заказ принят. В отправленном письме будут ссылки для подтверждения Вами заказа или отказе от него. Ваш заказ будет обработан только после его подтверждения, то есть когда Вы нажмете соответствующую ссылку. В случае, если заказ не будет подтвержден в течение 7 дней, он будет автоматически удален.</w:t>
      </w:r>
    </w:p>
    <w:p w:rsidR="00C118A4" w:rsidRPr="007146E7" w:rsidRDefault="00C118A4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Физические лица могут оплатить заказ банковским переводом на счет интернет-магазина через Сбербанк РФ (комиссия банка составляет 3% от стоимости заказа) или любой другой банк. А также почтовым переводом денег на счет магазина (этот метод оплаты менее экономный - услуги почты по переводу денег Вам обойдутся дополнительно в 10% от стоимости заказа). Юридические лица оплачивают заказ согласно выписанному счету. После оплаты заказа обязательно сообщите по телефону (095) 74-256-74 или по электронной почте </w:t>
      </w:r>
      <w:r w:rsidRPr="00AA681B">
        <w:rPr>
          <w:sz w:val="28"/>
          <w:szCs w:val="28"/>
        </w:rPr>
        <w:t>orders@Болеро.ru</w:t>
      </w:r>
      <w:r w:rsidRPr="007146E7">
        <w:rPr>
          <w:sz w:val="28"/>
          <w:szCs w:val="28"/>
        </w:rPr>
        <w:t xml:space="preserve"> о факте оплате. В сообщении укажите дату и сумму оплаты, номер заказа, ФИО и номер платежного документа. Формирование и отправка заказа производится сразу после подтверждения факта оплаты. Все необходимые финансовые документы вкладываются в отправление.</w:t>
      </w:r>
    </w:p>
    <w:p w:rsidR="00414246" w:rsidRPr="007146E7" w:rsidRDefault="009C5BF1" w:rsidP="007146E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122812039"/>
      <w:bookmarkStart w:id="11" w:name="_Toc122850000"/>
      <w:r w:rsidRPr="007146E7">
        <w:rPr>
          <w:rFonts w:ascii="Times New Roman" w:hAnsi="Times New Roman" w:cs="Times New Roman"/>
        </w:rPr>
        <w:br w:type="page"/>
      </w:r>
      <w:r w:rsidR="00A22470" w:rsidRPr="007146E7">
        <w:rPr>
          <w:rFonts w:ascii="Times New Roman" w:hAnsi="Times New Roman" w:cs="Times New Roman"/>
        </w:rPr>
        <w:t xml:space="preserve">3. </w:t>
      </w:r>
      <w:r w:rsidR="00414246" w:rsidRPr="007146E7">
        <w:rPr>
          <w:rFonts w:ascii="Times New Roman" w:hAnsi="Times New Roman" w:cs="Times New Roman"/>
        </w:rPr>
        <w:t>Зарубежные легковые автомобили.</w:t>
      </w:r>
      <w:bookmarkEnd w:id="10"/>
      <w:bookmarkEnd w:id="11"/>
    </w:p>
    <w:p w:rsidR="00414246" w:rsidRPr="007146E7" w:rsidRDefault="00414246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Проанализировав сайты, содержащие информацию поданной теме, можно прийти к выводу, что более полно и интересно можно раскрыть тему пользуясь сайтами </w:t>
      </w:r>
      <w:r w:rsidRPr="00AA681B">
        <w:rPr>
          <w:sz w:val="28"/>
          <w:szCs w:val="28"/>
          <w:lang w:val="en-US"/>
        </w:rPr>
        <w:t>www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avto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com</w:t>
      </w:r>
      <w:r w:rsidRPr="007146E7">
        <w:rPr>
          <w:sz w:val="28"/>
          <w:szCs w:val="28"/>
        </w:rPr>
        <w:t xml:space="preserve">, </w:t>
      </w:r>
      <w:r w:rsidRPr="00AA681B">
        <w:rPr>
          <w:sz w:val="28"/>
          <w:szCs w:val="28"/>
          <w:lang w:val="en-US"/>
        </w:rPr>
        <w:t>www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mobile</w:t>
      </w:r>
      <w:r w:rsidRPr="00AA681B">
        <w:rPr>
          <w:sz w:val="28"/>
          <w:szCs w:val="28"/>
        </w:rPr>
        <w:t>.</w:t>
      </w:r>
      <w:r w:rsidRPr="00AA681B">
        <w:rPr>
          <w:sz w:val="28"/>
          <w:szCs w:val="28"/>
          <w:lang w:val="en-US"/>
        </w:rPr>
        <w:t>de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Началом истории торговой марки Mazda стало создание в 1920 году фирмы «Toyo Cork Коgуо». Но на тот момент она не имела к автомобилям ни малейшего отношения. Ее продукцией были... строительные материалы из пробкового дерева. Но такое занятие стало лишь первым шагом, хотя и очень солидным, благодаря чему компания смогла заложить хороший финансовый фундамент для дальнейшей деятельности.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В середине 20-х годов первым образцом «не деревянной» продукции «Toyo Cork Коgуо» стал мотоцикл. В те времена в Японии люди были не в состоянии покупать дорогостоящие автомобили и с удовольствием приобретали двухколесный транспорт. В связи с такой переменой из названия выпало слово «kork» (пробка), и с 1927 года компания стала носить имя «Toyo Коgуо Со Ltd». Уже под этой маркой в 1931 году началось производство маленьких 3-колесных грузовичков, предназначенных для развозки товаров. Потом было несколько концептов легковых автомобилей, но в серию ни один из них так и не пошел. И только в 1960 году, когда рядовые японцы обрели более-менее приличную покупательную способность, была выпущена первая легковая модель, от которой и принято вести отсчет истории Mazda - как автомобильной компании и как торговой марки в частности.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Первенцем стала модель R-360 - 2-дверная городская малолитражка, не отличающаяся особыми техническими или стилевыми изысками, зато недорогая и весьма удобная. Через два года модельный ряд пополнился новой разработкой - Carol. Она выпускалась в двух вариантах: 2-дверный седан Carol-360 и 4-дверный - Carol-600. Внешность этих двух машин практически полностью повторяла популярную модель Ford Anglia. В целом для ранних японских разработок характерно подражание европейским моделям. В 1964 году свет увидело первое поколение модели Familia. Это имя наверняка не скажет вам ровным счетом ни о чем, что совсем неудивительно, ведь на внутреннем рынке Японии все модели имеют названия, отличные от тех, с которыми они экспортируются.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Familia - это Mazda 323, так же как Capella - это </w:t>
      </w:r>
      <w:smartTag w:uri="urn:schemas-microsoft-com:office:smarttags" w:element="metricconverter">
        <w:smartTagPr>
          <w:attr w:name="ProductID" w:val="626, a"/>
        </w:smartTagPr>
        <w:r w:rsidRPr="007146E7">
          <w:rPr>
            <w:sz w:val="28"/>
            <w:szCs w:val="28"/>
          </w:rPr>
          <w:t>626, a</w:t>
        </w:r>
      </w:smartTag>
      <w:r w:rsidRPr="007146E7">
        <w:rPr>
          <w:sz w:val="28"/>
          <w:szCs w:val="28"/>
        </w:rPr>
        <w:t xml:space="preserve"> Cosmo - 929 и так далее. Кстати, система обозначения моделей тремя цифрами, с двойкой посредине, является запатентованным «маздовским» принципом. В свое время даже возникали конфликты с компаниями, названия модификаций моделей которых соответственно по объему мотора получали аналогичные обозначения. Тогда Mazda в судебном порядке заставляла менять название.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Началом настоящей эпохи роторно-поршневых моторов для Mazda стал 1966 год. Именно тогда дебютировала Mazda Cosmo Sports, которая воплотила в себе плоды 5-летнего сотрудничества с известнейшей в то время немецкой автомобильной компанией NSU/Wankel. Новая Mazda была оснащена мотором системы Феликса Ванкеля - об этом говорит индекс R в названии машины. В последующие годы началась настоящая волна «роторно-поршневиков» от Mazda: 1968 год - Familia R 100, 1970 - Capella RX-2, 1971 - Savanna RX-3 и так далее.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Начало 70-х для Mazda прошло под знаком настоящего взрыва активности. В частности начался экспорт машины в Америку, запустили новые производственные мощности в Хиросиме. Вехой стало преодоление в 1972 году рубежа в 5 млн. произведенных автомобилей, из них доля машин, поставляемых на экспорт, составила 1 млн. О темпах развития можно судить и по тому факту, что к 1979 году было выпущено уже 10 млн. автомобилей Mazda!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Самым быстрым автомобилем в гамме Mazda стало спортивное купе Savanna RX-7. Оно оснащалось роторно-поршневым 105-сильным мотором, который разгонял машину до скорости </w:t>
      </w:r>
      <w:smartTag w:uri="urn:schemas-microsoft-com:office:smarttags" w:element="metricconverter">
        <w:smartTagPr>
          <w:attr w:name="ProductID" w:val="200 км/ч"/>
        </w:smartTagPr>
        <w:r w:rsidRPr="007146E7">
          <w:rPr>
            <w:sz w:val="28"/>
            <w:szCs w:val="28"/>
          </w:rPr>
          <w:t>200 км/ч</w:t>
        </w:r>
      </w:smartTag>
      <w:r w:rsidRPr="007146E7">
        <w:rPr>
          <w:sz w:val="28"/>
          <w:szCs w:val="28"/>
        </w:rPr>
        <w:t xml:space="preserve">. Это был 1978 год, который ознаменовался еще и тем, что был выпущен миллионный автомобиль с мотором Ванкеля. Концепция таких моторов жива и поныне. В гамме моделей Mazda есть модель RX-7. Но сейчас мощность ее двигателя достигает уже </w:t>
      </w:r>
      <w:smartTag w:uri="urn:schemas-microsoft-com:office:smarttags" w:element="metricconverter">
        <w:smartTagPr>
          <w:attr w:name="ProductID" w:val="239 л"/>
        </w:smartTagPr>
        <w:r w:rsidRPr="007146E7">
          <w:rPr>
            <w:sz w:val="28"/>
            <w:szCs w:val="28"/>
          </w:rPr>
          <w:t>239 л</w:t>
        </w:r>
      </w:smartTag>
      <w:r w:rsidRPr="007146E7">
        <w:rPr>
          <w:sz w:val="28"/>
          <w:szCs w:val="28"/>
        </w:rPr>
        <w:t xml:space="preserve">.с., а максимальная скорость </w:t>
      </w:r>
      <w:smartTag w:uri="urn:schemas-microsoft-com:office:smarttags" w:element="metricconverter">
        <w:smartTagPr>
          <w:attr w:name="ProductID" w:val="250 км/ч"/>
        </w:smartTagPr>
        <w:r w:rsidRPr="007146E7">
          <w:rPr>
            <w:sz w:val="28"/>
            <w:szCs w:val="28"/>
          </w:rPr>
          <w:t>250 км/ч</w:t>
        </w:r>
      </w:smartTag>
      <w:r w:rsidRPr="007146E7">
        <w:rPr>
          <w:sz w:val="28"/>
          <w:szCs w:val="28"/>
        </w:rPr>
        <w:t xml:space="preserve">. Разгон от 0 до </w:t>
      </w:r>
      <w:smartTag w:uri="urn:schemas-microsoft-com:office:smarttags" w:element="metricconverter">
        <w:smartTagPr>
          <w:attr w:name="ProductID" w:val="100 км/ч"/>
        </w:smartTagPr>
        <w:r w:rsidRPr="007146E7">
          <w:rPr>
            <w:sz w:val="28"/>
            <w:szCs w:val="28"/>
          </w:rPr>
          <w:t>100 км/ч</w:t>
        </w:r>
      </w:smartTag>
      <w:r w:rsidRPr="007146E7">
        <w:rPr>
          <w:sz w:val="28"/>
          <w:szCs w:val="28"/>
        </w:rPr>
        <w:t xml:space="preserve"> у RX-7 занимает всего 5,3 с. Уже к началу 80-х автомобильная марка Mazda твердо заняла свое место на мировом рынке.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Объемы производства и продаж машин постоянно росли. Если в первый год своего существования Mazda произвела 23 417 автомобилей, то через десять лет эта цифра составила уже 224 520. К 1980 году объем производства достиг 736 544 автомобилей в год. Акции компании на фондовых рынках росли в цене, что не осталось без внимания. И вот в 1979 году Ford приобрел 24,5% акций «Тоуо Коgуо Со Ltd», к 1996 году эта цифра выросла до 33%, а сейчас американская компания полностью контролирует Mazda. Хотя касается это в большей мере вопросов стратегии развития и продаж, а в производственные вопросы Ford не вмешивается.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>К 1984 году марка Mazda, являющаяся частью «Тоуо Коgуо Со Ltd», стала более известной, чем ее создатель. В связи с этим было решено переименовать головное предприятие в «Mazda Motor Corporation». Автосалон 1989 года, проводимый в Чикаго, принес компании очередной успех. Mazda представила родстэр МХ-5 Miata. Этот 2-местный автомобиль со складывающимся верхом дебютировал в Америке не случайно, ведь именно этот рынок стал для нее основным местом продажи. Благодаря своей красивой внешности и невысокой цене машина сразу же завоевала огромную популярность. Более того, к 1992 году было продано 300 000 МХ-5, а на сегодняшний день - уже более полумиллиона.</w:t>
      </w:r>
    </w:p>
    <w:p w:rsidR="002233C2" w:rsidRPr="007146E7" w:rsidRDefault="002233C2" w:rsidP="007146E7">
      <w:pPr>
        <w:spacing w:line="360" w:lineRule="auto"/>
        <w:ind w:firstLine="709"/>
        <w:jc w:val="both"/>
        <w:rPr>
          <w:sz w:val="28"/>
          <w:szCs w:val="28"/>
        </w:rPr>
      </w:pPr>
      <w:r w:rsidRPr="007146E7">
        <w:rPr>
          <w:sz w:val="28"/>
          <w:szCs w:val="28"/>
        </w:rPr>
        <w:t xml:space="preserve">Следующие две модели появляются в 1964 и 1966 годах ? первая четырёхдверный седан "Fami"ia" с 782-кубовым движком, вторая ""uce" с мотором в 1500-кубов и элегантным четырёхдверным кузовом, сконструированным итальянским кузовным маэстро Бертоне. Теперь "Тоё когё" становится третьим японским автопроизводителем, построив 54 000 машин в 1963-м и 81 000 машин в 1965 годах. С 1961 года начинается активное сотрудничество с немецкой автомобильной компанией NSU, которая продаёт японцам право на производство роторных двигателей "Ванкеля". Японцы совершенствуют этот мотор, и через три года испытаний и доводки роторный силовой агрегат "Мазды" становится намного более гибким, экономичным и совершенным, чем его немецкий прародитель. На автомобильном салоне в Токио 1967 года самой главной сенсацией стал автомобиль "Мазда-110S", ставший первым среди долгой серии автомобилей "Мазда" с роторными двигателями. Первоначальный вариант двухроторного силового агрегата имел рабочий объём 491х2см3 и развивал </w:t>
      </w:r>
      <w:smartTag w:uri="urn:schemas-microsoft-com:office:smarttags" w:element="metricconverter">
        <w:smartTagPr>
          <w:attr w:name="ProductID" w:val="111 л"/>
        </w:smartTagPr>
        <w:r w:rsidRPr="007146E7">
          <w:rPr>
            <w:sz w:val="28"/>
            <w:szCs w:val="28"/>
          </w:rPr>
          <w:t>111 л</w:t>
        </w:r>
      </w:smartTag>
      <w:r w:rsidRPr="007146E7">
        <w:rPr>
          <w:sz w:val="28"/>
          <w:szCs w:val="28"/>
        </w:rPr>
        <w:t xml:space="preserve">. с., что позволяло купе "Mazda-Cosmo" свободно разгоняться до скорости в 185 км/час, в 1970 году мощность роторного двигателя увеличили до </w:t>
      </w:r>
      <w:smartTag w:uri="urn:schemas-microsoft-com:office:smarttags" w:element="metricconverter">
        <w:smartTagPr>
          <w:attr w:name="ProductID" w:val="128 л"/>
        </w:smartTagPr>
        <w:r w:rsidRPr="007146E7">
          <w:rPr>
            <w:sz w:val="28"/>
            <w:szCs w:val="28"/>
          </w:rPr>
          <w:t>128 л</w:t>
        </w:r>
      </w:smartTag>
      <w:r w:rsidRPr="007146E7">
        <w:rPr>
          <w:sz w:val="28"/>
          <w:szCs w:val="28"/>
        </w:rPr>
        <w:t>. с., а автомобиль теперь смог давать около 200 км/час. "Космо-110 Эс" в 1967 году пошёл в серийное производство, после чего роторно-поршневые двигатели "Ванкеля" становятся совершенно обычными для машин "Мазда". В 1973 году продажа автомобилей с такими двигателями достигает 500 000 штук, а к 1978 году переваливает за миллион.</w:t>
      </w:r>
    </w:p>
    <w:p w:rsidR="00C118A4" w:rsidRPr="007146E7" w:rsidRDefault="007146E7" w:rsidP="007146E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12" w:name="_Toc122812040"/>
      <w:bookmarkStart w:id="13" w:name="_Toc122850001"/>
      <w:r w:rsidR="00C118A4" w:rsidRPr="007146E7">
        <w:rPr>
          <w:b/>
          <w:sz w:val="28"/>
          <w:szCs w:val="28"/>
        </w:rPr>
        <w:t>Список используемых источников:</w:t>
      </w:r>
      <w:bookmarkEnd w:id="12"/>
      <w:bookmarkEnd w:id="13"/>
    </w:p>
    <w:p w:rsidR="007146E7" w:rsidRPr="007146E7" w:rsidRDefault="007146E7" w:rsidP="007146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18A4" w:rsidRPr="007146E7" w:rsidRDefault="00C118A4" w:rsidP="007146E7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http://ne-business.nm.ru/articles/2002_02_B2B.html</w:t>
      </w:r>
    </w:p>
    <w:p w:rsidR="00C118A4" w:rsidRPr="007146E7" w:rsidRDefault="00C118A4" w:rsidP="007146E7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http://www.telenews.ru/ibiz/articale.phtml?id=109</w:t>
      </w:r>
    </w:p>
    <w:p w:rsidR="00C118A4" w:rsidRPr="007146E7" w:rsidRDefault="00C118A4" w:rsidP="007146E7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http://www.bastion.ru/services/serv39.html</w:t>
      </w:r>
    </w:p>
    <w:p w:rsidR="00C118A4" w:rsidRPr="007146E7" w:rsidRDefault="00C118A4" w:rsidP="007146E7">
      <w:pPr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http://www.e-management.ru/2-create-theory.htm</w:t>
      </w:r>
    </w:p>
    <w:p w:rsidR="00C118A4" w:rsidRPr="007146E7" w:rsidRDefault="00C118A4" w:rsidP="007146E7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http://www.telenews.ru/ibiz/articale.phtml?id=459</w:t>
      </w:r>
    </w:p>
    <w:p w:rsidR="00C118A4" w:rsidRPr="007146E7" w:rsidRDefault="00C118A4" w:rsidP="007146E7">
      <w:pPr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http://www.telenews.ru/ibiz/articale.phtml?id=309</w:t>
      </w:r>
    </w:p>
    <w:p w:rsidR="00C118A4" w:rsidRPr="007146E7" w:rsidRDefault="00C118A4" w:rsidP="007146E7">
      <w:pPr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http://www.telenews.ru/ibiz/articale.phtml?id=214</w:t>
      </w:r>
    </w:p>
    <w:p w:rsidR="00C118A4" w:rsidRPr="007146E7" w:rsidRDefault="00C118A4" w:rsidP="007146E7">
      <w:pPr>
        <w:numPr>
          <w:ilvl w:val="0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http://www.telenews.ru/ibiz/articale.phtml?id=198</w:t>
      </w:r>
    </w:p>
    <w:p w:rsidR="00C118A4" w:rsidRPr="007146E7" w:rsidRDefault="00C118A4" w:rsidP="007146E7">
      <w:pPr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http://www.telenews.ru/ibiz/articale.phtml?id=108</w:t>
      </w:r>
    </w:p>
    <w:p w:rsidR="00C118A4" w:rsidRPr="007146E7" w:rsidRDefault="00C118A4" w:rsidP="007146E7">
      <w:pPr>
        <w:numPr>
          <w:ilvl w:val="0"/>
          <w:numId w:val="13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http://archive.expert.ru/internet/00/00-28-39/bezy.htm</w:t>
      </w:r>
    </w:p>
    <w:p w:rsidR="00C118A4" w:rsidRPr="007146E7" w:rsidRDefault="00C118A4" w:rsidP="007146E7">
      <w:pPr>
        <w:numPr>
          <w:ilvl w:val="0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http://www.bastion.ru/services/serv42.html</w:t>
      </w:r>
    </w:p>
    <w:p w:rsidR="00C118A4" w:rsidRPr="007146E7" w:rsidRDefault="00C118A4" w:rsidP="007146E7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http://www.bastion.ru/services/serv41.html</w:t>
      </w:r>
    </w:p>
    <w:p w:rsidR="00C118A4" w:rsidRPr="007146E7" w:rsidRDefault="00C118A4" w:rsidP="007146E7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http://www.bastion.ru/services/serv40.html</w:t>
      </w:r>
    </w:p>
    <w:p w:rsidR="00C118A4" w:rsidRPr="007146E7" w:rsidRDefault="00C118A4" w:rsidP="007146E7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http://www.bastion.ru/services/serv39.html</w:t>
      </w:r>
    </w:p>
    <w:p w:rsidR="00C118A4" w:rsidRPr="007146E7" w:rsidRDefault="00C118A4" w:rsidP="007146E7">
      <w:pPr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146E7">
        <w:rPr>
          <w:sz w:val="28"/>
          <w:szCs w:val="28"/>
        </w:rPr>
        <w:t>http://www.pcclub.com.ua/ec36.html</w:t>
      </w:r>
      <w:bookmarkStart w:id="14" w:name="_GoBack"/>
      <w:bookmarkEnd w:id="14"/>
    </w:p>
    <w:sectPr w:rsidR="00C118A4" w:rsidRPr="007146E7" w:rsidSect="007146E7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18" w:rsidRDefault="00C86918">
      <w:r>
        <w:separator/>
      </w:r>
    </w:p>
  </w:endnote>
  <w:endnote w:type="continuationSeparator" w:id="0">
    <w:p w:rsidR="00C86918" w:rsidRDefault="00C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18" w:rsidRDefault="00C86918">
      <w:r>
        <w:separator/>
      </w:r>
    </w:p>
  </w:footnote>
  <w:footnote w:type="continuationSeparator" w:id="0">
    <w:p w:rsidR="00C86918" w:rsidRDefault="00C8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70" w:rsidRDefault="00A22470" w:rsidP="00A22470">
    <w:pPr>
      <w:pStyle w:val="a4"/>
      <w:framePr w:wrap="around" w:vAnchor="text" w:hAnchor="margin" w:xAlign="right" w:y="1"/>
      <w:rPr>
        <w:rStyle w:val="a6"/>
      </w:rPr>
    </w:pPr>
  </w:p>
  <w:p w:rsidR="00A22470" w:rsidRDefault="00A22470" w:rsidP="00A2247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70" w:rsidRDefault="00AA681B" w:rsidP="00A2247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22470" w:rsidRDefault="00A22470" w:rsidP="00A2247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B21"/>
    <w:multiLevelType w:val="hybridMultilevel"/>
    <w:tmpl w:val="A11AC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949C3"/>
    <w:multiLevelType w:val="hybridMultilevel"/>
    <w:tmpl w:val="EEB65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37BBB"/>
    <w:multiLevelType w:val="hybridMultilevel"/>
    <w:tmpl w:val="7B0C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EA3AD5"/>
    <w:multiLevelType w:val="singleLevel"/>
    <w:tmpl w:val="9E20B1EC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4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7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8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9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10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11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2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lvl w:ilvl="0">
        <w:start w:val="13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14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lvl w:ilvl="0">
        <w:start w:val="15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46"/>
    <w:rsid w:val="001C1023"/>
    <w:rsid w:val="002233C2"/>
    <w:rsid w:val="00414246"/>
    <w:rsid w:val="007146E7"/>
    <w:rsid w:val="007414DF"/>
    <w:rsid w:val="00852671"/>
    <w:rsid w:val="008716B3"/>
    <w:rsid w:val="009C5BF1"/>
    <w:rsid w:val="00A22470"/>
    <w:rsid w:val="00A84976"/>
    <w:rsid w:val="00AA681B"/>
    <w:rsid w:val="00B07A3F"/>
    <w:rsid w:val="00C118A4"/>
    <w:rsid w:val="00C30C8E"/>
    <w:rsid w:val="00C86918"/>
    <w:rsid w:val="00D13953"/>
    <w:rsid w:val="00D60470"/>
    <w:rsid w:val="00F625F9"/>
    <w:rsid w:val="00FB556A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19031F5-0DC0-4C93-83EC-B2424A2A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23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23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14246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A22470"/>
    <w:pPr>
      <w:tabs>
        <w:tab w:val="right" w:leader="dot" w:pos="9628"/>
      </w:tabs>
      <w:spacing w:line="360" w:lineRule="auto"/>
      <w:ind w:left="480"/>
      <w:jc w:val="center"/>
    </w:pPr>
  </w:style>
  <w:style w:type="paragraph" w:styleId="21">
    <w:name w:val="toc 2"/>
    <w:basedOn w:val="a"/>
    <w:next w:val="a"/>
    <w:autoRedefine/>
    <w:uiPriority w:val="39"/>
    <w:semiHidden/>
    <w:rsid w:val="00C118A4"/>
    <w:pPr>
      <w:ind w:left="240"/>
    </w:pPr>
  </w:style>
  <w:style w:type="paragraph" w:styleId="a4">
    <w:name w:val="header"/>
    <w:basedOn w:val="a"/>
    <w:link w:val="a5"/>
    <w:uiPriority w:val="99"/>
    <w:rsid w:val="00A22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22470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9C5BF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9C5B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B55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СтандарД</Company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2005-12-20T13:19:00Z</cp:lastPrinted>
  <dcterms:created xsi:type="dcterms:W3CDTF">2014-02-24T06:54:00Z</dcterms:created>
  <dcterms:modified xsi:type="dcterms:W3CDTF">2014-02-24T06:54:00Z</dcterms:modified>
</cp:coreProperties>
</file>