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6FD" w:rsidRPr="00D541BC" w:rsidRDefault="007436FD" w:rsidP="00D541BC">
      <w:pPr>
        <w:pStyle w:val="10"/>
        <w:spacing w:before="0" w:after="0" w:line="360" w:lineRule="auto"/>
        <w:ind w:firstLine="709"/>
        <w:jc w:val="both"/>
        <w:rPr>
          <w:rFonts w:ascii="Times New Roman" w:hAnsi="Times New Roman" w:cs="Times New Roman"/>
          <w:sz w:val="28"/>
          <w:szCs w:val="28"/>
        </w:rPr>
      </w:pPr>
      <w:r w:rsidRPr="00D541BC">
        <w:rPr>
          <w:rFonts w:ascii="Times New Roman" w:hAnsi="Times New Roman" w:cs="Times New Roman"/>
          <w:sz w:val="28"/>
          <w:szCs w:val="28"/>
        </w:rPr>
        <w:t>Вопрос 1</w:t>
      </w:r>
    </w:p>
    <w:p w:rsidR="00D541BC" w:rsidRDefault="00D541BC" w:rsidP="00D541BC">
      <w:pPr>
        <w:pStyle w:val="a7"/>
        <w:spacing w:line="360" w:lineRule="auto"/>
        <w:ind w:firstLine="709"/>
        <w:jc w:val="both"/>
        <w:rPr>
          <w:rFonts w:ascii="Times New Roman" w:hAnsi="Times New Roman"/>
          <w:b w:val="0"/>
          <w:sz w:val="28"/>
          <w:szCs w:val="28"/>
        </w:rPr>
      </w:pPr>
    </w:p>
    <w:p w:rsidR="008D6CA4" w:rsidRPr="00D541BC" w:rsidRDefault="008D6CA4" w:rsidP="00D541BC">
      <w:pPr>
        <w:pStyle w:val="a7"/>
        <w:spacing w:line="360" w:lineRule="auto"/>
        <w:ind w:firstLine="709"/>
        <w:jc w:val="both"/>
        <w:rPr>
          <w:rFonts w:ascii="Times New Roman" w:hAnsi="Times New Roman"/>
          <w:b w:val="0"/>
          <w:sz w:val="28"/>
          <w:szCs w:val="28"/>
        </w:rPr>
      </w:pPr>
      <w:r w:rsidRPr="00D541BC">
        <w:rPr>
          <w:rFonts w:ascii="Times New Roman" w:hAnsi="Times New Roman"/>
          <w:b w:val="0"/>
          <w:sz w:val="28"/>
          <w:szCs w:val="28"/>
        </w:rPr>
        <w:t>Возможно ли расторжение договора розничной купли-продажи при отсутствии недостатков в купленном товаре?</w:t>
      </w:r>
    </w:p>
    <w:p w:rsidR="009E41E3" w:rsidRPr="00D541BC" w:rsidRDefault="002A60AC" w:rsidP="00D541BC">
      <w:pPr>
        <w:pStyle w:val="a5"/>
        <w:spacing w:line="360" w:lineRule="auto"/>
        <w:ind w:firstLine="709"/>
        <w:rPr>
          <w:rFonts w:ascii="Times New Roman" w:hAnsi="Times New Roman"/>
          <w:sz w:val="28"/>
          <w:szCs w:val="28"/>
        </w:rPr>
      </w:pPr>
      <w:r w:rsidRPr="00D541BC">
        <w:rPr>
          <w:rFonts w:ascii="Times New Roman" w:hAnsi="Times New Roman"/>
          <w:sz w:val="28"/>
          <w:szCs w:val="28"/>
        </w:rPr>
        <w:t>Согласно п. 1 ст. 502 ГК РФ п</w:t>
      </w:r>
      <w:r w:rsidR="009E41E3" w:rsidRPr="00D541BC">
        <w:rPr>
          <w:rFonts w:ascii="Times New Roman" w:hAnsi="Times New Roman"/>
          <w:sz w:val="28"/>
          <w:szCs w:val="28"/>
        </w:rPr>
        <w:t>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9E41E3" w:rsidRPr="00D541BC" w:rsidRDefault="009E41E3" w:rsidP="00D541BC">
      <w:pPr>
        <w:pStyle w:val="a5"/>
        <w:spacing w:line="360" w:lineRule="auto"/>
        <w:ind w:firstLine="709"/>
        <w:rPr>
          <w:rFonts w:ascii="Times New Roman" w:hAnsi="Times New Roman"/>
          <w:sz w:val="28"/>
          <w:szCs w:val="28"/>
        </w:rPr>
      </w:pPr>
      <w:r w:rsidRPr="00D541BC">
        <w:rPr>
          <w:rFonts w:ascii="Times New Roman" w:hAnsi="Times New Roman"/>
          <w:sz w:val="28"/>
          <w:szCs w:val="28"/>
        </w:rP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9E41E3" w:rsidRPr="00D541BC" w:rsidRDefault="009E41E3" w:rsidP="00D541BC">
      <w:pPr>
        <w:pStyle w:val="a5"/>
        <w:spacing w:line="360" w:lineRule="auto"/>
        <w:ind w:firstLine="709"/>
        <w:rPr>
          <w:rFonts w:ascii="Times New Roman" w:hAnsi="Times New Roman"/>
          <w:sz w:val="28"/>
          <w:szCs w:val="28"/>
        </w:rPr>
      </w:pPr>
      <w:r w:rsidRPr="00D541BC">
        <w:rPr>
          <w:rFonts w:ascii="Times New Roman" w:hAnsi="Times New Roman"/>
          <w:sz w:val="28"/>
          <w:szCs w:val="28"/>
        </w:rP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7436FD" w:rsidRPr="00D541BC" w:rsidRDefault="002A60AC" w:rsidP="00D541BC">
      <w:pPr>
        <w:pStyle w:val="a5"/>
        <w:spacing w:line="360" w:lineRule="auto"/>
        <w:ind w:firstLine="709"/>
        <w:rPr>
          <w:rFonts w:ascii="Times New Roman" w:hAnsi="Times New Roman"/>
          <w:sz w:val="28"/>
          <w:szCs w:val="28"/>
        </w:rPr>
      </w:pPr>
      <w:r w:rsidRPr="00D541BC">
        <w:rPr>
          <w:rFonts w:ascii="Times New Roman" w:hAnsi="Times New Roman"/>
          <w:sz w:val="28"/>
          <w:szCs w:val="28"/>
        </w:rPr>
        <w:t>Согласно п. 2 ст. 502 ГК РФ п</w:t>
      </w:r>
      <w:r w:rsidR="009E41E3" w:rsidRPr="00D541BC">
        <w:rPr>
          <w:rFonts w:ascii="Times New Roman" w:hAnsi="Times New Roman"/>
          <w:sz w:val="28"/>
          <w:szCs w:val="28"/>
        </w:rPr>
        <w:t xml:space="preserve">еречень товаров, которые не подлежат обмену или возврату по указанным в статье </w:t>
      </w:r>
      <w:r w:rsidR="00D93D75" w:rsidRPr="00D541BC">
        <w:rPr>
          <w:rFonts w:ascii="Times New Roman" w:hAnsi="Times New Roman"/>
          <w:sz w:val="28"/>
          <w:szCs w:val="28"/>
        </w:rPr>
        <w:t xml:space="preserve">502 </w:t>
      </w:r>
      <w:r w:rsidR="009E41E3" w:rsidRPr="00D541BC">
        <w:rPr>
          <w:rFonts w:ascii="Times New Roman" w:hAnsi="Times New Roman"/>
          <w:sz w:val="28"/>
          <w:szCs w:val="28"/>
        </w:rPr>
        <w:t>основаниям, определяется в порядке, установленном законом или иными правовыми актами.</w:t>
      </w:r>
    </w:p>
    <w:p w:rsidR="007436FD" w:rsidRPr="00D541BC" w:rsidRDefault="007436FD" w:rsidP="00D541BC">
      <w:pPr>
        <w:pStyle w:val="a5"/>
        <w:spacing w:line="360" w:lineRule="auto"/>
        <w:ind w:firstLine="709"/>
        <w:rPr>
          <w:rFonts w:ascii="Times New Roman" w:hAnsi="Times New Roman"/>
          <w:sz w:val="28"/>
          <w:szCs w:val="28"/>
        </w:rPr>
      </w:pPr>
    </w:p>
    <w:p w:rsidR="007436FD" w:rsidRDefault="007436FD" w:rsidP="00D541BC">
      <w:pPr>
        <w:pStyle w:val="10"/>
        <w:spacing w:before="0" w:after="0" w:line="360" w:lineRule="auto"/>
        <w:ind w:firstLine="709"/>
        <w:jc w:val="both"/>
        <w:rPr>
          <w:rFonts w:ascii="Times New Roman" w:hAnsi="Times New Roman" w:cs="Times New Roman"/>
          <w:sz w:val="28"/>
          <w:szCs w:val="28"/>
        </w:rPr>
      </w:pPr>
      <w:r w:rsidRPr="00D541BC">
        <w:rPr>
          <w:rFonts w:ascii="Times New Roman" w:hAnsi="Times New Roman" w:cs="Times New Roman"/>
          <w:sz w:val="28"/>
          <w:szCs w:val="28"/>
        </w:rPr>
        <w:t>Вопрос 2</w:t>
      </w:r>
    </w:p>
    <w:p w:rsidR="00D541BC" w:rsidRDefault="00D541BC" w:rsidP="00D541BC">
      <w:pPr>
        <w:widowControl w:val="0"/>
        <w:spacing w:after="0" w:line="360" w:lineRule="auto"/>
        <w:ind w:firstLine="709"/>
        <w:jc w:val="both"/>
        <w:rPr>
          <w:rFonts w:ascii="Times New Roman" w:hAnsi="Times New Roman"/>
          <w:sz w:val="28"/>
          <w:szCs w:val="28"/>
        </w:rPr>
      </w:pPr>
    </w:p>
    <w:p w:rsidR="008D6CA4" w:rsidRPr="00D541BC" w:rsidRDefault="008D6CA4" w:rsidP="00D541BC">
      <w:pPr>
        <w:widowControl w:val="0"/>
        <w:spacing w:after="0" w:line="360" w:lineRule="auto"/>
        <w:ind w:firstLine="709"/>
        <w:jc w:val="both"/>
        <w:rPr>
          <w:rFonts w:ascii="Times New Roman" w:hAnsi="Times New Roman"/>
          <w:sz w:val="28"/>
          <w:szCs w:val="28"/>
        </w:rPr>
      </w:pPr>
      <w:r w:rsidRPr="00D541BC">
        <w:rPr>
          <w:rFonts w:ascii="Times New Roman" w:hAnsi="Times New Roman"/>
          <w:sz w:val="28"/>
          <w:szCs w:val="28"/>
        </w:rPr>
        <w:t>Какие субъекты гражданского права наделены универсальной, а какие специальной правоспособностью?</w:t>
      </w:r>
    </w:p>
    <w:p w:rsidR="00D7514E" w:rsidRPr="00D541BC" w:rsidRDefault="00E74D98" w:rsidP="00D541BC">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D541BC">
        <w:rPr>
          <w:rFonts w:ascii="Times New Roman" w:hAnsi="Times New Roman"/>
          <w:sz w:val="28"/>
          <w:szCs w:val="28"/>
        </w:rPr>
        <w:t>Физическое лицо - носитель универсальной правоспособности.</w:t>
      </w:r>
    </w:p>
    <w:p w:rsidR="008D6CA4" w:rsidRPr="00D541BC" w:rsidRDefault="00E74D98" w:rsidP="00D541BC">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D541BC">
        <w:rPr>
          <w:rFonts w:ascii="Times New Roman" w:hAnsi="Times New Roman"/>
          <w:sz w:val="28"/>
          <w:szCs w:val="28"/>
        </w:rPr>
        <w:t>В то же время физические лица, осуществляющие предпринимательскую деятельность без создания юридического лица, наделяются специальной правоспособностью.</w:t>
      </w:r>
    </w:p>
    <w:p w:rsidR="00CD66ED" w:rsidRPr="00D541BC" w:rsidRDefault="00CD66ED" w:rsidP="00D541BC">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D541BC">
        <w:rPr>
          <w:rFonts w:ascii="Times New Roman" w:hAnsi="Times New Roman"/>
          <w:sz w:val="28"/>
          <w:szCs w:val="28"/>
        </w:rPr>
        <w:t>В качестве общего правила в п. 1 ст. 49 ГК РФ закреплена специальная (или целевая) правоспособность, т.е. способность юридического лица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 Специальной правоспособностью обладают: во-первых, некоммерческие организации; во-вторых, коммерческие организации, указанные в законе (например, унитарные предприятия, кредитные организации); в-третьих, коммерческие организации, обладающие по закону общей правоспособностью, но цели деятельности которых определенно ограничены в учредительных документах.</w:t>
      </w:r>
    </w:p>
    <w:p w:rsidR="00E74D98" w:rsidRPr="00D541BC" w:rsidRDefault="00CD66ED" w:rsidP="00D541BC">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D541BC">
        <w:rPr>
          <w:rFonts w:ascii="Times New Roman" w:hAnsi="Times New Roman"/>
          <w:sz w:val="28"/>
          <w:szCs w:val="28"/>
        </w:rPr>
        <w:t>Общая (универсальная) правоспособность юридического лица - это способность приобретать любые гражданские права и обязанности, необходимые для осуществления любых видов деятельности, не запрещенных законом. Общей правоспособностью обладают коммерческие организации, за исключением тех, которые наделяются специальной правоспособностью.</w:t>
      </w:r>
    </w:p>
    <w:p w:rsidR="007436FD" w:rsidRPr="00D541BC" w:rsidRDefault="007436FD" w:rsidP="00D541BC">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p>
    <w:p w:rsidR="008D6CA4" w:rsidRPr="00D541BC" w:rsidRDefault="007436FD" w:rsidP="00D541BC">
      <w:pPr>
        <w:pStyle w:val="10"/>
        <w:spacing w:before="0" w:after="0" w:line="360" w:lineRule="auto"/>
        <w:ind w:firstLine="709"/>
        <w:jc w:val="both"/>
        <w:rPr>
          <w:rFonts w:ascii="Times New Roman" w:hAnsi="Times New Roman" w:cs="Times New Roman"/>
          <w:sz w:val="28"/>
          <w:szCs w:val="28"/>
        </w:rPr>
      </w:pPr>
      <w:r w:rsidRPr="00D541BC">
        <w:rPr>
          <w:rFonts w:ascii="Times New Roman" w:hAnsi="Times New Roman" w:cs="Times New Roman"/>
          <w:sz w:val="28"/>
          <w:szCs w:val="28"/>
        </w:rPr>
        <w:t>Задача 1</w:t>
      </w:r>
    </w:p>
    <w:p w:rsidR="00D541BC" w:rsidRDefault="00D541BC" w:rsidP="00D541BC">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p>
    <w:p w:rsidR="008D6CA4" w:rsidRPr="00D541BC" w:rsidRDefault="008D6CA4" w:rsidP="00D541BC">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D541BC">
        <w:rPr>
          <w:rFonts w:ascii="Times New Roman" w:hAnsi="Times New Roman"/>
          <w:sz w:val="28"/>
          <w:szCs w:val="28"/>
        </w:rPr>
        <w:t>Завод отгрузил в адрес грузополучателя на открытых платформах 46 комбайнов. Груз принят к перевозке с охраной железной дорогой, о чем свидетельствует штамп на железнодорожной накладной. На станцию назначения груз прибыл с недостачей двух комбайнов, что подтверждено коммерческим актом. Грузополучатель обратился в арбитражный суд с иском к заводу о взыскании стоимости оплаченного, но неполученного товара. Арбитражный суд ответственность возложил на грузоотправителя. При этом он исходил из того, что хищения груза в пути следования быть не могло ввиду его тяжеловесности.</w:t>
      </w:r>
    </w:p>
    <w:p w:rsidR="008D6CA4" w:rsidRPr="00D541BC" w:rsidRDefault="008D6CA4" w:rsidP="00D541BC">
      <w:pPr>
        <w:spacing w:after="0" w:line="360" w:lineRule="auto"/>
        <w:ind w:firstLine="709"/>
        <w:jc w:val="both"/>
        <w:rPr>
          <w:rFonts w:ascii="Times New Roman" w:hAnsi="Times New Roman"/>
          <w:sz w:val="28"/>
          <w:szCs w:val="28"/>
        </w:rPr>
      </w:pPr>
      <w:r w:rsidRPr="00D541BC">
        <w:rPr>
          <w:rFonts w:ascii="Times New Roman" w:hAnsi="Times New Roman"/>
          <w:sz w:val="28"/>
          <w:szCs w:val="28"/>
        </w:rPr>
        <w:t>На ком лежит ответственность в данном случае?</w:t>
      </w:r>
    </w:p>
    <w:p w:rsidR="002D739A" w:rsidRPr="00D541BC" w:rsidRDefault="002D739A" w:rsidP="00D541BC">
      <w:pPr>
        <w:pStyle w:val="a5"/>
        <w:spacing w:line="360" w:lineRule="auto"/>
        <w:ind w:firstLine="709"/>
        <w:rPr>
          <w:rFonts w:ascii="Times New Roman" w:hAnsi="Times New Roman"/>
          <w:b/>
          <w:sz w:val="28"/>
          <w:szCs w:val="28"/>
        </w:rPr>
      </w:pPr>
      <w:r w:rsidRPr="00D541BC">
        <w:rPr>
          <w:rFonts w:ascii="Times New Roman" w:hAnsi="Times New Roman"/>
          <w:b/>
          <w:sz w:val="28"/>
          <w:szCs w:val="28"/>
        </w:rPr>
        <w:t>Ответ:</w:t>
      </w:r>
    </w:p>
    <w:p w:rsidR="008969F5" w:rsidRPr="00D541BC" w:rsidRDefault="008969F5" w:rsidP="00D541BC">
      <w:pPr>
        <w:spacing w:after="0" w:line="360" w:lineRule="auto"/>
        <w:ind w:firstLine="709"/>
        <w:jc w:val="both"/>
        <w:rPr>
          <w:rFonts w:ascii="Times New Roman" w:hAnsi="Times New Roman"/>
          <w:sz w:val="28"/>
          <w:szCs w:val="28"/>
        </w:rPr>
      </w:pPr>
      <w:r w:rsidRPr="00D541BC">
        <w:rPr>
          <w:rFonts w:ascii="Times New Roman" w:hAnsi="Times New Roman"/>
          <w:sz w:val="28"/>
          <w:szCs w:val="28"/>
        </w:rPr>
        <w:t>Согласно п. 1 ст. 796 ГК РФ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8969F5" w:rsidRPr="00D541BC" w:rsidRDefault="008969F5" w:rsidP="00D541BC">
      <w:pPr>
        <w:spacing w:after="0" w:line="360" w:lineRule="auto"/>
        <w:ind w:firstLine="709"/>
        <w:jc w:val="both"/>
        <w:rPr>
          <w:rFonts w:ascii="Times New Roman" w:hAnsi="Times New Roman"/>
          <w:sz w:val="28"/>
          <w:szCs w:val="28"/>
        </w:rPr>
      </w:pPr>
      <w:r w:rsidRPr="00D541BC">
        <w:rPr>
          <w:rFonts w:ascii="Times New Roman" w:hAnsi="Times New Roman"/>
          <w:sz w:val="28"/>
          <w:szCs w:val="28"/>
        </w:rPr>
        <w:t>Согласно п. 2 ст. 796 ГК РФ ущерб, причиненный при перевозке груза или багажа, возмещается перевозчиком:</w:t>
      </w:r>
    </w:p>
    <w:p w:rsidR="008969F5" w:rsidRPr="00D541BC" w:rsidRDefault="008969F5" w:rsidP="00D541BC">
      <w:pPr>
        <w:spacing w:after="0" w:line="360" w:lineRule="auto"/>
        <w:ind w:firstLine="709"/>
        <w:jc w:val="both"/>
        <w:rPr>
          <w:rFonts w:ascii="Times New Roman" w:hAnsi="Times New Roman"/>
          <w:sz w:val="28"/>
          <w:szCs w:val="28"/>
        </w:rPr>
      </w:pPr>
      <w:r w:rsidRPr="00D541BC">
        <w:rPr>
          <w:rFonts w:ascii="Times New Roman" w:hAnsi="Times New Roman"/>
          <w:sz w:val="28"/>
          <w:szCs w:val="28"/>
        </w:rPr>
        <w:t>в случае утраты или недостачи груза или багажа - в размере стоимости утраченного или недостающего груза или багажа;</w:t>
      </w:r>
    </w:p>
    <w:p w:rsidR="008969F5" w:rsidRPr="00D541BC" w:rsidRDefault="008969F5" w:rsidP="00D541BC">
      <w:pPr>
        <w:spacing w:after="0" w:line="360" w:lineRule="auto"/>
        <w:ind w:firstLine="709"/>
        <w:jc w:val="both"/>
        <w:rPr>
          <w:rFonts w:ascii="Times New Roman" w:hAnsi="Times New Roman"/>
          <w:sz w:val="28"/>
          <w:szCs w:val="28"/>
        </w:rPr>
      </w:pPr>
      <w:r w:rsidRPr="00D541BC">
        <w:rPr>
          <w:rFonts w:ascii="Times New Roman" w:hAnsi="Times New Roman"/>
          <w:sz w:val="28"/>
          <w:szCs w:val="28"/>
        </w:rPr>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8969F5" w:rsidRPr="00D541BC" w:rsidRDefault="008969F5" w:rsidP="00D541BC">
      <w:pPr>
        <w:spacing w:after="0" w:line="360" w:lineRule="auto"/>
        <w:ind w:firstLine="709"/>
        <w:jc w:val="both"/>
        <w:rPr>
          <w:rFonts w:ascii="Times New Roman" w:hAnsi="Times New Roman"/>
          <w:sz w:val="28"/>
          <w:szCs w:val="28"/>
        </w:rPr>
      </w:pPr>
      <w:r w:rsidRPr="00D541BC">
        <w:rPr>
          <w:rFonts w:ascii="Times New Roman" w:hAnsi="Times New Roman"/>
          <w:sz w:val="28"/>
          <w:szCs w:val="28"/>
        </w:rPr>
        <w:t>в случае утраты груза или багажа, сданного к перевозке с объявлением его ценности, - в размере объявленной стоимости груза или багажа.</w:t>
      </w:r>
    </w:p>
    <w:p w:rsidR="008969F5" w:rsidRPr="00D541BC" w:rsidRDefault="008969F5" w:rsidP="00D541BC">
      <w:pPr>
        <w:spacing w:after="0" w:line="360" w:lineRule="auto"/>
        <w:ind w:firstLine="709"/>
        <w:jc w:val="both"/>
        <w:rPr>
          <w:rFonts w:ascii="Times New Roman" w:hAnsi="Times New Roman"/>
          <w:sz w:val="28"/>
          <w:szCs w:val="28"/>
        </w:rPr>
      </w:pPr>
      <w:r w:rsidRPr="00D541BC">
        <w:rPr>
          <w:rFonts w:ascii="Times New Roman" w:hAnsi="Times New Roman"/>
          <w:sz w:val="28"/>
          <w:szCs w:val="28"/>
        </w:rPr>
        <w:t>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8969F5" w:rsidRPr="00D541BC" w:rsidRDefault="002B6D77" w:rsidP="00D541BC">
      <w:pPr>
        <w:spacing w:after="0" w:line="360" w:lineRule="auto"/>
        <w:ind w:firstLine="709"/>
        <w:jc w:val="both"/>
        <w:rPr>
          <w:rFonts w:ascii="Times New Roman" w:hAnsi="Times New Roman"/>
          <w:sz w:val="28"/>
          <w:szCs w:val="28"/>
        </w:rPr>
      </w:pPr>
      <w:r w:rsidRPr="00D541BC">
        <w:rPr>
          <w:rFonts w:ascii="Times New Roman" w:hAnsi="Times New Roman"/>
          <w:sz w:val="28"/>
          <w:szCs w:val="28"/>
        </w:rPr>
        <w:t>Согласно п. 3 ст. 796 ГК РФ п</w:t>
      </w:r>
      <w:r w:rsidR="008969F5" w:rsidRPr="00D541BC">
        <w:rPr>
          <w:rFonts w:ascii="Times New Roman" w:hAnsi="Times New Roman"/>
          <w:sz w:val="28"/>
          <w:szCs w:val="28"/>
        </w:rPr>
        <w:t>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D541BC" w:rsidRDefault="00D541BC" w:rsidP="00D541BC">
      <w:pPr>
        <w:pStyle w:val="10"/>
        <w:spacing w:before="0" w:after="0" w:line="360" w:lineRule="auto"/>
        <w:ind w:firstLine="709"/>
        <w:jc w:val="both"/>
        <w:rPr>
          <w:rFonts w:ascii="Times New Roman" w:hAnsi="Times New Roman" w:cs="Times New Roman"/>
          <w:sz w:val="28"/>
          <w:szCs w:val="28"/>
        </w:rPr>
      </w:pPr>
    </w:p>
    <w:p w:rsidR="008D6CA4" w:rsidRDefault="00D541BC" w:rsidP="00D541BC">
      <w:pPr>
        <w:pStyle w:val="1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436FD" w:rsidRPr="00D541BC">
        <w:rPr>
          <w:rFonts w:ascii="Times New Roman" w:hAnsi="Times New Roman" w:cs="Times New Roman"/>
          <w:sz w:val="28"/>
          <w:szCs w:val="28"/>
        </w:rPr>
        <w:t>Задача 2</w:t>
      </w:r>
    </w:p>
    <w:p w:rsidR="00D541BC" w:rsidRDefault="00D541BC" w:rsidP="00D541BC">
      <w:pPr>
        <w:pStyle w:val="a5"/>
        <w:spacing w:line="360" w:lineRule="auto"/>
        <w:ind w:firstLine="709"/>
        <w:rPr>
          <w:rFonts w:ascii="Times New Roman" w:hAnsi="Times New Roman"/>
          <w:sz w:val="28"/>
          <w:szCs w:val="28"/>
        </w:rPr>
      </w:pPr>
    </w:p>
    <w:p w:rsidR="008D6CA4" w:rsidRPr="00D541BC" w:rsidRDefault="008D6CA4" w:rsidP="00D541BC">
      <w:pPr>
        <w:pStyle w:val="a5"/>
        <w:spacing w:line="360" w:lineRule="auto"/>
        <w:ind w:firstLine="709"/>
        <w:rPr>
          <w:rFonts w:ascii="Times New Roman" w:hAnsi="Times New Roman"/>
          <w:sz w:val="28"/>
          <w:szCs w:val="28"/>
        </w:rPr>
      </w:pPr>
      <w:r w:rsidRPr="00D541BC">
        <w:rPr>
          <w:rFonts w:ascii="Times New Roman" w:hAnsi="Times New Roman"/>
          <w:sz w:val="28"/>
          <w:szCs w:val="28"/>
        </w:rPr>
        <w:t>В процессе выполнения ремонтных работ рабочий троллейбусного парка Сергеев получил электротравму. Троллейбусный парк возместил Сергееву причиненный ему ущерб и предъявил соответствующее регрессное требование к Ермакову – мастеру троллейбусного парка, по вине которого работы по ремонту электропроводки начали проводиться без предварительного выключения линии тока высокого напряжения.</w:t>
      </w:r>
    </w:p>
    <w:p w:rsidR="002D739A" w:rsidRPr="00D541BC" w:rsidRDefault="008D6CA4" w:rsidP="00D541BC">
      <w:pPr>
        <w:spacing w:after="0" w:line="360" w:lineRule="auto"/>
        <w:ind w:firstLine="709"/>
        <w:jc w:val="both"/>
        <w:rPr>
          <w:rFonts w:ascii="Times New Roman" w:hAnsi="Times New Roman"/>
          <w:sz w:val="28"/>
          <w:szCs w:val="28"/>
        </w:rPr>
      </w:pPr>
      <w:r w:rsidRPr="00D541BC">
        <w:rPr>
          <w:rFonts w:ascii="Times New Roman" w:hAnsi="Times New Roman"/>
          <w:sz w:val="28"/>
          <w:szCs w:val="28"/>
        </w:rPr>
        <w:t>Ермаков считает, что причинение вреда Сергееву связано с исполнением им своих трудовых обязанностей, поэтому причинителем вреда является троллейбусный парк.</w:t>
      </w:r>
    </w:p>
    <w:p w:rsidR="008D6CA4" w:rsidRPr="00D541BC" w:rsidRDefault="008D6CA4" w:rsidP="00D541BC">
      <w:pPr>
        <w:spacing w:after="0" w:line="360" w:lineRule="auto"/>
        <w:ind w:firstLine="709"/>
        <w:jc w:val="both"/>
        <w:rPr>
          <w:rFonts w:ascii="Times New Roman" w:hAnsi="Times New Roman"/>
          <w:sz w:val="28"/>
          <w:szCs w:val="28"/>
        </w:rPr>
      </w:pPr>
      <w:r w:rsidRPr="00D541BC">
        <w:rPr>
          <w:rFonts w:ascii="Times New Roman" w:hAnsi="Times New Roman"/>
          <w:sz w:val="28"/>
          <w:szCs w:val="28"/>
        </w:rPr>
        <w:t>Решите дело.</w:t>
      </w:r>
    </w:p>
    <w:p w:rsidR="002D739A" w:rsidRPr="00D541BC" w:rsidRDefault="002D739A" w:rsidP="00D541BC">
      <w:pPr>
        <w:pStyle w:val="a5"/>
        <w:spacing w:line="360" w:lineRule="auto"/>
        <w:ind w:firstLine="709"/>
        <w:rPr>
          <w:rFonts w:ascii="Times New Roman" w:hAnsi="Times New Roman"/>
          <w:b/>
          <w:sz w:val="28"/>
          <w:szCs w:val="28"/>
        </w:rPr>
      </w:pPr>
      <w:r w:rsidRPr="00D541BC">
        <w:rPr>
          <w:rFonts w:ascii="Times New Roman" w:hAnsi="Times New Roman"/>
          <w:b/>
          <w:sz w:val="28"/>
          <w:szCs w:val="28"/>
        </w:rPr>
        <w:t>Ответ:</w:t>
      </w:r>
    </w:p>
    <w:p w:rsidR="00DC7AED" w:rsidRPr="00D541BC" w:rsidRDefault="00546512" w:rsidP="00D541BC">
      <w:pPr>
        <w:autoSpaceDE w:val="0"/>
        <w:autoSpaceDN w:val="0"/>
        <w:adjustRightInd w:val="0"/>
        <w:spacing w:after="0" w:line="360" w:lineRule="auto"/>
        <w:ind w:firstLine="709"/>
        <w:jc w:val="both"/>
        <w:rPr>
          <w:rFonts w:ascii="Times New Roman" w:hAnsi="Times New Roman"/>
          <w:sz w:val="28"/>
          <w:szCs w:val="28"/>
        </w:rPr>
      </w:pPr>
      <w:r w:rsidRPr="00D541BC">
        <w:rPr>
          <w:rFonts w:ascii="Times New Roman" w:hAnsi="Times New Roman"/>
          <w:sz w:val="28"/>
          <w:szCs w:val="28"/>
        </w:rPr>
        <w:t>Согласно п. 1 ст. 1081 ГК РФ л</w:t>
      </w:r>
      <w:r w:rsidR="00DC7AED" w:rsidRPr="00D541BC">
        <w:rPr>
          <w:rFonts w:ascii="Times New Roman" w:hAnsi="Times New Roman"/>
          <w:sz w:val="28"/>
          <w:szCs w:val="28"/>
        </w:rPr>
        <w:t>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законом.</w:t>
      </w:r>
    </w:p>
    <w:p w:rsidR="00607018" w:rsidRPr="00D541BC" w:rsidRDefault="00607018" w:rsidP="00D541BC">
      <w:pPr>
        <w:autoSpaceDE w:val="0"/>
        <w:autoSpaceDN w:val="0"/>
        <w:adjustRightInd w:val="0"/>
        <w:spacing w:after="0" w:line="360" w:lineRule="auto"/>
        <w:ind w:firstLine="709"/>
        <w:jc w:val="both"/>
        <w:rPr>
          <w:rFonts w:ascii="Times New Roman" w:hAnsi="Times New Roman"/>
          <w:sz w:val="28"/>
          <w:szCs w:val="28"/>
        </w:rPr>
      </w:pPr>
      <w:r w:rsidRPr="00D541BC">
        <w:rPr>
          <w:rFonts w:ascii="Times New Roman" w:hAnsi="Times New Roman"/>
          <w:sz w:val="28"/>
          <w:szCs w:val="28"/>
        </w:rPr>
        <w:t>Под правом регресса понимается право лица, возместившего причиненный другим лицом вред, требовать возмещения расходов от причинителя вреда. Ограничение объема и размера регрессного требования допускается только в случаях, предусмотренных законом (например, ст. 241 ТК).</w:t>
      </w:r>
    </w:p>
    <w:p w:rsidR="00FD3CE8" w:rsidRPr="00D541BC" w:rsidRDefault="00FD3CE8" w:rsidP="00D541BC">
      <w:pPr>
        <w:autoSpaceDE w:val="0"/>
        <w:autoSpaceDN w:val="0"/>
        <w:adjustRightInd w:val="0"/>
        <w:spacing w:after="0" w:line="360" w:lineRule="auto"/>
        <w:ind w:firstLine="709"/>
        <w:jc w:val="both"/>
        <w:rPr>
          <w:rFonts w:ascii="Times New Roman" w:hAnsi="Times New Roman"/>
          <w:sz w:val="28"/>
          <w:szCs w:val="28"/>
        </w:rPr>
      </w:pPr>
      <w:r w:rsidRPr="00D541BC">
        <w:rPr>
          <w:rFonts w:ascii="Times New Roman" w:hAnsi="Times New Roman"/>
          <w:sz w:val="28"/>
          <w:szCs w:val="28"/>
        </w:rPr>
        <w:t>Вина работника будет рассматриваться как вина самого юридического лица или гражданина (к примеру, индивидуального предпринимателя) - работодателя. Работники, причинившие вред при исполнении ими трудовых (служебных, должностных) обязанностей, в свою очередь, будут нести ответственность перед своим работодателем в порядке регресса по нормам Трудового кодекса РФ (статьи 238 - 248).</w:t>
      </w:r>
    </w:p>
    <w:p w:rsidR="00822396" w:rsidRPr="00D541BC" w:rsidRDefault="003F539C" w:rsidP="00D541BC">
      <w:pPr>
        <w:autoSpaceDE w:val="0"/>
        <w:autoSpaceDN w:val="0"/>
        <w:adjustRightInd w:val="0"/>
        <w:spacing w:after="0" w:line="360" w:lineRule="auto"/>
        <w:ind w:firstLine="709"/>
        <w:jc w:val="both"/>
        <w:rPr>
          <w:rFonts w:ascii="Times New Roman" w:hAnsi="Times New Roman"/>
          <w:sz w:val="28"/>
          <w:szCs w:val="28"/>
        </w:rPr>
      </w:pPr>
      <w:r w:rsidRPr="00D541BC">
        <w:rPr>
          <w:rFonts w:ascii="Times New Roman" w:hAnsi="Times New Roman"/>
          <w:sz w:val="28"/>
          <w:szCs w:val="28"/>
        </w:rPr>
        <w:t>Согласно ст. 238 ТК РФ р</w:t>
      </w:r>
      <w:r w:rsidR="00822396" w:rsidRPr="00D541BC">
        <w:rPr>
          <w:rFonts w:ascii="Times New Roman" w:hAnsi="Times New Roman"/>
          <w:sz w:val="28"/>
          <w:szCs w:val="28"/>
        </w:rPr>
        <w:t>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r w:rsidRPr="00D541BC">
        <w:rPr>
          <w:rFonts w:ascii="Times New Roman" w:hAnsi="Times New Roman"/>
          <w:sz w:val="28"/>
          <w:szCs w:val="28"/>
        </w:rPr>
        <w:t xml:space="preserve"> </w:t>
      </w:r>
      <w:r w:rsidR="00822396" w:rsidRPr="00D541BC">
        <w:rPr>
          <w:rFonts w:ascii="Times New Roman" w:hAnsi="Times New Roman"/>
          <w:sz w:val="28"/>
          <w:szCs w:val="28"/>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111CDE" w:rsidRPr="00D541BC" w:rsidRDefault="00406D37" w:rsidP="00D541BC">
      <w:pPr>
        <w:autoSpaceDE w:val="0"/>
        <w:autoSpaceDN w:val="0"/>
        <w:adjustRightInd w:val="0"/>
        <w:spacing w:after="0" w:line="360" w:lineRule="auto"/>
        <w:ind w:firstLine="709"/>
        <w:jc w:val="both"/>
        <w:rPr>
          <w:rFonts w:ascii="Times New Roman" w:hAnsi="Times New Roman"/>
          <w:sz w:val="28"/>
          <w:szCs w:val="28"/>
        </w:rPr>
      </w:pPr>
      <w:r w:rsidRPr="00D541BC">
        <w:rPr>
          <w:rFonts w:ascii="Times New Roman" w:hAnsi="Times New Roman"/>
          <w:sz w:val="28"/>
          <w:szCs w:val="28"/>
        </w:rPr>
        <w:t>На основании вышеизложенного, Ермаков обязан возместить расходы работодателя, возместившего причиненный Сергееву вред.</w:t>
      </w:r>
    </w:p>
    <w:p w:rsidR="00607018" w:rsidRPr="00D541BC" w:rsidRDefault="00607018" w:rsidP="00D541BC">
      <w:pPr>
        <w:autoSpaceDE w:val="0"/>
        <w:autoSpaceDN w:val="0"/>
        <w:adjustRightInd w:val="0"/>
        <w:spacing w:after="0" w:line="360" w:lineRule="auto"/>
        <w:ind w:firstLine="709"/>
        <w:jc w:val="both"/>
        <w:rPr>
          <w:rFonts w:ascii="Times New Roman" w:hAnsi="Times New Roman"/>
          <w:sz w:val="28"/>
          <w:szCs w:val="28"/>
        </w:rPr>
      </w:pPr>
    </w:p>
    <w:p w:rsidR="002D739A" w:rsidRPr="00D541BC" w:rsidRDefault="002D739A" w:rsidP="00D541BC">
      <w:pPr>
        <w:pStyle w:val="10"/>
        <w:spacing w:before="0" w:after="0" w:line="360" w:lineRule="auto"/>
        <w:ind w:firstLine="709"/>
        <w:jc w:val="both"/>
        <w:rPr>
          <w:rFonts w:ascii="Times New Roman" w:hAnsi="Times New Roman" w:cs="Times New Roman"/>
          <w:sz w:val="28"/>
          <w:szCs w:val="28"/>
        </w:rPr>
      </w:pPr>
      <w:r w:rsidRPr="00D541BC">
        <w:rPr>
          <w:rFonts w:ascii="Times New Roman" w:hAnsi="Times New Roman" w:cs="Times New Roman"/>
          <w:sz w:val="28"/>
          <w:szCs w:val="28"/>
        </w:rPr>
        <w:br w:type="page"/>
      </w:r>
      <w:bookmarkStart w:id="0" w:name="_Toc258526084"/>
      <w:bookmarkStart w:id="1" w:name="_Toc240772516"/>
      <w:bookmarkStart w:id="2" w:name="_Toc158312877"/>
      <w:bookmarkStart w:id="3" w:name="_Toc193288907"/>
      <w:bookmarkStart w:id="4" w:name="_Toc257225791"/>
      <w:r w:rsidRPr="00D541BC">
        <w:rPr>
          <w:rFonts w:ascii="Times New Roman" w:hAnsi="Times New Roman" w:cs="Times New Roman"/>
          <w:sz w:val="28"/>
          <w:szCs w:val="28"/>
        </w:rPr>
        <w:t>Список литературы</w:t>
      </w:r>
      <w:bookmarkEnd w:id="0"/>
      <w:bookmarkEnd w:id="1"/>
      <w:bookmarkEnd w:id="2"/>
      <w:bookmarkEnd w:id="3"/>
      <w:bookmarkEnd w:id="4"/>
    </w:p>
    <w:p w:rsidR="002D739A" w:rsidRPr="00D541BC" w:rsidRDefault="002D739A" w:rsidP="00D541BC">
      <w:pPr>
        <w:spacing w:after="0" w:line="360" w:lineRule="auto"/>
        <w:ind w:firstLine="709"/>
        <w:jc w:val="both"/>
        <w:rPr>
          <w:rFonts w:ascii="Times New Roman" w:hAnsi="Times New Roman"/>
          <w:sz w:val="28"/>
          <w:szCs w:val="28"/>
        </w:rPr>
      </w:pPr>
    </w:p>
    <w:p w:rsidR="002D739A" w:rsidRPr="00D541BC" w:rsidRDefault="002D739A" w:rsidP="00D541BC">
      <w:pPr>
        <w:numPr>
          <w:ilvl w:val="0"/>
          <w:numId w:val="3"/>
        </w:numPr>
        <w:tabs>
          <w:tab w:val="clear" w:pos="1080"/>
        </w:tabs>
        <w:spacing w:after="0" w:line="360" w:lineRule="auto"/>
        <w:ind w:left="0" w:firstLine="0"/>
        <w:jc w:val="both"/>
        <w:rPr>
          <w:rFonts w:ascii="Times New Roman" w:hAnsi="Times New Roman"/>
          <w:sz w:val="28"/>
          <w:szCs w:val="28"/>
        </w:rPr>
      </w:pPr>
      <w:r w:rsidRPr="00D541BC">
        <w:rPr>
          <w:rFonts w:ascii="Times New Roman" w:hAnsi="Times New Roman"/>
          <w:sz w:val="28"/>
          <w:szCs w:val="28"/>
        </w:rPr>
        <w:t>Гражданский кодекс РФ// СПС КонсультантПлюс.</w:t>
      </w:r>
    </w:p>
    <w:p w:rsidR="002D739A" w:rsidRPr="00D541BC" w:rsidRDefault="002D739A" w:rsidP="00D541BC">
      <w:pPr>
        <w:numPr>
          <w:ilvl w:val="0"/>
          <w:numId w:val="3"/>
        </w:numPr>
        <w:tabs>
          <w:tab w:val="clear" w:pos="1080"/>
        </w:tabs>
        <w:spacing w:after="0" w:line="360" w:lineRule="auto"/>
        <w:ind w:left="0" w:firstLine="0"/>
        <w:jc w:val="both"/>
        <w:rPr>
          <w:rFonts w:ascii="Times New Roman" w:hAnsi="Times New Roman"/>
          <w:sz w:val="28"/>
          <w:szCs w:val="28"/>
        </w:rPr>
      </w:pPr>
      <w:r w:rsidRPr="00D541BC">
        <w:rPr>
          <w:rFonts w:ascii="Times New Roman" w:hAnsi="Times New Roman"/>
          <w:sz w:val="28"/>
          <w:szCs w:val="28"/>
        </w:rPr>
        <w:t>Комментарий к Гражданскому кодексу РФ// СПС КонсультантПлюс.</w:t>
      </w:r>
    </w:p>
    <w:p w:rsidR="002D739A" w:rsidRPr="00D541BC" w:rsidRDefault="002D739A" w:rsidP="00D541BC">
      <w:pPr>
        <w:numPr>
          <w:ilvl w:val="0"/>
          <w:numId w:val="3"/>
        </w:numPr>
        <w:tabs>
          <w:tab w:val="clear" w:pos="1080"/>
        </w:tabs>
        <w:spacing w:after="0" w:line="360" w:lineRule="auto"/>
        <w:ind w:left="0" w:firstLine="0"/>
        <w:jc w:val="both"/>
        <w:rPr>
          <w:rFonts w:ascii="Times New Roman" w:hAnsi="Times New Roman"/>
          <w:sz w:val="28"/>
          <w:szCs w:val="28"/>
        </w:rPr>
      </w:pPr>
      <w:r w:rsidRPr="00D541BC">
        <w:rPr>
          <w:rFonts w:ascii="Times New Roman" w:hAnsi="Times New Roman"/>
          <w:sz w:val="28"/>
          <w:szCs w:val="28"/>
        </w:rPr>
        <w:t>Витрянский В. В. Договор купли-продажи и его отдельные виды. – М.: Статут, 2007.</w:t>
      </w:r>
    </w:p>
    <w:p w:rsidR="002D739A" w:rsidRPr="00D541BC" w:rsidRDefault="002D739A" w:rsidP="00D541BC">
      <w:pPr>
        <w:numPr>
          <w:ilvl w:val="0"/>
          <w:numId w:val="3"/>
        </w:numPr>
        <w:tabs>
          <w:tab w:val="clear" w:pos="1080"/>
        </w:tabs>
        <w:spacing w:after="0" w:line="360" w:lineRule="auto"/>
        <w:ind w:left="0" w:firstLine="0"/>
        <w:jc w:val="both"/>
        <w:rPr>
          <w:rFonts w:ascii="Times New Roman" w:hAnsi="Times New Roman"/>
          <w:sz w:val="28"/>
          <w:szCs w:val="28"/>
        </w:rPr>
      </w:pPr>
      <w:r w:rsidRPr="00D541BC">
        <w:rPr>
          <w:rFonts w:ascii="Times New Roman" w:hAnsi="Times New Roman"/>
          <w:sz w:val="28"/>
          <w:szCs w:val="28"/>
        </w:rPr>
        <w:t>Власов Ю.Н. Наследственное право Российской Федерации: общие положения, правовые основы, образцы типовых документов: Уч.-метод. Пособие. – М.: Юрайт, 1999.</w:t>
      </w:r>
    </w:p>
    <w:p w:rsidR="002D739A" w:rsidRPr="00D541BC" w:rsidRDefault="002D739A" w:rsidP="00D541BC">
      <w:pPr>
        <w:numPr>
          <w:ilvl w:val="0"/>
          <w:numId w:val="3"/>
        </w:numPr>
        <w:tabs>
          <w:tab w:val="clear" w:pos="1080"/>
        </w:tabs>
        <w:spacing w:after="0" w:line="360" w:lineRule="auto"/>
        <w:ind w:left="0" w:firstLine="0"/>
        <w:jc w:val="both"/>
        <w:rPr>
          <w:rFonts w:ascii="Times New Roman" w:hAnsi="Times New Roman"/>
          <w:sz w:val="28"/>
          <w:szCs w:val="28"/>
        </w:rPr>
      </w:pPr>
      <w:r w:rsidRPr="00D541BC">
        <w:rPr>
          <w:rFonts w:ascii="Times New Roman" w:hAnsi="Times New Roman"/>
          <w:sz w:val="28"/>
          <w:szCs w:val="28"/>
        </w:rPr>
        <w:t>Гражданское право. Часть третья: Учебник / Отв. ред. В.П. Мозолин, А.И. Масляев. – М.: Юристъ, 2005.</w:t>
      </w:r>
    </w:p>
    <w:p w:rsidR="002D739A" w:rsidRPr="00D541BC" w:rsidRDefault="002D739A" w:rsidP="00D541BC">
      <w:pPr>
        <w:numPr>
          <w:ilvl w:val="0"/>
          <w:numId w:val="3"/>
        </w:numPr>
        <w:tabs>
          <w:tab w:val="clear" w:pos="1080"/>
        </w:tabs>
        <w:spacing w:after="0" w:line="360" w:lineRule="auto"/>
        <w:ind w:left="0" w:firstLine="0"/>
        <w:jc w:val="both"/>
        <w:rPr>
          <w:rFonts w:ascii="Times New Roman" w:hAnsi="Times New Roman"/>
          <w:sz w:val="28"/>
          <w:szCs w:val="28"/>
        </w:rPr>
      </w:pPr>
      <w:r w:rsidRPr="00D541BC">
        <w:rPr>
          <w:rFonts w:ascii="Times New Roman" w:hAnsi="Times New Roman"/>
          <w:sz w:val="28"/>
          <w:szCs w:val="28"/>
        </w:rPr>
        <w:t>Егиазаров В. А., Игнатюк Н. А., Полупанов М. И. Договор энергоснабжения // Право и экономика. - 2001. - № 7. - С. 52.</w:t>
      </w:r>
    </w:p>
    <w:p w:rsidR="002D739A" w:rsidRPr="00D541BC" w:rsidRDefault="002D739A" w:rsidP="00D541BC">
      <w:pPr>
        <w:numPr>
          <w:ilvl w:val="0"/>
          <w:numId w:val="3"/>
        </w:numPr>
        <w:tabs>
          <w:tab w:val="clear" w:pos="1080"/>
        </w:tabs>
        <w:spacing w:after="0" w:line="360" w:lineRule="auto"/>
        <w:ind w:left="0" w:firstLine="0"/>
        <w:jc w:val="both"/>
        <w:rPr>
          <w:rFonts w:ascii="Times New Roman" w:hAnsi="Times New Roman"/>
          <w:sz w:val="28"/>
          <w:szCs w:val="28"/>
        </w:rPr>
      </w:pPr>
      <w:r w:rsidRPr="00D541BC">
        <w:rPr>
          <w:rFonts w:ascii="Times New Roman" w:hAnsi="Times New Roman"/>
          <w:sz w:val="28"/>
          <w:szCs w:val="28"/>
        </w:rPr>
        <w:t>Керефова Б. Б. Особенности заключения и расторжения договора энергоснабжения // Право и экономика. - 2004. - № 8. - С. 25.</w:t>
      </w:r>
    </w:p>
    <w:p w:rsidR="002D739A" w:rsidRPr="00D541BC" w:rsidRDefault="002D739A" w:rsidP="00D541BC">
      <w:pPr>
        <w:numPr>
          <w:ilvl w:val="0"/>
          <w:numId w:val="3"/>
        </w:numPr>
        <w:tabs>
          <w:tab w:val="clear" w:pos="1080"/>
        </w:tabs>
        <w:spacing w:after="0" w:line="360" w:lineRule="auto"/>
        <w:ind w:left="0" w:firstLine="0"/>
        <w:jc w:val="both"/>
        <w:rPr>
          <w:rFonts w:ascii="Times New Roman" w:hAnsi="Times New Roman"/>
          <w:sz w:val="28"/>
          <w:szCs w:val="28"/>
        </w:rPr>
      </w:pPr>
      <w:r w:rsidRPr="00D541BC">
        <w:rPr>
          <w:rFonts w:ascii="Times New Roman" w:hAnsi="Times New Roman"/>
          <w:sz w:val="28"/>
          <w:szCs w:val="28"/>
        </w:rPr>
        <w:t>Пиляева В.В. Гражданское право: Учебник: Части общая и особенная. – М.: ТК Велби, 2004.</w:t>
      </w:r>
    </w:p>
    <w:p w:rsidR="002D739A" w:rsidRPr="00D541BC" w:rsidRDefault="002D739A" w:rsidP="00D541BC">
      <w:pPr>
        <w:numPr>
          <w:ilvl w:val="0"/>
          <w:numId w:val="3"/>
        </w:numPr>
        <w:tabs>
          <w:tab w:val="clear" w:pos="1080"/>
        </w:tabs>
        <w:spacing w:after="0" w:line="360" w:lineRule="auto"/>
        <w:ind w:left="0" w:firstLine="0"/>
        <w:jc w:val="both"/>
        <w:rPr>
          <w:rFonts w:ascii="Times New Roman" w:hAnsi="Times New Roman"/>
          <w:sz w:val="28"/>
          <w:szCs w:val="28"/>
        </w:rPr>
      </w:pPr>
      <w:r w:rsidRPr="00D541BC">
        <w:rPr>
          <w:rFonts w:ascii="Times New Roman" w:hAnsi="Times New Roman"/>
          <w:sz w:val="28"/>
          <w:szCs w:val="28"/>
        </w:rPr>
        <w:t>Правоведение: Учебник для вузов/Под ред. М.И. Абдуллаева. – СПб.: Питер, 2003.</w:t>
      </w:r>
      <w:bookmarkStart w:id="5" w:name="_GoBack"/>
      <w:bookmarkEnd w:id="5"/>
    </w:p>
    <w:sectPr w:rsidR="002D739A" w:rsidRPr="00D541BC" w:rsidSect="00D541B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C7E1E"/>
    <w:multiLevelType w:val="hybridMultilevel"/>
    <w:tmpl w:val="32CC1DFC"/>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8DA7CF1"/>
    <w:multiLevelType w:val="hybridMultilevel"/>
    <w:tmpl w:val="F52059F4"/>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E9D1A08"/>
    <w:multiLevelType w:val="hybridMultilevel"/>
    <w:tmpl w:val="E65C1600"/>
    <w:lvl w:ilvl="0" w:tplc="4B8C9A04">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CA4"/>
    <w:rsid w:val="000017EE"/>
    <w:rsid w:val="00111CDE"/>
    <w:rsid w:val="001B1603"/>
    <w:rsid w:val="002A60AC"/>
    <w:rsid w:val="002A7AF0"/>
    <w:rsid w:val="002B6D77"/>
    <w:rsid w:val="002D739A"/>
    <w:rsid w:val="002F5F03"/>
    <w:rsid w:val="003F539C"/>
    <w:rsid w:val="00406D37"/>
    <w:rsid w:val="004234A4"/>
    <w:rsid w:val="004377AC"/>
    <w:rsid w:val="00463879"/>
    <w:rsid w:val="004A66EC"/>
    <w:rsid w:val="00546512"/>
    <w:rsid w:val="005721A9"/>
    <w:rsid w:val="005906D1"/>
    <w:rsid w:val="005A55D2"/>
    <w:rsid w:val="00607018"/>
    <w:rsid w:val="006326D3"/>
    <w:rsid w:val="00681373"/>
    <w:rsid w:val="007436FD"/>
    <w:rsid w:val="00822396"/>
    <w:rsid w:val="00861726"/>
    <w:rsid w:val="008969F5"/>
    <w:rsid w:val="008D6CA4"/>
    <w:rsid w:val="009E41E3"/>
    <w:rsid w:val="00A37485"/>
    <w:rsid w:val="00C61AC9"/>
    <w:rsid w:val="00C670D8"/>
    <w:rsid w:val="00CD66ED"/>
    <w:rsid w:val="00CE5034"/>
    <w:rsid w:val="00D36A2F"/>
    <w:rsid w:val="00D541BC"/>
    <w:rsid w:val="00D7514E"/>
    <w:rsid w:val="00D93D75"/>
    <w:rsid w:val="00DC7AED"/>
    <w:rsid w:val="00E1762B"/>
    <w:rsid w:val="00E74D98"/>
    <w:rsid w:val="00FA4F17"/>
    <w:rsid w:val="00FD3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CA7AA0-B55E-4E87-8CFA-CD966018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CA4"/>
    <w:pPr>
      <w:spacing w:after="200" w:line="276" w:lineRule="auto"/>
    </w:pPr>
    <w:rPr>
      <w:rFonts w:ascii="Calibri" w:hAnsi="Calibri"/>
      <w:sz w:val="22"/>
      <w:szCs w:val="22"/>
    </w:rPr>
  </w:style>
  <w:style w:type="paragraph" w:styleId="10">
    <w:name w:val="heading 1"/>
    <w:basedOn w:val="a"/>
    <w:next w:val="a"/>
    <w:link w:val="11"/>
    <w:uiPriority w:val="9"/>
    <w:qFormat/>
    <w:rsid w:val="007436F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436F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
    <w:name w:val="Стиль Ом.юр1"/>
    <w:basedOn w:val="a"/>
    <w:rsid w:val="00681373"/>
    <w:pPr>
      <w:numPr>
        <w:numId w:val="1"/>
      </w:numPr>
      <w:autoSpaceDE w:val="0"/>
      <w:autoSpaceDN w:val="0"/>
      <w:spacing w:line="360" w:lineRule="auto"/>
      <w:jc w:val="both"/>
    </w:pPr>
    <w:rPr>
      <w:i/>
      <w:color w:val="0000FF"/>
    </w:rPr>
  </w:style>
  <w:style w:type="paragraph" w:customStyle="1" w:styleId="a3">
    <w:name w:val="Стиль По ширине Междустр.интервал:  полуторный"/>
    <w:basedOn w:val="a"/>
    <w:rsid w:val="00681373"/>
    <w:pPr>
      <w:shd w:val="clear" w:color="auto" w:fill="00FF00"/>
      <w:spacing w:line="360" w:lineRule="auto"/>
      <w:jc w:val="both"/>
    </w:pPr>
    <w:rPr>
      <w:sz w:val="28"/>
      <w:szCs w:val="20"/>
    </w:rPr>
  </w:style>
  <w:style w:type="character" w:customStyle="1" w:styleId="a4">
    <w:name w:val="Основной текст Знак"/>
    <w:link w:val="a5"/>
    <w:semiHidden/>
    <w:locked/>
    <w:rsid w:val="008D6CA4"/>
    <w:rPr>
      <w:rFonts w:ascii="Bookman Old Style" w:hAnsi="Bookman Old Style" w:cs="Times New Roman"/>
      <w:sz w:val="24"/>
      <w:lang w:val="ru-RU" w:eastAsia="ru-RU" w:bidi="ar-SA"/>
    </w:rPr>
  </w:style>
  <w:style w:type="paragraph" w:styleId="a5">
    <w:name w:val="Body Text"/>
    <w:basedOn w:val="a"/>
    <w:link w:val="a4"/>
    <w:uiPriority w:val="99"/>
    <w:semiHidden/>
    <w:rsid w:val="008D6CA4"/>
    <w:pPr>
      <w:widowControl w:val="0"/>
      <w:suppressAutoHyphens/>
      <w:overflowPunct w:val="0"/>
      <w:autoSpaceDE w:val="0"/>
      <w:autoSpaceDN w:val="0"/>
      <w:adjustRightInd w:val="0"/>
      <w:spacing w:after="0" w:line="240" w:lineRule="auto"/>
      <w:jc w:val="both"/>
    </w:pPr>
    <w:rPr>
      <w:rFonts w:ascii="Bookman Old Style" w:hAnsi="Bookman Old Style"/>
      <w:sz w:val="24"/>
      <w:szCs w:val="20"/>
    </w:rPr>
  </w:style>
  <w:style w:type="character" w:customStyle="1" w:styleId="12">
    <w:name w:val="Основной текст Знак1"/>
    <w:uiPriority w:val="99"/>
    <w:semiHidden/>
    <w:rPr>
      <w:rFonts w:ascii="Calibri" w:hAnsi="Calibri"/>
      <w:sz w:val="22"/>
      <w:szCs w:val="22"/>
    </w:rPr>
  </w:style>
  <w:style w:type="character" w:customStyle="1" w:styleId="a6">
    <w:name w:val="Подзаголовок Знак"/>
    <w:link w:val="a7"/>
    <w:locked/>
    <w:rsid w:val="008D6CA4"/>
    <w:rPr>
      <w:rFonts w:ascii="Bookman Old Style" w:hAnsi="Bookman Old Style" w:cs="Times New Roman"/>
      <w:b/>
      <w:sz w:val="32"/>
      <w:lang w:val="ru-RU" w:eastAsia="ru-RU" w:bidi="ar-SA"/>
    </w:rPr>
  </w:style>
  <w:style w:type="paragraph" w:styleId="a7">
    <w:name w:val="Subtitle"/>
    <w:basedOn w:val="a"/>
    <w:next w:val="a5"/>
    <w:link w:val="a6"/>
    <w:uiPriority w:val="11"/>
    <w:qFormat/>
    <w:rsid w:val="008D6CA4"/>
    <w:pPr>
      <w:widowControl w:val="0"/>
      <w:suppressAutoHyphens/>
      <w:overflowPunct w:val="0"/>
      <w:autoSpaceDE w:val="0"/>
      <w:autoSpaceDN w:val="0"/>
      <w:adjustRightInd w:val="0"/>
      <w:spacing w:after="0" w:line="240" w:lineRule="auto"/>
      <w:jc w:val="center"/>
    </w:pPr>
    <w:rPr>
      <w:rFonts w:ascii="Bookman Old Style" w:hAnsi="Bookman Old Style"/>
      <w:b/>
      <w:sz w:val="32"/>
      <w:szCs w:val="20"/>
    </w:rPr>
  </w:style>
  <w:style w:type="character" w:customStyle="1" w:styleId="13">
    <w:name w:val="Подзаголовок Знак1"/>
    <w:uiPriority w:val="11"/>
    <w:rPr>
      <w:rFonts w:ascii="Cambria" w:eastAsia="Times New Roman" w:hAnsi="Cambria" w:cs="Times New Roman"/>
      <w:sz w:val="24"/>
      <w:szCs w:val="24"/>
    </w:rPr>
  </w:style>
  <w:style w:type="paragraph" w:customStyle="1" w:styleId="ConsPlusNormal">
    <w:name w:val="ConsPlusNormal"/>
    <w:rsid w:val="005906D1"/>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751072">
      <w:marLeft w:val="0"/>
      <w:marRight w:val="0"/>
      <w:marTop w:val="0"/>
      <w:marBottom w:val="0"/>
      <w:divBdr>
        <w:top w:val="none" w:sz="0" w:space="0" w:color="auto"/>
        <w:left w:val="none" w:sz="0" w:space="0" w:color="auto"/>
        <w:bottom w:val="none" w:sz="0" w:space="0" w:color="auto"/>
        <w:right w:val="none" w:sz="0" w:space="0" w:color="auto"/>
      </w:divBdr>
    </w:div>
    <w:div w:id="1472751073">
      <w:marLeft w:val="0"/>
      <w:marRight w:val="0"/>
      <w:marTop w:val="0"/>
      <w:marBottom w:val="0"/>
      <w:divBdr>
        <w:top w:val="none" w:sz="0" w:space="0" w:color="auto"/>
        <w:left w:val="none" w:sz="0" w:space="0" w:color="auto"/>
        <w:bottom w:val="none" w:sz="0" w:space="0" w:color="auto"/>
        <w:right w:val="none" w:sz="0" w:space="0" w:color="auto"/>
      </w:divBdr>
    </w:div>
    <w:div w:id="1472751074">
      <w:marLeft w:val="0"/>
      <w:marRight w:val="0"/>
      <w:marTop w:val="0"/>
      <w:marBottom w:val="0"/>
      <w:divBdr>
        <w:top w:val="none" w:sz="0" w:space="0" w:color="auto"/>
        <w:left w:val="none" w:sz="0" w:space="0" w:color="auto"/>
        <w:bottom w:val="none" w:sz="0" w:space="0" w:color="auto"/>
        <w:right w:val="none" w:sz="0" w:space="0" w:color="auto"/>
      </w:divBdr>
    </w:div>
    <w:div w:id="14727510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VI вариант</vt:lpstr>
    </vt:vector>
  </TitlesOfParts>
  <Company>Microsoft</Company>
  <LinksUpToDate>false</LinksUpToDate>
  <CharactersWithSpaces>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вариант</dc:title>
  <dc:subject/>
  <dc:creator>Admin</dc:creator>
  <cp:keywords/>
  <dc:description/>
  <cp:lastModifiedBy>admin</cp:lastModifiedBy>
  <cp:revision>2</cp:revision>
  <dcterms:created xsi:type="dcterms:W3CDTF">2014-03-21T17:37:00Z</dcterms:created>
  <dcterms:modified xsi:type="dcterms:W3CDTF">2014-03-21T17:37:00Z</dcterms:modified>
</cp:coreProperties>
</file>