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81" w:rsidRPr="00A43773" w:rsidRDefault="00537581" w:rsidP="00A43773">
      <w:pPr>
        <w:pStyle w:val="a7"/>
        <w:widowControl w:val="0"/>
        <w:spacing w:line="360" w:lineRule="auto"/>
        <w:rPr>
          <w:b w:val="0"/>
          <w:bCs w:val="0"/>
          <w:iCs/>
          <w:lang w:val="uk-UA"/>
        </w:rPr>
      </w:pPr>
      <w:r w:rsidRPr="00A43773">
        <w:rPr>
          <w:b w:val="0"/>
          <w:bCs w:val="0"/>
          <w:iCs/>
          <w:lang w:val="uk-UA"/>
        </w:rPr>
        <w:t>1. Дайте змістовні відповіді на теоретичні питання:</w:t>
      </w:r>
    </w:p>
    <w:p w:rsidR="00537581" w:rsidRPr="00A43773" w:rsidRDefault="00537581" w:rsidP="00A43773">
      <w:pPr>
        <w:pStyle w:val="a3"/>
        <w:widowControl w:val="0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Особливості правового режиму земель у межах населених пунктів</w:t>
      </w:r>
    </w:p>
    <w:p w:rsidR="00537581" w:rsidRPr="00A43773" w:rsidRDefault="00537581" w:rsidP="00A43773">
      <w:pPr>
        <w:pStyle w:val="a3"/>
        <w:widowControl w:val="0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8"/>
          <w:lang w:val="uk-UA"/>
        </w:rPr>
      </w:pPr>
      <w:r w:rsidRPr="00A43773">
        <w:rPr>
          <w:rFonts w:ascii="Times New Roman" w:hAnsi="Times New Roman"/>
          <w:sz w:val="28"/>
          <w:lang w:val="uk-UA"/>
        </w:rPr>
        <w:t>Загальна характеристика земель водного фонду</w:t>
      </w:r>
    </w:p>
    <w:p w:rsidR="00537581" w:rsidRPr="00A43773" w:rsidRDefault="00537581" w:rsidP="00A43773">
      <w:pPr>
        <w:pStyle w:val="3"/>
        <w:widowControl w:val="0"/>
        <w:spacing w:after="0"/>
        <w:ind w:left="0" w:firstLine="70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773">
        <w:rPr>
          <w:rFonts w:ascii="Times New Roman" w:hAnsi="Times New Roman"/>
          <w:bCs/>
          <w:iCs/>
          <w:sz w:val="28"/>
          <w:szCs w:val="28"/>
          <w:lang w:val="uk-UA"/>
        </w:rPr>
        <w:t>2. Дайте юридичну оцінку ситуації</w:t>
      </w:r>
    </w:p>
    <w:p w:rsidR="00B863E7" w:rsidRPr="00A43773" w:rsidRDefault="00B863E7" w:rsidP="00A43773">
      <w:pPr>
        <w:pStyle w:val="a7"/>
        <w:widowControl w:val="0"/>
        <w:spacing w:line="360" w:lineRule="auto"/>
        <w:rPr>
          <w:b w:val="0"/>
          <w:bCs w:val="0"/>
          <w:lang w:val="uk-UA"/>
        </w:rPr>
      </w:pPr>
      <w:r w:rsidRPr="00A43773">
        <w:rPr>
          <w:b w:val="0"/>
          <w:bCs w:val="0"/>
          <w:lang w:val="uk-UA"/>
        </w:rPr>
        <w:t>Міським головою, громадянину Г, була передана у власність земельна ділянка оздоровчого призначення. Згодом з'ясувалося, що Г за згодою з міським головою, використовує земельну ділянку не за цільовим призначенням.</w:t>
      </w:r>
    </w:p>
    <w:p w:rsidR="00537581" w:rsidRPr="00A43773" w:rsidRDefault="00B863E7" w:rsidP="00A43773">
      <w:pPr>
        <w:pStyle w:val="a7"/>
        <w:widowControl w:val="0"/>
        <w:spacing w:line="360" w:lineRule="auto"/>
        <w:rPr>
          <w:b w:val="0"/>
          <w:bCs w:val="0"/>
          <w:szCs w:val="20"/>
          <w:lang w:val="uk-UA"/>
        </w:rPr>
      </w:pPr>
      <w:r w:rsidRPr="00A43773">
        <w:rPr>
          <w:b w:val="0"/>
          <w:bCs w:val="0"/>
          <w:szCs w:val="20"/>
          <w:lang w:val="uk-UA"/>
        </w:rPr>
        <w:t>Дайте юридичний аналіз ситуації.</w:t>
      </w:r>
    </w:p>
    <w:p w:rsidR="00B863E7" w:rsidRPr="00A43773" w:rsidRDefault="00B863E7" w:rsidP="00A43773">
      <w:pPr>
        <w:pStyle w:val="a7"/>
        <w:widowControl w:val="0"/>
        <w:spacing w:line="360" w:lineRule="auto"/>
        <w:rPr>
          <w:b w:val="0"/>
          <w:bCs w:val="0"/>
          <w:szCs w:val="20"/>
          <w:lang w:val="uk-UA"/>
        </w:rPr>
      </w:pPr>
      <w:r w:rsidRPr="00A43773">
        <w:rPr>
          <w:b w:val="0"/>
          <w:bCs w:val="0"/>
          <w:szCs w:val="20"/>
          <w:lang w:val="uk-UA"/>
        </w:rPr>
        <w:t>Чи має місце порушення земельного законодавства?</w:t>
      </w:r>
    </w:p>
    <w:p w:rsidR="00515AAD" w:rsidRPr="00A43773" w:rsidRDefault="00537581" w:rsidP="00A43773">
      <w:pPr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Тестові завдання</w:t>
      </w:r>
    </w:p>
    <w:p w:rsidR="00537581" w:rsidRPr="00A43773" w:rsidRDefault="00537581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землі, придатні для потреб сільського господарства, повинні надаватись…: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для сільськогосподарського використання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для раціонального використання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у державну власність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землями енергетичної системи визнаються землі: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під електростанції з використанням енергії вітру і сонця та інших джерел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під об’єкти транспортування електроенергії до користувача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надані під електрогенеруючі об’єкти (атомні, теплові, гідроелектростанції, електростанції з використанням енергії вітру і сонця та інших джерел), під об’єкти транспортування електроенергії до користувача.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:</w:t>
      </w:r>
      <w:r w:rsidR="00A22D07" w:rsidRPr="00A43773">
        <w:rPr>
          <w:rFonts w:ascii="Times New Roman" w:hAnsi="Times New Roman"/>
          <w:sz w:val="28"/>
          <w:szCs w:val="28"/>
          <w:lang w:val="uk-UA"/>
        </w:rPr>
        <w:t xml:space="preserve"> Землі лісогосподарського призначення</w:t>
      </w:r>
      <w:r w:rsidR="00A43773" w:rsidRPr="00A43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773">
        <w:rPr>
          <w:rFonts w:ascii="Times New Roman" w:hAnsi="Times New Roman"/>
          <w:sz w:val="28"/>
          <w:szCs w:val="28"/>
          <w:lang w:val="uk-UA"/>
        </w:rPr>
        <w:t>можуть перебувати: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У державній власності;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у державній, комунальній та приватній власності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537581" w:rsidRPr="00A43773" w:rsidRDefault="00537581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у комунальній та приватній власності</w:t>
      </w:r>
      <w:r w:rsidR="00937280" w:rsidRPr="00A43773">
        <w:rPr>
          <w:rFonts w:ascii="Times New Roman" w:hAnsi="Times New Roman"/>
          <w:sz w:val="28"/>
          <w:szCs w:val="28"/>
          <w:lang w:val="uk-UA"/>
        </w:rPr>
        <w:t>;</w:t>
      </w:r>
    </w:p>
    <w:p w:rsidR="00937280" w:rsidRPr="00A43773" w:rsidRDefault="00937280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Землі оздоровчого призначення можуть перебувати у: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Комунальній та державній власності;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Тільки у державній власності;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Державній, комунальній, та приватній власності;</w:t>
      </w:r>
    </w:p>
    <w:p w:rsidR="00937280" w:rsidRPr="00A43773" w:rsidRDefault="00937280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Право власника, або землекористувача земельної ділянки на обмежене платне, або безоплатне користування чужою земельною ділянкою це: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Сервітут;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Емфітевзіс;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Суперфіцій;</w:t>
      </w:r>
    </w:p>
    <w:p w:rsidR="00937280" w:rsidRPr="00A43773" w:rsidRDefault="00937280" w:rsidP="00A43773">
      <w:pPr>
        <w:pStyle w:val="a3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Розмір земельної ділянки, яку можливо безоплатно приватизувати для будівництва і обслуговування жилого будинку, господарських будівель і споруд у м. Донецьк складає:</w:t>
      </w:r>
    </w:p>
    <w:p w:rsidR="00937280" w:rsidRPr="00A43773" w:rsidRDefault="00937280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0,25 г</w:t>
      </w:r>
      <w:r w:rsidR="009A2823" w:rsidRPr="00A43773">
        <w:rPr>
          <w:rFonts w:ascii="Times New Roman" w:hAnsi="Times New Roman"/>
          <w:sz w:val="28"/>
          <w:szCs w:val="28"/>
          <w:lang w:val="uk-UA"/>
        </w:rPr>
        <w:t>ектара;</w:t>
      </w:r>
    </w:p>
    <w:p w:rsidR="009A2823" w:rsidRPr="00A43773" w:rsidRDefault="009A2823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0,15 гектара;</w:t>
      </w:r>
    </w:p>
    <w:p w:rsidR="009A2823" w:rsidRPr="00A43773" w:rsidRDefault="009A2823" w:rsidP="00A43773">
      <w:pPr>
        <w:pStyle w:val="a3"/>
        <w:widowControl w:val="0"/>
        <w:numPr>
          <w:ilvl w:val="1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0,10 гектара;</w:t>
      </w:r>
    </w:p>
    <w:p w:rsidR="00A43773" w:rsidRPr="00A43773" w:rsidRDefault="00A43773">
      <w:pPr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br w:type="page"/>
      </w:r>
    </w:p>
    <w:p w:rsidR="009A2823" w:rsidRPr="00A43773" w:rsidRDefault="009A2823" w:rsidP="00A43773">
      <w:pPr>
        <w:widowControl w:val="0"/>
        <w:tabs>
          <w:tab w:val="left" w:pos="567"/>
        </w:tabs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Теоретична частина</w:t>
      </w:r>
    </w:p>
    <w:p w:rsidR="00A43773" w:rsidRPr="001F43F9" w:rsidRDefault="00A43773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1F43F9">
        <w:rPr>
          <w:rFonts w:ascii="Times New Roman" w:hAnsi="Times New Roman"/>
          <w:color w:val="FFFFFF"/>
          <w:sz w:val="28"/>
          <w:szCs w:val="28"/>
          <w:lang w:val="uk-UA"/>
        </w:rPr>
        <w:t>водний фонд земельний ділянка</w:t>
      </w:r>
    </w:p>
    <w:p w:rsidR="00675778" w:rsidRPr="00A43773" w:rsidRDefault="0067577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1 Особливості правового режиму земель у межах населених пунктів</w:t>
      </w:r>
    </w:p>
    <w:p w:rsidR="00675778" w:rsidRPr="00A43773" w:rsidRDefault="0067577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lang w:val="uk-UA"/>
        </w:rPr>
      </w:pPr>
    </w:p>
    <w:p w:rsidR="00675778" w:rsidRPr="00A43773" w:rsidRDefault="00675778" w:rsidP="00A43773">
      <w:pPr>
        <w:pStyle w:val="a9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Правовий режим земель у межах населених пунктів (міст, селищ і сіл) – це встановлений правовими нормами порядок, який визначає структуру та цільове призначення всіх земель, що становлять територію населеного пункту, та окремих категорій в його межах, приналежність цих земель певним суб’єктам, розпорядження, управління та користування ними, права та обов’язки власників земельних ділянок та землекористувачів, а також компетенцію місцевих органів виконавчої влади та органів місцевого самоврядування в регулюванні земельних відносин.</w:t>
      </w:r>
    </w:p>
    <w:p w:rsidR="00675778" w:rsidRPr="00A43773" w:rsidRDefault="00675778" w:rsidP="00A43773">
      <w:pPr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Головні завдання використання земель у межах населених пунктів полягають у розміщенні міст, селищ і сіл, забезпеченні їх подальшого функціонування та сталого розвитку. Цьому підпорядковані правові режими всіх категорій земель, які становлять територію населених пунктів. Із загальної єдності основного цільового призначення земель у межах населених пунктів, яке пов’язане з несільськогосподарським використанням земель, впливає і певна взаємозумовленість у правових режимах її складових. Так, загальним моментом, що характеризує зміст земельних правовідносин у населених пунктах, є зумовленість прав та обов’язків власників земельних ділянок і землекористувачів містобудівною документацією (генеральними планами, проектами детального планування та ін.).</w:t>
      </w:r>
    </w:p>
    <w:p w:rsidR="00675778" w:rsidRPr="00A43773" w:rsidRDefault="00675778" w:rsidP="00A43773">
      <w:pPr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675778" w:rsidRPr="00A43773" w:rsidRDefault="00675778" w:rsidP="00A43773">
      <w:pPr>
        <w:widowControl w:val="0"/>
        <w:spacing w:after="0"/>
        <w:ind w:left="0" w:firstLine="709"/>
        <w:rPr>
          <w:rFonts w:ascii="Times New Roman" w:hAnsi="Times New Roman"/>
          <w:sz w:val="28"/>
          <w:lang w:val="uk-UA"/>
        </w:rPr>
      </w:pPr>
      <w:r w:rsidRPr="00A43773">
        <w:rPr>
          <w:rFonts w:ascii="Times New Roman" w:hAnsi="Times New Roman"/>
          <w:sz w:val="28"/>
          <w:lang w:val="uk-UA"/>
        </w:rPr>
        <w:t>2 Загальна характеристика земель водного фонду</w:t>
      </w:r>
    </w:p>
    <w:p w:rsidR="00A43773" w:rsidRDefault="00A4377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4"/>
          <w:lang w:val="uk-UA"/>
        </w:rPr>
      </w:pP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4"/>
          <w:lang w:val="uk-UA"/>
        </w:rPr>
      </w:pPr>
      <w:r w:rsidRPr="00A43773">
        <w:rPr>
          <w:rFonts w:ascii="Times New Roman" w:hAnsi="Times New Roman"/>
          <w:noProof/>
          <w:sz w:val="28"/>
          <w:szCs w:val="24"/>
          <w:lang w:val="uk-UA"/>
        </w:rPr>
        <w:t xml:space="preserve">Згідно до Ст. 58 ЗКУ </w:t>
      </w: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До земель водного фонду належать землі, зайняті:</w:t>
      </w: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а) морями, річками, озерами, водосховищами, іншими водними об’єктами, болотами, а також островами;</w:t>
      </w: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б) прибережними захисними смугами вздовж морів, річок та навколо водойм;</w:t>
      </w: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в) гідротехнічними, іншими водогосподарськими спорудами та каналами, а також землі, виділені під смуги відведення для них;</w:t>
      </w:r>
    </w:p>
    <w:p w:rsidR="00675778" w:rsidRPr="00A43773" w:rsidRDefault="00675778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4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г) береговими смугами водних шляхів</w:t>
      </w:r>
      <w:r w:rsidRPr="00A43773">
        <w:rPr>
          <w:rFonts w:ascii="Times New Roman" w:hAnsi="Times New Roman"/>
          <w:noProof/>
          <w:sz w:val="28"/>
          <w:szCs w:val="24"/>
          <w:lang w:val="uk-UA"/>
        </w:rPr>
        <w:t>.</w:t>
      </w:r>
    </w:p>
    <w:p w:rsidR="007B073E" w:rsidRPr="00A43773" w:rsidRDefault="007B073E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водного фонду можуть перебувати у державній, комунальній та приватній власності.</w:t>
      </w:r>
    </w:p>
    <w:p w:rsidR="00A43773" w:rsidRDefault="00A43773">
      <w:pPr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br w:type="page"/>
      </w:r>
    </w:p>
    <w:p w:rsidR="007B073E" w:rsidRPr="00A43773" w:rsidRDefault="007B073E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Практична частина</w:t>
      </w:r>
    </w:p>
    <w:p w:rsidR="00A43773" w:rsidRDefault="00A4377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</w:p>
    <w:p w:rsidR="007B073E" w:rsidRPr="00A43773" w:rsidRDefault="003052F5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Згідно до ст. 47 ЗКУ</w:t>
      </w:r>
    </w:p>
    <w:p w:rsidR="003052F5" w:rsidRPr="00A43773" w:rsidRDefault="003052F5" w:rsidP="00A43773">
      <w:pPr>
        <w:pStyle w:val="a7"/>
        <w:widowControl w:val="0"/>
        <w:spacing w:line="360" w:lineRule="auto"/>
        <w:rPr>
          <w:b w:val="0"/>
          <w:bCs w:val="0"/>
          <w:lang w:val="uk-UA"/>
        </w:rPr>
      </w:pPr>
      <w:r w:rsidRPr="00A43773">
        <w:rPr>
          <w:b w:val="0"/>
          <w:noProof/>
          <w:lang w:val="uk-UA"/>
        </w:rPr>
        <w:t xml:space="preserve">До земель оздоровчого призначення належать землі, що мають природні лікувальні властивості, які використовуються або можуть використовуватися для профілактики захворювань і лікування людей. Тобто, на підставі цієї статті ЗКУ, ми бачимо, що в данному випадку земельна ділянка, яка надана громадянину Г, має використовуватися для профілактики захворювань і лікування людей,а в нашому випадку, земельна ділянка використовується </w:t>
      </w:r>
      <w:r w:rsidRPr="00A43773">
        <w:rPr>
          <w:b w:val="0"/>
          <w:bCs w:val="0"/>
          <w:lang w:val="uk-UA"/>
        </w:rPr>
        <w:t>не за цільовим призначенням.</w:t>
      </w:r>
    </w:p>
    <w:p w:rsidR="003052F5" w:rsidRPr="00A43773" w:rsidRDefault="003052F5" w:rsidP="00A43773">
      <w:pPr>
        <w:pStyle w:val="a7"/>
        <w:widowControl w:val="0"/>
        <w:spacing w:line="360" w:lineRule="auto"/>
        <w:rPr>
          <w:b w:val="0"/>
          <w:bCs w:val="0"/>
          <w:lang w:val="uk-UA"/>
        </w:rPr>
      </w:pPr>
      <w:r w:rsidRPr="00A43773">
        <w:rPr>
          <w:b w:val="0"/>
          <w:bCs w:val="0"/>
          <w:lang w:val="uk-UA"/>
        </w:rPr>
        <w:t>Згідно до</w:t>
      </w:r>
      <w:r w:rsidR="00A43773" w:rsidRPr="00A43773">
        <w:rPr>
          <w:b w:val="0"/>
          <w:bCs w:val="0"/>
          <w:lang w:val="uk-UA"/>
        </w:rPr>
        <w:t xml:space="preserve"> </w:t>
      </w:r>
      <w:r w:rsidRPr="00A43773">
        <w:rPr>
          <w:b w:val="0"/>
          <w:bCs w:val="0"/>
          <w:lang w:val="uk-UA"/>
        </w:rPr>
        <w:t>ч 2-3 ст.. 48 ЗКУ</w:t>
      </w:r>
    </w:p>
    <w:p w:rsidR="003052F5" w:rsidRPr="00A43773" w:rsidRDefault="003052F5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На територіях лікувально-оздоровчих місцевостей і курортів встановлюються округи і зони санітарної (гірничо-санітарної) охорони.</w:t>
      </w:r>
    </w:p>
    <w:p w:rsidR="003052F5" w:rsidRPr="00A43773" w:rsidRDefault="003052F5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У межах округу санітарної (гірничо-санітарної) охорони забороняються передача земельних ділянок у власність і надання у користування підприємствам, установам, організаціям і громадянам для діяльності, несумісної з охороною природних лікувальних властивостей і відпочинком населення.</w:t>
      </w:r>
    </w:p>
    <w:p w:rsidR="003052F5" w:rsidRPr="00A43773" w:rsidRDefault="003052F5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В нашому випадку мало того, що ділянка використовується не за цільовим призначенням, так вона ще й передана у власність громадянина Г, і тим більше Міський голова знав, що Г використовує земельну ділянку не за цільовим призначенням,.</w:t>
      </w:r>
    </w:p>
    <w:p w:rsidR="009A2823" w:rsidRPr="00A43773" w:rsidRDefault="009A282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 xml:space="preserve">Згідно до ч. 3 Ст. 83 ЗКУ </w:t>
      </w:r>
    </w:p>
    <w:p w:rsidR="009A2823" w:rsidRPr="00A43773" w:rsidRDefault="009A282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До земель комунальної власності, які не можуть передаватись у приватну власність, належать: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тощо);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під залізницями, автомобільними дорогами, об’єктами повітряного і трубопровідного транспорту;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під об’єктами природно-заповідного фонду, історико-культурного та оздоровчого призначення, що мають особливу екологічну, оздоровчу, наукову, естетичну та історико-культурну цінність, якщо інше не передбачено законом;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лісового фонду, крім випадків, визначених цим Кодексом;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землі водного фонду, крім випадків, визначених цим Кодексом;</w:t>
      </w:r>
    </w:p>
    <w:p w:rsidR="009A2823" w:rsidRPr="00A43773" w:rsidRDefault="009A2823" w:rsidP="00A437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земельні ділянки, які використовуються для забезпечення діяльності органів місцевого самоврядування.</w:t>
      </w:r>
    </w:p>
    <w:p w:rsidR="009A2823" w:rsidRPr="00A43773" w:rsidRDefault="009A282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На підставі цієї статті можемо стверджувати, що міський голова, не мав права передавати у власність земельну ділянку оздоровчого призначення, оскільки це прямо суперечить норма, встановленим у Земельному Кодексі України.</w:t>
      </w:r>
    </w:p>
    <w:p w:rsidR="003052F5" w:rsidRPr="00A43773" w:rsidRDefault="003052F5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Отже, в данному випадку укладена угода з порушенням земельного законодавства.</w:t>
      </w:r>
    </w:p>
    <w:p w:rsidR="003052F5" w:rsidRPr="00A43773" w:rsidRDefault="00A22D07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Згідно до ст. 210 ЗКУ</w:t>
      </w:r>
    </w:p>
    <w:p w:rsidR="00A22D07" w:rsidRPr="00A43773" w:rsidRDefault="00A22D07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noProof/>
          <w:sz w:val="28"/>
          <w:szCs w:val="28"/>
          <w:lang w:val="uk-UA"/>
        </w:rPr>
        <w:t>Угоди, укладені із порушенням встановленого законом порядку купівлі-продажу, дарування, застави, обміну земельних ділянок, визнаються недійсними за рішенням суду.</w:t>
      </w:r>
    </w:p>
    <w:p w:rsidR="00A22D07" w:rsidRPr="00A43773" w:rsidRDefault="00A22D07" w:rsidP="00A43773">
      <w:pPr>
        <w:pStyle w:val="a9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Отже угода про передачу земельної ділянки громадянину Г має бути скасована судом, так як На землях оздоровчого призначення забороняється діяльність, яка суперечить їх цільовому призначенню або може негативно вплинути на природні лікувальні властивості цих земель,а громадянин Г використовув земельну ділянку не за цільовим призначенням, чим міг вплинути на природні лікувальні властивості цих земель</w:t>
      </w:r>
    </w:p>
    <w:p w:rsidR="00A43773" w:rsidRDefault="00A43773">
      <w:pPr>
        <w:rPr>
          <w:rFonts w:ascii="Times New Roman" w:hAnsi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8"/>
          <w:lang w:val="uk-UA"/>
        </w:rPr>
        <w:br w:type="page"/>
      </w:r>
    </w:p>
    <w:p w:rsidR="00A22D07" w:rsidRDefault="00A22D07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A43773">
        <w:rPr>
          <w:rFonts w:ascii="Times New Roman" w:hAnsi="Times New Roman"/>
          <w:bCs/>
          <w:noProof/>
          <w:sz w:val="28"/>
          <w:szCs w:val="28"/>
          <w:lang w:val="uk-UA"/>
        </w:rPr>
        <w:t>Тести</w:t>
      </w:r>
    </w:p>
    <w:p w:rsidR="00A43773" w:rsidRPr="00A43773" w:rsidRDefault="00A43773" w:rsidP="00A43773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noProof/>
          <w:sz w:val="28"/>
          <w:szCs w:val="28"/>
          <w:lang w:val="uk-UA"/>
        </w:rPr>
      </w:pPr>
    </w:p>
    <w:p w:rsidR="00A22D07" w:rsidRPr="00A43773" w:rsidRDefault="00A22D07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землі, придатні для потреб сільського господарства, повинні надаватись…:</w:t>
      </w:r>
    </w:p>
    <w:p w:rsidR="00A22D07" w:rsidRPr="00A43773" w:rsidRDefault="00A851D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a</w:t>
      </w:r>
      <w:r w:rsidRPr="00A4377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22D07" w:rsidRPr="00A43773">
        <w:rPr>
          <w:rFonts w:ascii="Times New Roman" w:hAnsi="Times New Roman"/>
          <w:sz w:val="28"/>
          <w:szCs w:val="28"/>
          <w:lang w:val="uk-UA"/>
        </w:rPr>
        <w:t>для сільськогосподарського використання</w:t>
      </w:r>
      <w:r w:rsidR="0085707C" w:rsidRPr="00A43773">
        <w:rPr>
          <w:rFonts w:ascii="Times New Roman" w:hAnsi="Times New Roman"/>
          <w:sz w:val="28"/>
          <w:szCs w:val="28"/>
          <w:lang w:val="uk-UA"/>
        </w:rPr>
        <w:t xml:space="preserve"> (ст.. 23 ЗКУ )</w:t>
      </w:r>
    </w:p>
    <w:p w:rsidR="00A22D07" w:rsidRPr="00A43773" w:rsidRDefault="00A22D07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землями енергетичної системи визнаються землі:</w:t>
      </w:r>
    </w:p>
    <w:p w:rsidR="00A22D07" w:rsidRPr="00A43773" w:rsidRDefault="00A22D07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с</w:t>
      </w:r>
      <w:r w:rsidRPr="00A43773">
        <w:rPr>
          <w:rFonts w:ascii="Times New Roman" w:hAnsi="Times New Roman"/>
          <w:sz w:val="28"/>
          <w:szCs w:val="28"/>
          <w:lang w:val="uk-UA"/>
        </w:rPr>
        <w:t>)</w:t>
      </w:r>
      <w:r w:rsidR="00A43773" w:rsidRPr="00A43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773">
        <w:rPr>
          <w:rFonts w:ascii="Times New Roman" w:hAnsi="Times New Roman"/>
          <w:sz w:val="28"/>
          <w:szCs w:val="28"/>
          <w:lang w:val="uk-UA"/>
        </w:rPr>
        <w:t>надані під електрогенеруючі об’єкти (атомні, теплові, гідроелектростанції, електростанції з використанням енергії вітру і сонця та інших джерел), під об’єкти транспортування електроенергії до користувача.</w:t>
      </w:r>
      <w:r w:rsidR="0085707C" w:rsidRPr="00A43773">
        <w:rPr>
          <w:rFonts w:ascii="Times New Roman" w:hAnsi="Times New Roman"/>
          <w:sz w:val="28"/>
          <w:szCs w:val="28"/>
          <w:lang w:val="uk-UA"/>
        </w:rPr>
        <w:t xml:space="preserve"> (ст.. 76 ЗКУ )</w:t>
      </w:r>
    </w:p>
    <w:p w:rsidR="00A22D07" w:rsidRPr="00A43773" w:rsidRDefault="00A22D07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: Землі лісогосподарського призначення</w:t>
      </w:r>
      <w:r w:rsidR="00A43773" w:rsidRPr="00A43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3773">
        <w:rPr>
          <w:rFonts w:ascii="Times New Roman" w:hAnsi="Times New Roman"/>
          <w:sz w:val="28"/>
          <w:szCs w:val="28"/>
          <w:lang w:val="uk-UA"/>
        </w:rPr>
        <w:t>можуть перебувати:</w:t>
      </w:r>
    </w:p>
    <w:p w:rsidR="00537581" w:rsidRPr="00A43773" w:rsidRDefault="0085707C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b</w:t>
      </w:r>
      <w:r w:rsidRPr="00A43773">
        <w:rPr>
          <w:rFonts w:ascii="Times New Roman" w:hAnsi="Times New Roman"/>
          <w:sz w:val="28"/>
          <w:szCs w:val="28"/>
          <w:lang w:val="uk-UA"/>
        </w:rPr>
        <w:t>)</w:t>
      </w:r>
      <w:r w:rsidR="00A22D07" w:rsidRPr="00A43773">
        <w:rPr>
          <w:rFonts w:ascii="Times New Roman" w:hAnsi="Times New Roman"/>
          <w:sz w:val="28"/>
          <w:szCs w:val="28"/>
          <w:lang w:val="uk-UA"/>
        </w:rPr>
        <w:t xml:space="preserve"> у державній, комунальній та приватній власності</w:t>
      </w:r>
      <w:r w:rsidRPr="00A43773">
        <w:rPr>
          <w:rFonts w:ascii="Times New Roman" w:hAnsi="Times New Roman"/>
          <w:sz w:val="28"/>
          <w:szCs w:val="28"/>
          <w:lang w:val="uk-UA"/>
        </w:rPr>
        <w:t xml:space="preserve"> (ст. 56 ЗКУ )</w:t>
      </w:r>
    </w:p>
    <w:p w:rsidR="00A851D8" w:rsidRPr="00A43773" w:rsidRDefault="00A851D8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Землі оздоровчого призначення можуть перебувати у:</w:t>
      </w:r>
    </w:p>
    <w:p w:rsidR="00A851D8" w:rsidRPr="00A43773" w:rsidRDefault="00A851D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c</w:t>
      </w:r>
      <w:r w:rsidRPr="00A43773">
        <w:rPr>
          <w:rFonts w:ascii="Times New Roman" w:hAnsi="Times New Roman"/>
          <w:sz w:val="28"/>
          <w:szCs w:val="28"/>
          <w:lang w:val="uk-UA"/>
        </w:rPr>
        <w:t>) Державній, комунальній, та приватній власності;(Ст. 49 ЗКУ )</w:t>
      </w:r>
    </w:p>
    <w:p w:rsidR="00A851D8" w:rsidRPr="00A43773" w:rsidRDefault="00A851D8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Право власника, або землекористувача земельної ділянки на обмежене платне, або безоплатне користування чужою земельною ділянкою це:</w:t>
      </w:r>
    </w:p>
    <w:p w:rsidR="00A851D8" w:rsidRPr="00A43773" w:rsidRDefault="00A851D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a</w:t>
      </w:r>
      <w:r w:rsidRPr="00A43773">
        <w:rPr>
          <w:rFonts w:ascii="Times New Roman" w:hAnsi="Times New Roman"/>
          <w:sz w:val="28"/>
          <w:szCs w:val="28"/>
          <w:lang w:val="uk-UA"/>
        </w:rPr>
        <w:t>) Сервітут; (Ст. 98 ЗКУ )</w:t>
      </w:r>
    </w:p>
    <w:p w:rsidR="00A851D8" w:rsidRPr="00A43773" w:rsidRDefault="00A851D8" w:rsidP="00A43773">
      <w:pPr>
        <w:pStyle w:val="a3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28"/>
          <w:lang w:val="uk-UA"/>
        </w:rPr>
        <w:t>Розмір земельної ділянки, яку можливо безоплатно приватизувати для будівництва і обслуговування жилого будинку, господарських будівель і споруд у м. Донецьк складає:</w:t>
      </w:r>
    </w:p>
    <w:p w:rsidR="00A851D8" w:rsidRPr="00A43773" w:rsidRDefault="00A851D8" w:rsidP="00A43773">
      <w:pPr>
        <w:pStyle w:val="a3"/>
        <w:widowControl w:val="0"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43773">
        <w:rPr>
          <w:rFonts w:ascii="Times New Roman" w:hAnsi="Times New Roman"/>
          <w:sz w:val="28"/>
          <w:szCs w:val="32"/>
          <w:lang w:val="uk-UA"/>
        </w:rPr>
        <w:t>c</w:t>
      </w:r>
      <w:r w:rsidRPr="00A43773">
        <w:rPr>
          <w:rFonts w:ascii="Times New Roman" w:hAnsi="Times New Roman"/>
          <w:sz w:val="28"/>
          <w:szCs w:val="28"/>
          <w:lang w:val="uk-UA"/>
        </w:rPr>
        <w:t>) 0,10 гектара; (Ст. 121 ЗКУ )</w:t>
      </w:r>
    </w:p>
    <w:p w:rsidR="00A851D8" w:rsidRPr="001F43F9" w:rsidRDefault="00A851D8" w:rsidP="00A43773">
      <w:pPr>
        <w:widowControl w:val="0"/>
        <w:spacing w:after="0"/>
        <w:ind w:left="0" w:firstLine="709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A851D8" w:rsidRPr="001F43F9" w:rsidSect="00A43773">
      <w:headerReference w:type="default" r:id="rId7"/>
      <w:pgSz w:w="11906" w:h="16838" w:code="9"/>
      <w:pgMar w:top="1134" w:right="851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59" w:rsidRDefault="003D0459" w:rsidP="00537581">
      <w:pPr>
        <w:spacing w:after="0" w:line="240" w:lineRule="auto"/>
      </w:pPr>
      <w:r>
        <w:separator/>
      </w:r>
    </w:p>
  </w:endnote>
  <w:endnote w:type="continuationSeparator" w:id="0">
    <w:p w:rsidR="003D0459" w:rsidRDefault="003D0459" w:rsidP="0053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59" w:rsidRDefault="003D0459" w:rsidP="00537581">
      <w:pPr>
        <w:spacing w:after="0" w:line="240" w:lineRule="auto"/>
      </w:pPr>
      <w:r>
        <w:separator/>
      </w:r>
    </w:p>
  </w:footnote>
  <w:footnote w:type="continuationSeparator" w:id="0">
    <w:p w:rsidR="003D0459" w:rsidRDefault="003D0459" w:rsidP="0053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773" w:rsidRPr="00A43773" w:rsidRDefault="00A43773" w:rsidP="00A43773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144"/>
    <w:multiLevelType w:val="hybridMultilevel"/>
    <w:tmpl w:val="254C20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B261C49"/>
    <w:multiLevelType w:val="multilevel"/>
    <w:tmpl w:val="6518B9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64D46015"/>
    <w:multiLevelType w:val="hybridMultilevel"/>
    <w:tmpl w:val="9304A910"/>
    <w:lvl w:ilvl="0" w:tplc="AAFCF63A">
      <w:start w:val="1"/>
      <w:numFmt w:val="russianLower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6B6C5D0F"/>
    <w:multiLevelType w:val="multilevel"/>
    <w:tmpl w:val="CC80EA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81"/>
    <w:rsid w:val="0013258D"/>
    <w:rsid w:val="001703BF"/>
    <w:rsid w:val="001F43F9"/>
    <w:rsid w:val="002576D4"/>
    <w:rsid w:val="002868CD"/>
    <w:rsid w:val="003052F5"/>
    <w:rsid w:val="003D0459"/>
    <w:rsid w:val="00465868"/>
    <w:rsid w:val="004B035B"/>
    <w:rsid w:val="00513218"/>
    <w:rsid w:val="00515AAD"/>
    <w:rsid w:val="00537581"/>
    <w:rsid w:val="0058589C"/>
    <w:rsid w:val="00675778"/>
    <w:rsid w:val="006E3AD7"/>
    <w:rsid w:val="007203F6"/>
    <w:rsid w:val="007615A4"/>
    <w:rsid w:val="007B073E"/>
    <w:rsid w:val="0085707C"/>
    <w:rsid w:val="008626EF"/>
    <w:rsid w:val="008A4182"/>
    <w:rsid w:val="00920F7C"/>
    <w:rsid w:val="00937280"/>
    <w:rsid w:val="00966EB0"/>
    <w:rsid w:val="009A2823"/>
    <w:rsid w:val="009B45F0"/>
    <w:rsid w:val="009C0557"/>
    <w:rsid w:val="00A22D07"/>
    <w:rsid w:val="00A43773"/>
    <w:rsid w:val="00A54E63"/>
    <w:rsid w:val="00A851D8"/>
    <w:rsid w:val="00AF77EF"/>
    <w:rsid w:val="00B63E01"/>
    <w:rsid w:val="00B863E7"/>
    <w:rsid w:val="00B95AFD"/>
    <w:rsid w:val="00C36D58"/>
    <w:rsid w:val="00C850EC"/>
    <w:rsid w:val="00CD0D58"/>
    <w:rsid w:val="00D17CD9"/>
    <w:rsid w:val="00D473BE"/>
    <w:rsid w:val="00DE2ECA"/>
    <w:rsid w:val="00EA485B"/>
    <w:rsid w:val="00F03466"/>
    <w:rsid w:val="00F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748BC8-8ABC-45F8-B733-BB01B04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81"/>
    <w:pPr>
      <w:spacing w:after="200" w:line="360" w:lineRule="auto"/>
      <w:ind w:left="-431" w:hanging="357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37581"/>
    <w:rPr>
      <w:rFonts w:cs="Times New Roman"/>
    </w:rPr>
  </w:style>
  <w:style w:type="character" w:styleId="a6">
    <w:name w:val="Hyperlink"/>
    <w:uiPriority w:val="99"/>
    <w:rsid w:val="00537581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537581"/>
    <w:pPr>
      <w:shd w:val="clear" w:color="auto" w:fill="FFFFFF"/>
      <w:autoSpaceDE w:val="0"/>
      <w:autoSpaceDN w:val="0"/>
      <w:adjustRightInd w:val="0"/>
      <w:spacing w:after="0" w:line="240" w:lineRule="auto"/>
      <w:ind w:left="0" w:firstLine="709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37581"/>
    <w:rPr>
      <w:rFonts w:ascii="Times New Roman" w:hAnsi="Times New Roman" w:cs="Times New Roman"/>
      <w:b/>
      <w:bCs/>
      <w:sz w:val="28"/>
      <w:szCs w:val="28"/>
      <w:shd w:val="clear" w:color="auto" w:fill="FFFFFF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75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37581"/>
    <w:rPr>
      <w:rFonts w:cs="Times New Roman"/>
      <w:sz w:val="16"/>
      <w:szCs w:val="16"/>
    </w:rPr>
  </w:style>
  <w:style w:type="paragraph" w:styleId="a9">
    <w:name w:val="No Spacing"/>
    <w:uiPriority w:val="1"/>
    <w:qFormat/>
    <w:rsid w:val="00537581"/>
    <w:pPr>
      <w:ind w:left="-431" w:hanging="357"/>
      <w:jc w:val="both"/>
    </w:pPr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37581"/>
    <w:rPr>
      <w:rFonts w:cs="Times New Roman"/>
    </w:rPr>
  </w:style>
  <w:style w:type="paragraph" w:customStyle="1" w:styleId="Just">
    <w:name w:val="Just"/>
    <w:uiPriority w:val="99"/>
    <w:rsid w:val="00675778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2014-03-24T07:12:00Z</dcterms:created>
  <dcterms:modified xsi:type="dcterms:W3CDTF">2014-03-24T07:12:00Z</dcterms:modified>
</cp:coreProperties>
</file>