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E07" w:rsidRPr="00EE36CF" w:rsidRDefault="004F7E07" w:rsidP="007E5EB1">
      <w:pPr>
        <w:widowControl w:val="0"/>
        <w:spacing w:after="0" w:line="360" w:lineRule="auto"/>
        <w:ind w:firstLine="709"/>
        <w:jc w:val="center"/>
        <w:rPr>
          <w:rFonts w:ascii="Times New Roman" w:hAnsi="Times New Roman" w:cs="Times New Roman"/>
          <w:b/>
          <w:bCs/>
          <w:color w:val="000000"/>
          <w:sz w:val="28"/>
          <w:szCs w:val="28"/>
        </w:rPr>
      </w:pPr>
      <w:r w:rsidRPr="00EE36CF">
        <w:rPr>
          <w:rFonts w:ascii="Times New Roman" w:hAnsi="Times New Roman" w:cs="Times New Roman"/>
          <w:b/>
          <w:bCs/>
          <w:color w:val="000000"/>
          <w:sz w:val="28"/>
          <w:szCs w:val="28"/>
        </w:rPr>
        <w:t>Задание по контрольной работе</w:t>
      </w:r>
    </w:p>
    <w:p w:rsidR="004F7E07" w:rsidRPr="00EE36CF" w:rsidRDefault="004F7E07" w:rsidP="007E5EB1">
      <w:pPr>
        <w:widowControl w:val="0"/>
        <w:spacing w:after="0" w:line="360" w:lineRule="auto"/>
        <w:ind w:firstLine="709"/>
        <w:jc w:val="both"/>
        <w:rPr>
          <w:rFonts w:ascii="Times New Roman" w:hAnsi="Times New Roman" w:cs="Times New Roman"/>
          <w:color w:val="000000"/>
          <w:sz w:val="28"/>
          <w:szCs w:val="28"/>
        </w:rPr>
      </w:pPr>
    </w:p>
    <w:p w:rsidR="007E5EB1" w:rsidRPr="00EE36CF" w:rsidRDefault="00881C56" w:rsidP="007E5EB1">
      <w:pPr>
        <w:pStyle w:val="a6"/>
        <w:widowControl w:val="0"/>
        <w:shd w:val="clear" w:color="auto" w:fill="FFFFFF"/>
        <w:tabs>
          <w:tab w:val="left" w:pos="0"/>
          <w:tab w:val="left" w:pos="426"/>
          <w:tab w:val="left" w:pos="1134"/>
        </w:tabs>
        <w:spacing w:after="0" w:line="360" w:lineRule="auto"/>
        <w:ind w:left="0"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Задание 1. Теоретические задания</w:t>
      </w:r>
      <w:r w:rsidR="004F7E07" w:rsidRPr="00EE36CF">
        <w:rPr>
          <w:rFonts w:ascii="Times New Roman" w:hAnsi="Times New Roman" w:cs="Times New Roman"/>
          <w:color w:val="000000"/>
          <w:sz w:val="28"/>
          <w:szCs w:val="28"/>
        </w:rPr>
        <w:t>.</w:t>
      </w:r>
    </w:p>
    <w:p w:rsidR="004F7E07" w:rsidRPr="00EE36CF" w:rsidRDefault="004F7E07" w:rsidP="007E5EB1">
      <w:pPr>
        <w:widowControl w:val="0"/>
        <w:shd w:val="clear" w:color="auto" w:fill="FFFFFF"/>
        <w:tabs>
          <w:tab w:val="left" w:pos="0"/>
        </w:tabs>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Номер зачетной книжки</w:t>
      </w:r>
      <w:r w:rsidR="00F6281D" w:rsidRPr="00EE36CF">
        <w:rPr>
          <w:rFonts w:ascii="Times New Roman" w:hAnsi="Times New Roman" w:cs="Times New Roman"/>
          <w:color w:val="000000"/>
          <w:sz w:val="28"/>
          <w:szCs w:val="28"/>
        </w:rPr>
        <w:t xml:space="preserve"> </w:t>
      </w:r>
      <w:r w:rsidR="00DE60A7" w:rsidRPr="00EE36CF">
        <w:rPr>
          <w:rFonts w:ascii="Times New Roman" w:hAnsi="Times New Roman" w:cs="Times New Roman"/>
          <w:color w:val="000000"/>
          <w:sz w:val="28"/>
          <w:szCs w:val="28"/>
        </w:rPr>
        <w:t>– 4070962.</w:t>
      </w:r>
    </w:p>
    <w:p w:rsidR="007E5EB1" w:rsidRPr="00EE36CF" w:rsidRDefault="00211EC3" w:rsidP="007E5EB1">
      <w:pPr>
        <w:widowControl w:val="0"/>
        <w:tabs>
          <w:tab w:val="left" w:pos="0"/>
        </w:tabs>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Н</w:t>
      </w:r>
      <w:r w:rsidR="004F7E07" w:rsidRPr="00EE36CF">
        <w:rPr>
          <w:rFonts w:ascii="Times New Roman" w:hAnsi="Times New Roman" w:cs="Times New Roman"/>
          <w:color w:val="000000"/>
          <w:sz w:val="28"/>
          <w:szCs w:val="28"/>
        </w:rPr>
        <w:t>омер варианта</w:t>
      </w:r>
      <w:r w:rsidRPr="00EE36CF">
        <w:rPr>
          <w:rFonts w:ascii="Times New Roman" w:hAnsi="Times New Roman" w:cs="Times New Roman"/>
          <w:color w:val="000000"/>
          <w:sz w:val="28"/>
          <w:szCs w:val="28"/>
        </w:rPr>
        <w:t xml:space="preserve"> - </w:t>
      </w:r>
      <w:r w:rsidR="00F05D4B" w:rsidRPr="00EE36CF">
        <w:rPr>
          <w:rFonts w:ascii="Times New Roman" w:hAnsi="Times New Roman" w:cs="Times New Roman"/>
          <w:color w:val="000000"/>
          <w:sz w:val="28"/>
          <w:szCs w:val="28"/>
        </w:rPr>
        <w:t>46</w:t>
      </w:r>
      <w:r w:rsidRPr="00EE36CF">
        <w:rPr>
          <w:rFonts w:ascii="Times New Roman" w:hAnsi="Times New Roman" w:cs="Times New Roman"/>
          <w:color w:val="000000"/>
          <w:sz w:val="28"/>
          <w:szCs w:val="28"/>
        </w:rPr>
        <w:t>.</w:t>
      </w:r>
    </w:p>
    <w:p w:rsidR="004F7E07" w:rsidRPr="00EE36CF" w:rsidRDefault="00F05D4B" w:rsidP="007E5EB1">
      <w:pPr>
        <w:widowControl w:val="0"/>
        <w:tabs>
          <w:tab w:val="left" w:pos="0"/>
        </w:tabs>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Основные особенности самострахования как метода управления риском. В каких случаях целесообразно применение самострахования?</w:t>
      </w:r>
    </w:p>
    <w:p w:rsidR="00211EC3" w:rsidRPr="00EE36CF" w:rsidRDefault="004F7E07" w:rsidP="007E5EB1">
      <w:pPr>
        <w:widowControl w:val="0"/>
        <w:tabs>
          <w:tab w:val="left" w:pos="0"/>
        </w:tabs>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Задание 2</w:t>
      </w:r>
      <w:r w:rsidR="00211EC3" w:rsidRPr="00EE36CF">
        <w:rPr>
          <w:rFonts w:ascii="Times New Roman" w:hAnsi="Times New Roman" w:cs="Times New Roman"/>
          <w:color w:val="000000"/>
          <w:sz w:val="28"/>
          <w:szCs w:val="28"/>
        </w:rPr>
        <w:t>.</w:t>
      </w:r>
      <w:r w:rsidRPr="00EE36CF">
        <w:rPr>
          <w:rFonts w:ascii="Times New Roman" w:hAnsi="Times New Roman" w:cs="Times New Roman"/>
          <w:color w:val="000000"/>
          <w:sz w:val="28"/>
          <w:szCs w:val="28"/>
        </w:rPr>
        <w:t xml:space="preserve"> </w:t>
      </w:r>
      <w:r w:rsidR="00211EC3" w:rsidRPr="00EE36CF">
        <w:rPr>
          <w:rFonts w:ascii="Times New Roman" w:hAnsi="Times New Roman" w:cs="Times New Roman"/>
          <w:color w:val="000000"/>
          <w:sz w:val="28"/>
          <w:szCs w:val="28"/>
        </w:rPr>
        <w:t>Аналитическое задание.</w:t>
      </w:r>
    </w:p>
    <w:p w:rsidR="00881C56" w:rsidRPr="00EE36CF" w:rsidRDefault="00881C56" w:rsidP="007E5EB1">
      <w:pPr>
        <w:widowControl w:val="0"/>
        <w:tabs>
          <w:tab w:val="left" w:pos="0"/>
        </w:tabs>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Оценка риска ликвидности и риска потерь финансовой устойчивости предприятия.</w:t>
      </w:r>
    </w:p>
    <w:p w:rsidR="00211EC3" w:rsidRPr="00EE36CF" w:rsidRDefault="00211EC3" w:rsidP="007E5EB1">
      <w:pPr>
        <w:widowControl w:val="0"/>
        <w:tabs>
          <w:tab w:val="left" w:pos="0"/>
        </w:tabs>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О</w:t>
      </w:r>
      <w:r w:rsidR="004F7E07" w:rsidRPr="00EE36CF">
        <w:rPr>
          <w:rFonts w:ascii="Times New Roman" w:hAnsi="Times New Roman" w:cs="Times New Roman"/>
          <w:color w:val="000000"/>
          <w:sz w:val="28"/>
          <w:szCs w:val="28"/>
        </w:rPr>
        <w:t>бъект исследования</w:t>
      </w:r>
      <w:r w:rsidRPr="00EE36CF">
        <w:rPr>
          <w:rFonts w:ascii="Times New Roman" w:hAnsi="Times New Roman" w:cs="Times New Roman"/>
          <w:color w:val="000000"/>
          <w:sz w:val="28"/>
          <w:szCs w:val="28"/>
        </w:rPr>
        <w:t xml:space="preserve"> </w:t>
      </w:r>
      <w:r w:rsidR="001C1437" w:rsidRPr="00EE36CF">
        <w:rPr>
          <w:rFonts w:ascii="Times New Roman" w:hAnsi="Times New Roman" w:cs="Times New Roman"/>
          <w:color w:val="000000"/>
          <w:sz w:val="28"/>
          <w:szCs w:val="28"/>
        </w:rPr>
        <w:t>-</w:t>
      </w:r>
      <w:r w:rsidRPr="00EE36CF">
        <w:rPr>
          <w:rFonts w:ascii="Times New Roman" w:hAnsi="Times New Roman" w:cs="Times New Roman"/>
          <w:color w:val="000000"/>
          <w:sz w:val="28"/>
          <w:szCs w:val="28"/>
        </w:rPr>
        <w:t xml:space="preserve"> </w:t>
      </w:r>
      <w:r w:rsidR="001E7574" w:rsidRPr="00EE36CF">
        <w:rPr>
          <w:rFonts w:ascii="Times New Roman" w:hAnsi="Times New Roman" w:cs="Times New Roman"/>
          <w:color w:val="000000"/>
          <w:kern w:val="16"/>
          <w:sz w:val="28"/>
          <w:szCs w:val="28"/>
        </w:rPr>
        <w:t>ОАО</w:t>
      </w:r>
      <w:r w:rsidR="001C1437" w:rsidRPr="00EE36CF">
        <w:rPr>
          <w:rFonts w:ascii="Times New Roman" w:hAnsi="Times New Roman" w:cs="Times New Roman"/>
          <w:color w:val="000000"/>
          <w:kern w:val="16"/>
          <w:sz w:val="28"/>
          <w:szCs w:val="28"/>
        </w:rPr>
        <w:t xml:space="preserve"> </w:t>
      </w:r>
      <w:r w:rsidR="0074175D" w:rsidRPr="00EE36CF">
        <w:rPr>
          <w:rFonts w:ascii="Times New Roman" w:hAnsi="Times New Roman" w:cs="Times New Roman"/>
          <w:color w:val="000000"/>
          <w:kern w:val="16"/>
          <w:sz w:val="28"/>
          <w:szCs w:val="28"/>
        </w:rPr>
        <w:t>«</w:t>
      </w:r>
      <w:r w:rsidR="00C6283F" w:rsidRPr="00EE36CF">
        <w:rPr>
          <w:rFonts w:ascii="Times New Roman" w:hAnsi="Times New Roman" w:cs="Times New Roman"/>
          <w:color w:val="000000"/>
          <w:kern w:val="16"/>
          <w:sz w:val="28"/>
          <w:szCs w:val="28"/>
        </w:rPr>
        <w:t xml:space="preserve">ТФК </w:t>
      </w:r>
      <w:r w:rsidR="0074175D" w:rsidRPr="00EE36CF">
        <w:rPr>
          <w:rFonts w:ascii="Times New Roman" w:hAnsi="Times New Roman" w:cs="Times New Roman"/>
          <w:color w:val="000000"/>
          <w:kern w:val="16"/>
          <w:sz w:val="28"/>
          <w:szCs w:val="28"/>
        </w:rPr>
        <w:t>«</w:t>
      </w:r>
      <w:r w:rsidR="00C6283F" w:rsidRPr="00EE36CF">
        <w:rPr>
          <w:rFonts w:ascii="Times New Roman" w:hAnsi="Times New Roman" w:cs="Times New Roman"/>
          <w:color w:val="000000"/>
          <w:kern w:val="16"/>
          <w:sz w:val="28"/>
          <w:szCs w:val="28"/>
        </w:rPr>
        <w:t>КАМАЗ</w:t>
      </w:r>
      <w:r w:rsidR="0074175D" w:rsidRPr="00EE36CF">
        <w:rPr>
          <w:rFonts w:ascii="Times New Roman" w:hAnsi="Times New Roman" w:cs="Times New Roman"/>
          <w:color w:val="000000"/>
          <w:kern w:val="16"/>
          <w:sz w:val="28"/>
          <w:szCs w:val="28"/>
        </w:rPr>
        <w:t>»</w:t>
      </w:r>
    </w:p>
    <w:p w:rsidR="004F7E07" w:rsidRPr="00EE36CF" w:rsidRDefault="00211EC3" w:rsidP="007E5EB1">
      <w:pPr>
        <w:widowControl w:val="0"/>
        <w:tabs>
          <w:tab w:val="left" w:pos="0"/>
        </w:tabs>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 xml:space="preserve">Период исследования </w:t>
      </w:r>
      <w:r w:rsidR="001C1437" w:rsidRPr="00EE36CF">
        <w:rPr>
          <w:rFonts w:ascii="Times New Roman" w:hAnsi="Times New Roman" w:cs="Times New Roman"/>
          <w:color w:val="000000"/>
          <w:sz w:val="28"/>
          <w:szCs w:val="28"/>
        </w:rPr>
        <w:t>– 2006-2008гг.</w:t>
      </w:r>
    </w:p>
    <w:p w:rsidR="00211EC3" w:rsidRPr="00EE36CF" w:rsidRDefault="004F7E07" w:rsidP="007E5EB1">
      <w:pPr>
        <w:widowControl w:val="0"/>
        <w:tabs>
          <w:tab w:val="left" w:pos="0"/>
        </w:tabs>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Задание 3</w:t>
      </w:r>
      <w:r w:rsidR="00211EC3" w:rsidRPr="00EE36CF">
        <w:rPr>
          <w:rFonts w:ascii="Times New Roman" w:hAnsi="Times New Roman" w:cs="Times New Roman"/>
          <w:color w:val="000000"/>
          <w:sz w:val="28"/>
          <w:szCs w:val="28"/>
        </w:rPr>
        <w:t>. Практическое задание.</w:t>
      </w:r>
    </w:p>
    <w:p w:rsidR="00881C56" w:rsidRPr="00EE36CF" w:rsidRDefault="00881C56" w:rsidP="007E5EB1">
      <w:pPr>
        <w:widowControl w:val="0"/>
        <w:tabs>
          <w:tab w:val="left" w:pos="0"/>
        </w:tabs>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задача №1 – вариант 1</w:t>
      </w:r>
      <w:r w:rsidR="006E6D39" w:rsidRPr="00EE36CF">
        <w:rPr>
          <w:rFonts w:ascii="Times New Roman" w:hAnsi="Times New Roman" w:cs="Times New Roman"/>
          <w:color w:val="000000"/>
          <w:sz w:val="28"/>
          <w:szCs w:val="28"/>
        </w:rPr>
        <w:t>5</w:t>
      </w:r>
      <w:r w:rsidRPr="00EE36CF">
        <w:rPr>
          <w:rFonts w:ascii="Times New Roman" w:hAnsi="Times New Roman" w:cs="Times New Roman"/>
          <w:color w:val="000000"/>
          <w:sz w:val="28"/>
          <w:szCs w:val="28"/>
        </w:rPr>
        <w:t>;</w:t>
      </w:r>
    </w:p>
    <w:p w:rsidR="00881C56" w:rsidRPr="00EE36CF" w:rsidRDefault="006E6D39" w:rsidP="007E5EB1">
      <w:pPr>
        <w:widowControl w:val="0"/>
        <w:tabs>
          <w:tab w:val="left" w:pos="0"/>
        </w:tabs>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 xml:space="preserve">задача №2 – вариант </w:t>
      </w:r>
      <w:r w:rsidR="00F05D4B" w:rsidRPr="00EE36CF">
        <w:rPr>
          <w:rFonts w:ascii="Times New Roman" w:hAnsi="Times New Roman" w:cs="Times New Roman"/>
          <w:color w:val="000000"/>
          <w:sz w:val="28"/>
          <w:szCs w:val="28"/>
        </w:rPr>
        <w:t>3</w:t>
      </w:r>
      <w:r w:rsidR="00881C56" w:rsidRPr="00EE36CF">
        <w:rPr>
          <w:rFonts w:ascii="Times New Roman" w:hAnsi="Times New Roman" w:cs="Times New Roman"/>
          <w:color w:val="000000"/>
          <w:sz w:val="28"/>
          <w:szCs w:val="28"/>
        </w:rPr>
        <w:t>;</w:t>
      </w:r>
    </w:p>
    <w:p w:rsidR="00881C56" w:rsidRPr="00EE36CF" w:rsidRDefault="00881C56" w:rsidP="007E5EB1">
      <w:pPr>
        <w:widowControl w:val="0"/>
        <w:tabs>
          <w:tab w:val="left" w:pos="0"/>
        </w:tabs>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 xml:space="preserve">задача №3 – вариант </w:t>
      </w:r>
      <w:r w:rsidR="006E6D39" w:rsidRPr="00EE36CF">
        <w:rPr>
          <w:rFonts w:ascii="Times New Roman" w:hAnsi="Times New Roman" w:cs="Times New Roman"/>
          <w:color w:val="000000"/>
          <w:sz w:val="28"/>
          <w:szCs w:val="28"/>
        </w:rPr>
        <w:t>11</w:t>
      </w:r>
      <w:r w:rsidRPr="00EE36CF">
        <w:rPr>
          <w:rFonts w:ascii="Times New Roman" w:hAnsi="Times New Roman" w:cs="Times New Roman"/>
          <w:color w:val="000000"/>
          <w:sz w:val="28"/>
          <w:szCs w:val="28"/>
        </w:rPr>
        <w:t>.</w:t>
      </w:r>
    </w:p>
    <w:p w:rsidR="00881C56" w:rsidRPr="00EE36CF" w:rsidRDefault="00881C56" w:rsidP="007E5EB1">
      <w:pPr>
        <w:widowControl w:val="0"/>
        <w:tabs>
          <w:tab w:val="left" w:pos="0"/>
        </w:tabs>
        <w:spacing w:after="0" w:line="360" w:lineRule="auto"/>
        <w:ind w:firstLine="709"/>
        <w:jc w:val="both"/>
        <w:rPr>
          <w:rFonts w:ascii="Times New Roman" w:hAnsi="Times New Roman" w:cs="Times New Roman"/>
          <w:color w:val="000000"/>
          <w:sz w:val="28"/>
          <w:szCs w:val="28"/>
        </w:rPr>
      </w:pPr>
    </w:p>
    <w:p w:rsidR="007B0A5B" w:rsidRPr="00EE36CF" w:rsidRDefault="004F7E07" w:rsidP="007E5EB1">
      <w:pPr>
        <w:widowControl w:val="0"/>
        <w:spacing w:after="0" w:line="360" w:lineRule="auto"/>
        <w:ind w:firstLine="709"/>
        <w:jc w:val="center"/>
        <w:rPr>
          <w:rFonts w:ascii="Times New Roman" w:hAnsi="Times New Roman" w:cs="Times New Roman"/>
          <w:b/>
          <w:bCs/>
          <w:caps/>
          <w:color w:val="000000"/>
          <w:sz w:val="28"/>
          <w:szCs w:val="28"/>
        </w:rPr>
      </w:pPr>
      <w:r w:rsidRPr="00EE36CF">
        <w:rPr>
          <w:rFonts w:ascii="Times New Roman" w:hAnsi="Times New Roman" w:cs="Times New Roman"/>
          <w:color w:val="000000"/>
          <w:sz w:val="28"/>
          <w:szCs w:val="28"/>
        </w:rPr>
        <w:br w:type="page"/>
      </w:r>
      <w:r w:rsidRPr="00EE36CF">
        <w:rPr>
          <w:rFonts w:ascii="Times New Roman" w:hAnsi="Times New Roman" w:cs="Times New Roman"/>
          <w:b/>
          <w:bCs/>
          <w:caps/>
          <w:color w:val="000000"/>
          <w:sz w:val="28"/>
          <w:szCs w:val="28"/>
        </w:rPr>
        <w:t>Содержание</w:t>
      </w:r>
    </w:p>
    <w:p w:rsidR="00F22C1F" w:rsidRPr="00EE36CF" w:rsidRDefault="00F22C1F" w:rsidP="007E5EB1">
      <w:pPr>
        <w:widowControl w:val="0"/>
        <w:spacing w:after="0" w:line="360" w:lineRule="auto"/>
        <w:ind w:firstLine="709"/>
        <w:jc w:val="both"/>
        <w:rPr>
          <w:rFonts w:ascii="Times New Roman" w:hAnsi="Times New Roman" w:cs="Times New Roman"/>
          <w:color w:val="000000"/>
          <w:sz w:val="28"/>
          <w:szCs w:val="28"/>
        </w:rPr>
      </w:pPr>
    </w:p>
    <w:p w:rsidR="00F22C1F" w:rsidRPr="00EE36CF" w:rsidRDefault="00F22C1F" w:rsidP="007E5EB1">
      <w:pPr>
        <w:pStyle w:val="13"/>
        <w:tabs>
          <w:tab w:val="right" w:leader="dot" w:pos="9628"/>
        </w:tabs>
        <w:spacing w:after="0" w:line="360" w:lineRule="auto"/>
        <w:rPr>
          <w:rFonts w:ascii="Times New Roman" w:hAnsi="Times New Roman" w:cs="Times New Roman"/>
          <w:noProof/>
          <w:color w:val="000000"/>
          <w:sz w:val="28"/>
          <w:szCs w:val="28"/>
          <w:lang w:eastAsia="ru-RU"/>
        </w:rPr>
      </w:pPr>
      <w:r w:rsidRPr="008755F9">
        <w:rPr>
          <w:rFonts w:ascii="Times New Roman" w:hAnsi="Times New Roman" w:cs="Times New Roman"/>
          <w:noProof/>
          <w:color w:val="000000"/>
          <w:sz w:val="28"/>
          <w:szCs w:val="28"/>
        </w:rPr>
        <w:t>ВВЕДЕНИЕ</w:t>
      </w:r>
    </w:p>
    <w:p w:rsidR="00F22C1F" w:rsidRPr="00EE36CF" w:rsidRDefault="00F22C1F" w:rsidP="007E5EB1">
      <w:pPr>
        <w:pStyle w:val="13"/>
        <w:tabs>
          <w:tab w:val="left" w:pos="440"/>
          <w:tab w:val="right" w:leader="dot" w:pos="9628"/>
        </w:tabs>
        <w:spacing w:after="0" w:line="360" w:lineRule="auto"/>
        <w:rPr>
          <w:rFonts w:ascii="Times New Roman" w:hAnsi="Times New Roman" w:cs="Times New Roman"/>
          <w:noProof/>
          <w:color w:val="000000"/>
          <w:sz w:val="28"/>
          <w:szCs w:val="28"/>
          <w:lang w:val="en-US" w:eastAsia="ru-RU"/>
        </w:rPr>
      </w:pPr>
      <w:r w:rsidRPr="008755F9">
        <w:rPr>
          <w:rFonts w:ascii="Times New Roman" w:hAnsi="Times New Roman" w:cs="Times New Roman"/>
          <w:noProof/>
          <w:color w:val="000000"/>
          <w:sz w:val="28"/>
          <w:szCs w:val="28"/>
          <w:lang w:eastAsia="ru-RU"/>
        </w:rPr>
        <w:t>1.</w:t>
      </w:r>
      <w:r w:rsidR="000A55E7" w:rsidRPr="008755F9">
        <w:rPr>
          <w:rFonts w:ascii="Times New Roman" w:hAnsi="Times New Roman" w:cs="Times New Roman"/>
          <w:noProof/>
          <w:color w:val="000000"/>
          <w:sz w:val="28"/>
          <w:szCs w:val="28"/>
        </w:rPr>
        <w:t>ОСНОВНЫЕ ОСОБЕННОСТИ САМОСТ</w:t>
      </w:r>
      <w:r w:rsidRPr="008755F9">
        <w:rPr>
          <w:rFonts w:ascii="Times New Roman" w:hAnsi="Times New Roman" w:cs="Times New Roman"/>
          <w:noProof/>
          <w:color w:val="000000"/>
          <w:sz w:val="28"/>
          <w:szCs w:val="28"/>
        </w:rPr>
        <w:t>Р</w:t>
      </w:r>
      <w:r w:rsidR="000A55E7" w:rsidRPr="008755F9">
        <w:rPr>
          <w:rFonts w:ascii="Times New Roman" w:hAnsi="Times New Roman" w:cs="Times New Roman"/>
          <w:noProof/>
          <w:color w:val="000000"/>
          <w:sz w:val="28"/>
          <w:szCs w:val="28"/>
        </w:rPr>
        <w:t>А</w:t>
      </w:r>
      <w:r w:rsidRPr="008755F9">
        <w:rPr>
          <w:rFonts w:ascii="Times New Roman" w:hAnsi="Times New Roman" w:cs="Times New Roman"/>
          <w:noProof/>
          <w:color w:val="000000"/>
          <w:sz w:val="28"/>
          <w:szCs w:val="28"/>
        </w:rPr>
        <w:t>ХОВАНИЯ КАК МЕТОДА УПРАВЛЕНИЯ РИСКОМ. В КАКИХ СЛУЧАЯХ ЦЕЛЕСООБРАЗНО ПРИМЕНЕНИЕ САМОСТРАХОВАНИЯ?</w:t>
      </w:r>
    </w:p>
    <w:p w:rsidR="00F22C1F" w:rsidRPr="00EE36CF" w:rsidRDefault="00F22C1F" w:rsidP="007E5EB1">
      <w:pPr>
        <w:pStyle w:val="13"/>
        <w:tabs>
          <w:tab w:val="right" w:leader="dot" w:pos="9628"/>
        </w:tabs>
        <w:spacing w:after="0" w:line="360" w:lineRule="auto"/>
        <w:rPr>
          <w:rFonts w:ascii="Times New Roman" w:hAnsi="Times New Roman" w:cs="Times New Roman"/>
          <w:noProof/>
          <w:color w:val="000000"/>
          <w:sz w:val="28"/>
          <w:szCs w:val="28"/>
          <w:lang w:val="en-US" w:eastAsia="ru-RU"/>
        </w:rPr>
      </w:pPr>
      <w:r w:rsidRPr="008755F9">
        <w:rPr>
          <w:rFonts w:ascii="Times New Roman" w:hAnsi="Times New Roman" w:cs="Times New Roman"/>
          <w:noProof/>
          <w:color w:val="000000"/>
          <w:sz w:val="28"/>
          <w:szCs w:val="28"/>
        </w:rPr>
        <w:t xml:space="preserve">2. ОЦЕНКА РИСКА ЛИКВИДНОСТИ И РИСКА ПОТЕРЬ ФИНАНСОВОЙ УСТОЙЧИВОСТИ ПРЕДПРИЯТИЯ НА ПРИМЕРЕ </w:t>
      </w:r>
      <w:r w:rsidRPr="008755F9">
        <w:rPr>
          <w:rFonts w:ascii="Times New Roman" w:hAnsi="Times New Roman" w:cs="Times New Roman"/>
          <w:noProof/>
          <w:color w:val="000000"/>
          <w:kern w:val="16"/>
          <w:sz w:val="28"/>
          <w:szCs w:val="28"/>
        </w:rPr>
        <w:t>ОАО «ТФК «КАМАЗ»</w:t>
      </w:r>
    </w:p>
    <w:p w:rsidR="00F22C1F" w:rsidRPr="00EE36CF" w:rsidRDefault="00F22C1F" w:rsidP="007E5EB1">
      <w:pPr>
        <w:pStyle w:val="24"/>
        <w:tabs>
          <w:tab w:val="right" w:leader="dot" w:pos="9628"/>
        </w:tabs>
        <w:spacing w:after="0" w:line="360" w:lineRule="auto"/>
        <w:ind w:left="0"/>
        <w:rPr>
          <w:rFonts w:ascii="Times New Roman" w:hAnsi="Times New Roman" w:cs="Times New Roman"/>
          <w:noProof/>
          <w:color w:val="000000"/>
          <w:sz w:val="28"/>
          <w:szCs w:val="28"/>
          <w:lang w:val="en-US" w:eastAsia="ru-RU"/>
        </w:rPr>
      </w:pPr>
      <w:r w:rsidRPr="008755F9">
        <w:rPr>
          <w:rFonts w:ascii="Times New Roman" w:hAnsi="Times New Roman" w:cs="Times New Roman"/>
          <w:noProof/>
          <w:color w:val="000000"/>
          <w:sz w:val="28"/>
          <w:szCs w:val="28"/>
        </w:rPr>
        <w:t>2.1 Краткая характеристика ОАО «ТФК« КАМАЗ»</w:t>
      </w:r>
    </w:p>
    <w:p w:rsidR="00F22C1F" w:rsidRPr="00EE36CF" w:rsidRDefault="00F22C1F" w:rsidP="007E5EB1">
      <w:pPr>
        <w:pStyle w:val="24"/>
        <w:tabs>
          <w:tab w:val="right" w:leader="dot" w:pos="9628"/>
        </w:tabs>
        <w:spacing w:after="0" w:line="360" w:lineRule="auto"/>
        <w:ind w:left="0"/>
        <w:rPr>
          <w:rFonts w:ascii="Times New Roman" w:hAnsi="Times New Roman" w:cs="Times New Roman"/>
          <w:noProof/>
          <w:color w:val="000000"/>
          <w:sz w:val="28"/>
          <w:szCs w:val="28"/>
          <w:lang w:eastAsia="ru-RU"/>
        </w:rPr>
      </w:pPr>
      <w:r w:rsidRPr="008755F9">
        <w:rPr>
          <w:rFonts w:ascii="Times New Roman" w:hAnsi="Times New Roman" w:cs="Times New Roman"/>
          <w:noProof/>
          <w:color w:val="000000"/>
          <w:sz w:val="28"/>
          <w:szCs w:val="28"/>
        </w:rPr>
        <w:t>2.2 Анализ бухгалтерского баланса ОАО «ТФК«КАМАЗ» на наличие рисков</w:t>
      </w:r>
    </w:p>
    <w:p w:rsidR="00F22C1F" w:rsidRPr="00EE36CF" w:rsidRDefault="00F22C1F" w:rsidP="007E5EB1">
      <w:pPr>
        <w:pStyle w:val="24"/>
        <w:tabs>
          <w:tab w:val="right" w:leader="dot" w:pos="9628"/>
        </w:tabs>
        <w:spacing w:after="0" w:line="360" w:lineRule="auto"/>
        <w:ind w:left="0"/>
        <w:rPr>
          <w:rFonts w:ascii="Times New Roman" w:hAnsi="Times New Roman" w:cs="Times New Roman"/>
          <w:noProof/>
          <w:color w:val="000000"/>
          <w:sz w:val="28"/>
          <w:szCs w:val="28"/>
          <w:lang w:eastAsia="ru-RU"/>
        </w:rPr>
      </w:pPr>
      <w:r w:rsidRPr="008755F9">
        <w:rPr>
          <w:rFonts w:ascii="Times New Roman" w:hAnsi="Times New Roman" w:cs="Times New Roman"/>
          <w:noProof/>
          <w:color w:val="000000"/>
          <w:sz w:val="28"/>
          <w:szCs w:val="28"/>
        </w:rPr>
        <w:t>2.3 Оценка риска потери ликвидности и платежеспособности</w:t>
      </w:r>
    </w:p>
    <w:p w:rsidR="00F22C1F" w:rsidRPr="00EE36CF" w:rsidRDefault="00F22C1F" w:rsidP="007E5EB1">
      <w:pPr>
        <w:pStyle w:val="24"/>
        <w:tabs>
          <w:tab w:val="right" w:leader="dot" w:pos="9628"/>
        </w:tabs>
        <w:spacing w:after="0" w:line="360" w:lineRule="auto"/>
        <w:ind w:left="0"/>
        <w:rPr>
          <w:rFonts w:ascii="Times New Roman" w:hAnsi="Times New Roman" w:cs="Times New Roman"/>
          <w:noProof/>
          <w:color w:val="000000"/>
          <w:sz w:val="28"/>
          <w:szCs w:val="28"/>
          <w:lang w:eastAsia="ru-RU"/>
        </w:rPr>
      </w:pPr>
      <w:r w:rsidRPr="008755F9">
        <w:rPr>
          <w:rFonts w:ascii="Times New Roman" w:hAnsi="Times New Roman" w:cs="Times New Roman"/>
          <w:noProof/>
          <w:color w:val="000000"/>
          <w:sz w:val="28"/>
          <w:szCs w:val="28"/>
        </w:rPr>
        <w:t>2.4 Оценка риска потери финансовой устойчивости</w:t>
      </w:r>
    </w:p>
    <w:p w:rsidR="00F22C1F" w:rsidRPr="00EE36CF" w:rsidRDefault="00F22C1F" w:rsidP="007E5EB1">
      <w:pPr>
        <w:pStyle w:val="24"/>
        <w:tabs>
          <w:tab w:val="right" w:leader="dot" w:pos="9628"/>
        </w:tabs>
        <w:spacing w:after="0" w:line="360" w:lineRule="auto"/>
        <w:ind w:left="0"/>
        <w:rPr>
          <w:rFonts w:ascii="Times New Roman" w:hAnsi="Times New Roman" w:cs="Times New Roman"/>
          <w:noProof/>
          <w:color w:val="000000"/>
          <w:sz w:val="28"/>
          <w:szCs w:val="28"/>
          <w:lang w:eastAsia="ru-RU"/>
        </w:rPr>
      </w:pPr>
      <w:r w:rsidRPr="008755F9">
        <w:rPr>
          <w:rFonts w:ascii="Times New Roman" w:hAnsi="Times New Roman" w:cs="Times New Roman"/>
          <w:noProof/>
          <w:color w:val="000000"/>
          <w:sz w:val="28"/>
          <w:szCs w:val="28"/>
        </w:rPr>
        <w:t>2.5 Мероприятия по снижению рисков потери ликвидности</w:t>
      </w:r>
      <w:r w:rsidR="007E5EB1" w:rsidRPr="00EE36CF">
        <w:rPr>
          <w:rFonts w:ascii="Times New Roman" w:hAnsi="Times New Roman" w:cs="Times New Roman"/>
          <w:color w:val="000000"/>
          <w:sz w:val="28"/>
          <w:szCs w:val="28"/>
          <w:lang w:val="en-US"/>
        </w:rPr>
        <w:t xml:space="preserve"> </w:t>
      </w:r>
      <w:r w:rsidRPr="008755F9">
        <w:rPr>
          <w:rFonts w:ascii="Times New Roman" w:hAnsi="Times New Roman" w:cs="Times New Roman"/>
          <w:noProof/>
          <w:color w:val="000000"/>
          <w:sz w:val="28"/>
          <w:szCs w:val="28"/>
        </w:rPr>
        <w:t>и финансовой устойчивости</w:t>
      </w:r>
    </w:p>
    <w:p w:rsidR="00F22C1F" w:rsidRPr="00EE36CF" w:rsidRDefault="00F22C1F" w:rsidP="007E5EB1">
      <w:pPr>
        <w:pStyle w:val="13"/>
        <w:tabs>
          <w:tab w:val="right" w:leader="dot" w:pos="9628"/>
        </w:tabs>
        <w:spacing w:after="0" w:line="360" w:lineRule="auto"/>
        <w:rPr>
          <w:rFonts w:ascii="Times New Roman" w:hAnsi="Times New Roman" w:cs="Times New Roman"/>
          <w:noProof/>
          <w:color w:val="000000"/>
          <w:sz w:val="28"/>
          <w:szCs w:val="28"/>
          <w:lang w:eastAsia="ru-RU"/>
        </w:rPr>
      </w:pPr>
      <w:r w:rsidRPr="008755F9">
        <w:rPr>
          <w:rFonts w:ascii="Times New Roman" w:hAnsi="Times New Roman" w:cs="Times New Roman"/>
          <w:noProof/>
          <w:color w:val="000000"/>
          <w:sz w:val="28"/>
          <w:szCs w:val="28"/>
        </w:rPr>
        <w:t>3. ПРАКТИЧЕСКАЯ ЧАСТЬ</w:t>
      </w:r>
    </w:p>
    <w:p w:rsidR="00F22C1F" w:rsidRPr="00EE36CF" w:rsidRDefault="00F22C1F" w:rsidP="007E5EB1">
      <w:pPr>
        <w:pStyle w:val="13"/>
        <w:tabs>
          <w:tab w:val="right" w:leader="dot" w:pos="9628"/>
        </w:tabs>
        <w:spacing w:after="0" w:line="360" w:lineRule="auto"/>
        <w:rPr>
          <w:rFonts w:ascii="Times New Roman" w:hAnsi="Times New Roman" w:cs="Times New Roman"/>
          <w:noProof/>
          <w:color w:val="000000"/>
          <w:sz w:val="28"/>
          <w:szCs w:val="28"/>
          <w:lang w:eastAsia="ru-RU"/>
        </w:rPr>
      </w:pPr>
      <w:r w:rsidRPr="008755F9">
        <w:rPr>
          <w:rFonts w:ascii="Times New Roman" w:hAnsi="Times New Roman" w:cs="Times New Roman"/>
          <w:noProof/>
          <w:color w:val="000000"/>
          <w:sz w:val="28"/>
          <w:szCs w:val="28"/>
        </w:rPr>
        <w:t>ЗАКЛЮЧЕНИЕ</w:t>
      </w:r>
    </w:p>
    <w:p w:rsidR="00F22C1F" w:rsidRPr="00EE36CF" w:rsidRDefault="00F22C1F" w:rsidP="007E5EB1">
      <w:pPr>
        <w:pStyle w:val="13"/>
        <w:tabs>
          <w:tab w:val="right" w:leader="dot" w:pos="9628"/>
        </w:tabs>
        <w:spacing w:after="0" w:line="360" w:lineRule="auto"/>
        <w:rPr>
          <w:rFonts w:ascii="Times New Roman" w:hAnsi="Times New Roman" w:cs="Times New Roman"/>
          <w:noProof/>
          <w:color w:val="000000"/>
          <w:sz w:val="28"/>
          <w:szCs w:val="28"/>
          <w:lang w:eastAsia="ru-RU"/>
        </w:rPr>
      </w:pPr>
      <w:r w:rsidRPr="008755F9">
        <w:rPr>
          <w:rFonts w:ascii="Times New Roman" w:hAnsi="Times New Roman" w:cs="Times New Roman"/>
          <w:noProof/>
          <w:color w:val="000000"/>
          <w:sz w:val="28"/>
          <w:szCs w:val="28"/>
        </w:rPr>
        <w:t>СПИСОК ИСПОЛЬЗОВАННЫХ ИСТОЧНИКОВ И ЛИТЕРАТУРЫ</w:t>
      </w:r>
    </w:p>
    <w:p w:rsidR="004F7E07" w:rsidRPr="00EE36CF" w:rsidRDefault="004F7E07" w:rsidP="007E5EB1">
      <w:pPr>
        <w:spacing w:after="0" w:line="360" w:lineRule="auto"/>
        <w:rPr>
          <w:rFonts w:ascii="Times New Roman" w:hAnsi="Times New Roman" w:cs="Times New Roman"/>
          <w:color w:val="000000"/>
          <w:sz w:val="28"/>
          <w:szCs w:val="28"/>
        </w:rPr>
      </w:pPr>
    </w:p>
    <w:p w:rsidR="005216F6" w:rsidRPr="00EE36CF" w:rsidRDefault="007E5EB1" w:rsidP="007E5EB1">
      <w:pPr>
        <w:widowControl w:val="0"/>
        <w:spacing w:after="0" w:line="360" w:lineRule="auto"/>
        <w:ind w:firstLine="709"/>
        <w:jc w:val="center"/>
        <w:rPr>
          <w:rFonts w:ascii="Times New Roman" w:hAnsi="Times New Roman" w:cs="Times New Roman"/>
          <w:b/>
          <w:bCs/>
          <w:color w:val="000000"/>
          <w:sz w:val="28"/>
          <w:szCs w:val="28"/>
        </w:rPr>
      </w:pPr>
      <w:bookmarkStart w:id="0" w:name="_Toc253356903"/>
      <w:r w:rsidRPr="00EE36CF">
        <w:rPr>
          <w:rFonts w:ascii="Times New Roman" w:hAnsi="Times New Roman" w:cs="Times New Roman"/>
          <w:b/>
          <w:bCs/>
          <w:color w:val="000000"/>
          <w:sz w:val="28"/>
          <w:szCs w:val="28"/>
        </w:rPr>
        <w:br w:type="page"/>
      </w:r>
      <w:r w:rsidR="005216F6" w:rsidRPr="00EE36CF">
        <w:rPr>
          <w:rFonts w:ascii="Times New Roman" w:hAnsi="Times New Roman" w:cs="Times New Roman"/>
          <w:b/>
          <w:bCs/>
          <w:color w:val="000000"/>
          <w:sz w:val="28"/>
          <w:szCs w:val="28"/>
        </w:rPr>
        <w:t>ВВЕДЕНИЕ</w:t>
      </w:r>
      <w:bookmarkEnd w:id="0"/>
    </w:p>
    <w:p w:rsidR="005216F6" w:rsidRPr="00EE36CF" w:rsidRDefault="005216F6" w:rsidP="007E5EB1">
      <w:pPr>
        <w:widowControl w:val="0"/>
        <w:spacing w:after="0" w:line="360" w:lineRule="auto"/>
        <w:ind w:firstLine="709"/>
        <w:jc w:val="both"/>
        <w:rPr>
          <w:rFonts w:ascii="Times New Roman" w:hAnsi="Times New Roman" w:cs="Times New Roman"/>
          <w:color w:val="000000"/>
          <w:sz w:val="28"/>
          <w:szCs w:val="28"/>
          <w:lang w:eastAsia="ru-RU"/>
        </w:rPr>
      </w:pPr>
    </w:p>
    <w:p w:rsidR="001C1437" w:rsidRPr="00EE36CF" w:rsidRDefault="001C1437" w:rsidP="007E5EB1">
      <w:pPr>
        <w:widowControl w:val="0"/>
        <w:spacing w:after="0" w:line="360" w:lineRule="auto"/>
        <w:ind w:firstLine="709"/>
        <w:jc w:val="both"/>
        <w:rPr>
          <w:rFonts w:ascii="Times New Roman" w:hAnsi="Times New Roman" w:cs="Times New Roman"/>
          <w:color w:val="000000"/>
          <w:sz w:val="28"/>
          <w:szCs w:val="28"/>
          <w:lang w:eastAsia="ru-RU"/>
        </w:rPr>
      </w:pPr>
      <w:r w:rsidRPr="00EE36CF">
        <w:rPr>
          <w:rFonts w:ascii="Times New Roman" w:hAnsi="Times New Roman" w:cs="Times New Roman"/>
          <w:color w:val="000000"/>
          <w:sz w:val="28"/>
          <w:szCs w:val="28"/>
          <w:lang w:eastAsia="ru-RU"/>
        </w:rPr>
        <w:t>Финансовая деятельность фирмы во всех ее формах сопряжена с многочисленными рисками, степень влияния которых на результаты этой деятельности фирмы достаточно высока. Риски, сопутствующие финансовой деятельности фирмы, выделяются в особую группу рисков, которые носят название финансовые риски. Финансовые риски играют наиболее значимую роль в общем портфеле предпринимательских рисков фирмы.</w:t>
      </w:r>
    </w:p>
    <w:p w:rsidR="001C1437" w:rsidRPr="00EE36CF" w:rsidRDefault="001C1437" w:rsidP="007E5EB1">
      <w:pPr>
        <w:widowControl w:val="0"/>
        <w:spacing w:after="0" w:line="360" w:lineRule="auto"/>
        <w:ind w:firstLine="709"/>
        <w:jc w:val="both"/>
        <w:rPr>
          <w:rFonts w:ascii="Times New Roman" w:hAnsi="Times New Roman" w:cs="Times New Roman"/>
          <w:color w:val="000000"/>
          <w:sz w:val="28"/>
          <w:szCs w:val="28"/>
          <w:lang w:eastAsia="ru-RU"/>
        </w:rPr>
      </w:pPr>
      <w:r w:rsidRPr="00EE36CF">
        <w:rPr>
          <w:rFonts w:ascii="Times New Roman" w:hAnsi="Times New Roman" w:cs="Times New Roman"/>
          <w:color w:val="000000"/>
          <w:sz w:val="28"/>
          <w:szCs w:val="28"/>
          <w:lang w:eastAsia="ru-RU"/>
        </w:rPr>
        <w:t>Возрастание степени влияния финансовых рисков не только на результаты финансовой деятельности фирмы, но и в целом на результаты производственно-хозяйственной деятельности связано с быстрой изменчивостью экономической ситуации и конъюнктуры финансового рынка, расширением сферы финансовых отношений фирмы, появлением новых для российских фирм финансовых технологий и другими факторами.</w:t>
      </w:r>
    </w:p>
    <w:p w:rsidR="001C1437" w:rsidRPr="00EE36CF" w:rsidRDefault="001C1437" w:rsidP="007E5EB1">
      <w:pPr>
        <w:widowControl w:val="0"/>
        <w:spacing w:after="0" w:line="360" w:lineRule="auto"/>
        <w:ind w:firstLine="709"/>
        <w:jc w:val="both"/>
        <w:rPr>
          <w:rFonts w:ascii="Times New Roman" w:hAnsi="Times New Roman" w:cs="Times New Roman"/>
          <w:color w:val="000000"/>
          <w:sz w:val="28"/>
          <w:szCs w:val="28"/>
          <w:lang w:eastAsia="ru-RU"/>
        </w:rPr>
      </w:pPr>
      <w:r w:rsidRPr="00EE36CF">
        <w:rPr>
          <w:rFonts w:ascii="Times New Roman" w:hAnsi="Times New Roman" w:cs="Times New Roman"/>
          <w:color w:val="000000"/>
          <w:sz w:val="28"/>
          <w:szCs w:val="28"/>
          <w:lang w:eastAsia="ru-RU"/>
        </w:rPr>
        <w:t>Финансовые риски имеют объективную основу из-за неопределенности внешней среды по отношению к предпринимательской фирме. Внешняя среда включает в себя объективные экономические, социальные и политические условия, в рамках которых фирма осуществляет свою деятельность и к динамике которых она вынуждена приспосабливаться. Неопределенность внешней среды предопределяется тем, что она зависит от множественных переменных, контрагентов и лиц, поведение которых не всегда можно предсказать с приемлемой точностью.</w:t>
      </w:r>
    </w:p>
    <w:p w:rsidR="001C1437" w:rsidRPr="00EE36CF" w:rsidRDefault="001C1437" w:rsidP="007E5EB1">
      <w:pPr>
        <w:widowControl w:val="0"/>
        <w:spacing w:after="0" w:line="360" w:lineRule="auto"/>
        <w:ind w:firstLine="709"/>
        <w:jc w:val="both"/>
        <w:rPr>
          <w:rFonts w:ascii="Times New Roman" w:hAnsi="Times New Roman" w:cs="Times New Roman"/>
          <w:color w:val="000000"/>
          <w:sz w:val="28"/>
          <w:szCs w:val="28"/>
          <w:lang w:eastAsia="ru-RU"/>
        </w:rPr>
      </w:pPr>
      <w:r w:rsidRPr="00EE36CF">
        <w:rPr>
          <w:rFonts w:ascii="Times New Roman" w:hAnsi="Times New Roman" w:cs="Times New Roman"/>
          <w:color w:val="000000"/>
          <w:sz w:val="28"/>
          <w:szCs w:val="28"/>
          <w:lang w:eastAsia="ru-RU"/>
        </w:rPr>
        <w:t>Актуальность темы исследования заключается в том, что вопросы управления исками на предприятии становятся жизненно важными для эффективной финансово-хозяйственной деятельности субъектов хозяйствования. Неопределенность внешней среды и важность внутренних факторов деятельности организации выделяют управление финансовыми рисками в отдельный вид антирискового управления субъекта хозяйствования.</w:t>
      </w:r>
    </w:p>
    <w:p w:rsidR="001C1437" w:rsidRPr="00EE36CF" w:rsidRDefault="001C1437" w:rsidP="007E5EB1">
      <w:pPr>
        <w:widowControl w:val="0"/>
        <w:spacing w:after="0" w:line="360" w:lineRule="auto"/>
        <w:ind w:firstLine="709"/>
        <w:jc w:val="both"/>
        <w:rPr>
          <w:rFonts w:ascii="Times New Roman" w:hAnsi="Times New Roman" w:cs="Times New Roman"/>
          <w:color w:val="000000"/>
          <w:sz w:val="28"/>
          <w:szCs w:val="28"/>
          <w:lang w:eastAsia="ru-RU"/>
        </w:rPr>
      </w:pPr>
      <w:r w:rsidRPr="00EE36CF">
        <w:rPr>
          <w:rFonts w:ascii="Times New Roman" w:hAnsi="Times New Roman" w:cs="Times New Roman"/>
          <w:color w:val="000000"/>
          <w:sz w:val="28"/>
          <w:szCs w:val="28"/>
          <w:lang w:eastAsia="ru-RU"/>
        </w:rPr>
        <w:t>Целью контрольной работы является определение путей оптимизации рисков в финансовой деятельности предприятия.</w:t>
      </w:r>
    </w:p>
    <w:p w:rsidR="001C1437" w:rsidRPr="00EE36CF" w:rsidRDefault="001C1437" w:rsidP="007E5EB1">
      <w:pPr>
        <w:widowControl w:val="0"/>
        <w:spacing w:after="0" w:line="360" w:lineRule="auto"/>
        <w:ind w:firstLine="709"/>
        <w:jc w:val="both"/>
        <w:rPr>
          <w:rFonts w:ascii="Times New Roman" w:hAnsi="Times New Roman" w:cs="Times New Roman"/>
          <w:color w:val="000000"/>
          <w:sz w:val="28"/>
          <w:szCs w:val="28"/>
          <w:lang w:eastAsia="ru-RU"/>
        </w:rPr>
      </w:pPr>
      <w:r w:rsidRPr="00EE36CF">
        <w:rPr>
          <w:rFonts w:ascii="Times New Roman" w:hAnsi="Times New Roman" w:cs="Times New Roman"/>
          <w:color w:val="000000"/>
          <w:sz w:val="28"/>
          <w:szCs w:val="28"/>
          <w:lang w:eastAsia="ru-RU"/>
        </w:rPr>
        <w:t>Для реализации поставленной цели в работе определены следующие задачи:</w:t>
      </w:r>
    </w:p>
    <w:p w:rsidR="006E6D39" w:rsidRPr="00EE36CF" w:rsidRDefault="001C1437" w:rsidP="007E5EB1">
      <w:pPr>
        <w:widowControl w:val="0"/>
        <w:spacing w:after="0" w:line="360" w:lineRule="auto"/>
        <w:ind w:firstLine="709"/>
        <w:jc w:val="both"/>
        <w:rPr>
          <w:rFonts w:ascii="Times New Roman" w:hAnsi="Times New Roman" w:cs="Times New Roman"/>
          <w:color w:val="000000"/>
          <w:sz w:val="28"/>
          <w:szCs w:val="28"/>
          <w:lang w:eastAsia="ru-RU"/>
        </w:rPr>
      </w:pPr>
      <w:r w:rsidRPr="00EE36CF">
        <w:rPr>
          <w:rFonts w:ascii="Times New Roman" w:hAnsi="Times New Roman" w:cs="Times New Roman"/>
          <w:color w:val="000000"/>
          <w:sz w:val="28"/>
          <w:szCs w:val="28"/>
          <w:lang w:eastAsia="ru-RU"/>
        </w:rPr>
        <w:t xml:space="preserve">- рассмотреть </w:t>
      </w:r>
      <w:r w:rsidR="00A06B92" w:rsidRPr="00EE36CF">
        <w:rPr>
          <w:rFonts w:ascii="Times New Roman" w:hAnsi="Times New Roman" w:cs="Times New Roman"/>
          <w:color w:val="000000"/>
          <w:sz w:val="28"/>
          <w:szCs w:val="28"/>
          <w:lang w:eastAsia="ru-RU"/>
        </w:rPr>
        <w:t>основные особенности самострахования как метода управления рисками</w:t>
      </w:r>
      <w:r w:rsidR="006E6D39" w:rsidRPr="00EE36CF">
        <w:rPr>
          <w:rFonts w:ascii="Times New Roman" w:hAnsi="Times New Roman" w:cs="Times New Roman"/>
          <w:color w:val="000000"/>
          <w:sz w:val="28"/>
          <w:szCs w:val="28"/>
        </w:rPr>
        <w:t>;</w:t>
      </w:r>
    </w:p>
    <w:p w:rsidR="001C1437" w:rsidRPr="00EE36CF" w:rsidRDefault="001C1437" w:rsidP="007E5EB1">
      <w:pPr>
        <w:widowControl w:val="0"/>
        <w:tabs>
          <w:tab w:val="left" w:pos="2170"/>
        </w:tabs>
        <w:spacing w:after="0" w:line="360" w:lineRule="auto"/>
        <w:ind w:firstLine="709"/>
        <w:jc w:val="both"/>
        <w:rPr>
          <w:rFonts w:ascii="Times New Roman" w:hAnsi="Times New Roman" w:cs="Times New Roman"/>
          <w:color w:val="000000"/>
          <w:sz w:val="28"/>
          <w:szCs w:val="28"/>
          <w:lang w:eastAsia="ru-RU"/>
        </w:rPr>
      </w:pPr>
      <w:r w:rsidRPr="00EE36CF">
        <w:rPr>
          <w:rFonts w:ascii="Times New Roman" w:hAnsi="Times New Roman" w:cs="Times New Roman"/>
          <w:color w:val="000000"/>
          <w:sz w:val="28"/>
          <w:szCs w:val="28"/>
          <w:lang w:eastAsia="ru-RU"/>
        </w:rPr>
        <w:t>- оценить риск ликвидности и потери финансовой устойчивости предприятия по данным бухгал</w:t>
      </w:r>
      <w:r w:rsidR="0035634D" w:rsidRPr="00EE36CF">
        <w:rPr>
          <w:rFonts w:ascii="Times New Roman" w:hAnsi="Times New Roman" w:cs="Times New Roman"/>
          <w:color w:val="000000"/>
          <w:sz w:val="28"/>
          <w:szCs w:val="28"/>
          <w:lang w:eastAsia="ru-RU"/>
        </w:rPr>
        <w:t>терской (финансовой) отчетности;</w:t>
      </w:r>
    </w:p>
    <w:p w:rsidR="001C1437" w:rsidRPr="00EE36CF" w:rsidRDefault="001C1437" w:rsidP="007E5EB1">
      <w:pPr>
        <w:widowControl w:val="0"/>
        <w:spacing w:after="0" w:line="360" w:lineRule="auto"/>
        <w:ind w:firstLine="709"/>
        <w:jc w:val="both"/>
        <w:rPr>
          <w:rFonts w:ascii="Times New Roman" w:hAnsi="Times New Roman" w:cs="Times New Roman"/>
          <w:color w:val="000000"/>
          <w:sz w:val="28"/>
          <w:szCs w:val="28"/>
          <w:lang w:eastAsia="ru-RU"/>
        </w:rPr>
      </w:pPr>
      <w:r w:rsidRPr="00EE36CF">
        <w:rPr>
          <w:rFonts w:ascii="Times New Roman" w:hAnsi="Times New Roman" w:cs="Times New Roman"/>
          <w:color w:val="000000"/>
          <w:sz w:val="28"/>
          <w:szCs w:val="28"/>
          <w:lang w:eastAsia="ru-RU"/>
        </w:rPr>
        <w:t>- провести количественную оценку предпринимательского риска различными методами.</w:t>
      </w:r>
    </w:p>
    <w:p w:rsidR="001C1437" w:rsidRPr="00EE36CF" w:rsidRDefault="001C1437" w:rsidP="007E5EB1">
      <w:pPr>
        <w:widowControl w:val="0"/>
        <w:spacing w:after="0" w:line="360" w:lineRule="auto"/>
        <w:ind w:firstLine="709"/>
        <w:jc w:val="both"/>
        <w:rPr>
          <w:rFonts w:ascii="Times New Roman" w:hAnsi="Times New Roman" w:cs="Times New Roman"/>
          <w:color w:val="000000"/>
          <w:sz w:val="28"/>
          <w:szCs w:val="28"/>
          <w:lang w:eastAsia="ru-RU"/>
        </w:rPr>
      </w:pPr>
      <w:r w:rsidRPr="00EE36CF">
        <w:rPr>
          <w:rFonts w:ascii="Times New Roman" w:hAnsi="Times New Roman" w:cs="Times New Roman"/>
          <w:color w:val="000000"/>
          <w:sz w:val="28"/>
          <w:szCs w:val="28"/>
          <w:lang w:eastAsia="ru-RU"/>
        </w:rPr>
        <w:t>Контрольная работа написана на основе изучения законодательных, нормативных и других материалов, а также тщательно проработанных литературных источников, представленных в списке использованной литературы.</w:t>
      </w:r>
    </w:p>
    <w:p w:rsidR="007E5EB1" w:rsidRPr="00EE36CF" w:rsidRDefault="007E5EB1" w:rsidP="007E5EB1">
      <w:pPr>
        <w:pStyle w:val="1"/>
        <w:spacing w:before="0" w:line="360" w:lineRule="auto"/>
        <w:jc w:val="both"/>
        <w:rPr>
          <w:rFonts w:ascii="Times New Roman" w:hAnsi="Times New Roman" w:cs="Times New Roman"/>
          <w:b w:val="0"/>
          <w:bCs w:val="0"/>
          <w:color w:val="000000"/>
          <w:lang w:eastAsia="ru-RU"/>
        </w:rPr>
      </w:pPr>
    </w:p>
    <w:p w:rsidR="003A1CFA" w:rsidRPr="00EE36CF" w:rsidRDefault="007E5EB1" w:rsidP="007E5EB1">
      <w:pPr>
        <w:pStyle w:val="1"/>
        <w:numPr>
          <w:ilvl w:val="0"/>
          <w:numId w:val="26"/>
        </w:numPr>
        <w:spacing w:before="0" w:line="360" w:lineRule="auto"/>
        <w:ind w:left="0" w:firstLine="709"/>
        <w:jc w:val="center"/>
        <w:rPr>
          <w:rFonts w:ascii="Times New Roman" w:hAnsi="Times New Roman" w:cs="Times New Roman"/>
          <w:color w:val="000000"/>
          <w:lang w:eastAsia="ru-RU"/>
        </w:rPr>
      </w:pPr>
      <w:bookmarkStart w:id="1" w:name="_Toc253356904"/>
      <w:r w:rsidRPr="00EE36CF">
        <w:rPr>
          <w:rFonts w:ascii="Times New Roman" w:hAnsi="Times New Roman" w:cs="Times New Roman"/>
          <w:b w:val="0"/>
          <w:bCs w:val="0"/>
          <w:color w:val="000000"/>
        </w:rPr>
        <w:br w:type="page"/>
      </w:r>
      <w:r w:rsidR="00F05D4B" w:rsidRPr="00EE36CF">
        <w:rPr>
          <w:rFonts w:ascii="Times New Roman" w:hAnsi="Times New Roman" w:cs="Times New Roman"/>
          <w:color w:val="000000"/>
        </w:rPr>
        <w:t>О</w:t>
      </w:r>
      <w:r w:rsidR="005216F6" w:rsidRPr="00EE36CF">
        <w:rPr>
          <w:rFonts w:ascii="Times New Roman" w:hAnsi="Times New Roman" w:cs="Times New Roman"/>
          <w:color w:val="000000"/>
        </w:rPr>
        <w:t>СНОВНЫЕ</w:t>
      </w:r>
      <w:r w:rsidR="00F05D4B" w:rsidRPr="00EE36CF">
        <w:rPr>
          <w:rFonts w:ascii="Times New Roman" w:hAnsi="Times New Roman" w:cs="Times New Roman"/>
          <w:color w:val="000000"/>
        </w:rPr>
        <w:t xml:space="preserve"> </w:t>
      </w:r>
      <w:r w:rsidR="005216F6" w:rsidRPr="00EE36CF">
        <w:rPr>
          <w:rFonts w:ascii="Times New Roman" w:hAnsi="Times New Roman" w:cs="Times New Roman"/>
          <w:color w:val="000000"/>
        </w:rPr>
        <w:t>ОСОБЕННОСТИ</w:t>
      </w:r>
      <w:r w:rsidR="00F05D4B" w:rsidRPr="00EE36CF">
        <w:rPr>
          <w:rFonts w:ascii="Times New Roman" w:hAnsi="Times New Roman" w:cs="Times New Roman"/>
          <w:color w:val="000000"/>
        </w:rPr>
        <w:t xml:space="preserve"> </w:t>
      </w:r>
      <w:r w:rsidR="005216F6" w:rsidRPr="00EE36CF">
        <w:rPr>
          <w:rFonts w:ascii="Times New Roman" w:hAnsi="Times New Roman" w:cs="Times New Roman"/>
          <w:color w:val="000000"/>
        </w:rPr>
        <w:t>САМОСТАРХОВАНИЯ КАК МЕТОДА</w:t>
      </w:r>
      <w:r w:rsidR="00F05D4B" w:rsidRPr="00EE36CF">
        <w:rPr>
          <w:rFonts w:ascii="Times New Roman" w:hAnsi="Times New Roman" w:cs="Times New Roman"/>
          <w:color w:val="000000"/>
        </w:rPr>
        <w:t xml:space="preserve"> </w:t>
      </w:r>
      <w:r w:rsidR="005216F6" w:rsidRPr="00EE36CF">
        <w:rPr>
          <w:rFonts w:ascii="Times New Roman" w:hAnsi="Times New Roman" w:cs="Times New Roman"/>
          <w:color w:val="000000"/>
        </w:rPr>
        <w:t>УПРАВЛЕНИЯ РИСКОМ</w:t>
      </w:r>
      <w:r w:rsidR="00F05D4B" w:rsidRPr="00EE36CF">
        <w:rPr>
          <w:rFonts w:ascii="Times New Roman" w:hAnsi="Times New Roman" w:cs="Times New Roman"/>
          <w:color w:val="000000"/>
        </w:rPr>
        <w:t xml:space="preserve">. В </w:t>
      </w:r>
      <w:r w:rsidR="005216F6" w:rsidRPr="00EE36CF">
        <w:rPr>
          <w:rFonts w:ascii="Times New Roman" w:hAnsi="Times New Roman" w:cs="Times New Roman"/>
          <w:color w:val="000000"/>
        </w:rPr>
        <w:t>КАКИХ СЛУЧАЯХ</w:t>
      </w:r>
      <w:r w:rsidR="00F05D4B" w:rsidRPr="00EE36CF">
        <w:rPr>
          <w:rFonts w:ascii="Times New Roman" w:hAnsi="Times New Roman" w:cs="Times New Roman"/>
          <w:color w:val="000000"/>
        </w:rPr>
        <w:t xml:space="preserve"> </w:t>
      </w:r>
      <w:r w:rsidR="005216F6" w:rsidRPr="00EE36CF">
        <w:rPr>
          <w:rFonts w:ascii="Times New Roman" w:hAnsi="Times New Roman" w:cs="Times New Roman"/>
          <w:color w:val="000000"/>
        </w:rPr>
        <w:t>ЦЕЛЕСООБРАЗНО</w:t>
      </w:r>
      <w:r w:rsidR="00F05D4B" w:rsidRPr="00EE36CF">
        <w:rPr>
          <w:rFonts w:ascii="Times New Roman" w:hAnsi="Times New Roman" w:cs="Times New Roman"/>
          <w:color w:val="000000"/>
        </w:rPr>
        <w:t xml:space="preserve"> </w:t>
      </w:r>
      <w:r w:rsidR="005216F6" w:rsidRPr="00EE36CF">
        <w:rPr>
          <w:rFonts w:ascii="Times New Roman" w:hAnsi="Times New Roman" w:cs="Times New Roman"/>
          <w:color w:val="000000"/>
        </w:rPr>
        <w:t>ПРИМЕНЕНИЕ САМОСТРАХОВАНИЯ</w:t>
      </w:r>
      <w:r w:rsidR="00F05D4B" w:rsidRPr="00EE36CF">
        <w:rPr>
          <w:rFonts w:ascii="Times New Roman" w:hAnsi="Times New Roman" w:cs="Times New Roman"/>
          <w:color w:val="000000"/>
        </w:rPr>
        <w:t>?</w:t>
      </w:r>
      <w:bookmarkEnd w:id="1"/>
    </w:p>
    <w:p w:rsidR="007F5234" w:rsidRPr="00EE36CF" w:rsidRDefault="007F5234" w:rsidP="007E5EB1">
      <w:pPr>
        <w:widowControl w:val="0"/>
        <w:spacing w:after="0" w:line="360" w:lineRule="auto"/>
        <w:ind w:firstLine="709"/>
        <w:jc w:val="both"/>
        <w:rPr>
          <w:rFonts w:ascii="Times New Roman" w:hAnsi="Times New Roman" w:cs="Times New Roman"/>
          <w:color w:val="000000"/>
          <w:sz w:val="28"/>
          <w:szCs w:val="28"/>
        </w:rPr>
      </w:pPr>
    </w:p>
    <w:p w:rsidR="007E5EB1" w:rsidRPr="00EE36CF" w:rsidRDefault="003A6E99"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Финансово-хозяйственная деятельность предприятия во всех ее формах сопряжена с многочисленными рисками, степень влияния которых на результаты этой деятельности в настоящее время существенно возрастает.</w:t>
      </w:r>
    </w:p>
    <w:p w:rsidR="003A6E99" w:rsidRPr="00EE36CF" w:rsidRDefault="003A6E99"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В системе методов управления рисками предприятия основная роль принадлежит внешним и внутренним механизмам нейтрализации рисков.</w:t>
      </w:r>
    </w:p>
    <w:p w:rsidR="003A6E99" w:rsidRPr="00EE36CF" w:rsidRDefault="003A6E99"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Внутренние механизмы нейтрализации рисков представляют собой систему методов минимизации их негативных последствий, избираемых и осуществляемых в рамках самого предприятия. Основным объектом использования внутренних механизмов нейтрализации являются, как правило, все виды допустимых рисков, значительная часть рисков критической группы, а также нестрахуемые катастрофические риски, если они принимаются предприятием в силу объективной необходимости. В современных условиях внутренние механизмы нейтрализации охватывают преимущественную часть финансовых рисков предприятия.</w:t>
      </w:r>
    </w:p>
    <w:p w:rsidR="003A6E99" w:rsidRPr="00EE36CF" w:rsidRDefault="003A6E99"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Преимуществом использования внутренних механизмов минимизации рисков является высокая степень альтернативности принимаемых управленческих решений, не зависящих, как правило, от других субъектов хозяйствования. Они исходят из конкретных условий осуществления деятельности предприятия и его финансовых возможностей, позволяют в наибольшей степени учесть влияние внутренних факторов на уровень финансовых рисков в процессе минимизации их негативных последствий.</w:t>
      </w:r>
    </w:p>
    <w:p w:rsidR="003A6E99" w:rsidRPr="00EE36CF" w:rsidRDefault="003A6E99"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Система внутренних и внешних механизмов минимизации финансовых рисков предусматривает использование следующих основных методов:</w:t>
      </w:r>
    </w:p>
    <w:p w:rsidR="003A6E99" w:rsidRPr="00EE36CF" w:rsidRDefault="003A6E99"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1. Избежание риска. Это направление нейтрализации рисков является наиболее радикальным. Оно заключается в разработке таких мероприятий внутреннего характера, которые полностью исключают конкретный вид риска;</w:t>
      </w:r>
    </w:p>
    <w:p w:rsidR="003A6E99" w:rsidRPr="00EE36CF" w:rsidRDefault="003A6E99"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2. Лимитирование концентрации риска – это установление лимита,</w:t>
      </w:r>
      <w:r w:rsidR="007E5EB1" w:rsidRPr="00EE36CF">
        <w:rPr>
          <w:rFonts w:ascii="Times New Roman" w:hAnsi="Times New Roman" w:cs="Times New Roman"/>
          <w:color w:val="000000"/>
          <w:sz w:val="28"/>
          <w:szCs w:val="28"/>
        </w:rPr>
        <w:t xml:space="preserve"> </w:t>
      </w:r>
      <w:r w:rsidRPr="00EE36CF">
        <w:rPr>
          <w:rFonts w:ascii="Times New Roman" w:hAnsi="Times New Roman" w:cs="Times New Roman"/>
          <w:color w:val="000000"/>
          <w:sz w:val="28"/>
          <w:szCs w:val="28"/>
        </w:rPr>
        <w:t>т.е. предельных сумм расходов, продажи, кредита и т.п. Лимитирование является важным приемом снижения степени риска</w:t>
      </w:r>
      <w:r w:rsidR="007E5EB1" w:rsidRPr="00EE36CF">
        <w:rPr>
          <w:rFonts w:ascii="Times New Roman" w:hAnsi="Times New Roman" w:cs="Times New Roman"/>
          <w:color w:val="000000"/>
          <w:sz w:val="28"/>
          <w:szCs w:val="28"/>
        </w:rPr>
        <w:t xml:space="preserve"> </w:t>
      </w:r>
      <w:r w:rsidRPr="00EE36CF">
        <w:rPr>
          <w:rFonts w:ascii="Times New Roman" w:hAnsi="Times New Roman" w:cs="Times New Roman"/>
          <w:color w:val="000000"/>
          <w:sz w:val="28"/>
          <w:szCs w:val="28"/>
        </w:rPr>
        <w:t>и применяется банками при выдаче ссуд, при заключении договора на овердрафт и т.п. хозяйсивующими субъектами он применяется при продаже товаров в кредит, предоставлении займов, определении сумм вложения капитала и т.п.;</w:t>
      </w:r>
    </w:p>
    <w:p w:rsidR="003A6E99" w:rsidRPr="00EE36CF" w:rsidRDefault="003A6E99"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3. Диверсификация представляет собой процесс распределения капитала между различными объектами вложения, которые непосредственно не связаны между собой. Диверсификация является наиболее обоснованным и относительно менее издержкоемким способом снижения степени финансового риска;</w:t>
      </w:r>
    </w:p>
    <w:p w:rsidR="003A6E99" w:rsidRPr="00EE36CF" w:rsidRDefault="003A6E99"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 xml:space="preserve">4. Хеджирование используется в банковской, биржевой и коммерческой практике для обозначения различных методов страхования валютных рисков. В отечественной литературе термин </w:t>
      </w:r>
      <w:r w:rsidR="0074175D" w:rsidRPr="00EE36CF">
        <w:rPr>
          <w:rFonts w:ascii="Times New Roman" w:hAnsi="Times New Roman" w:cs="Times New Roman"/>
          <w:color w:val="000000"/>
          <w:sz w:val="28"/>
          <w:szCs w:val="28"/>
        </w:rPr>
        <w:t>«</w:t>
      </w:r>
      <w:r w:rsidRPr="00EE36CF">
        <w:rPr>
          <w:rFonts w:ascii="Times New Roman" w:hAnsi="Times New Roman" w:cs="Times New Roman"/>
          <w:color w:val="000000"/>
          <w:sz w:val="28"/>
          <w:szCs w:val="28"/>
        </w:rPr>
        <w:t>хеджирование</w:t>
      </w:r>
      <w:r w:rsidR="0074175D" w:rsidRPr="00EE36CF">
        <w:rPr>
          <w:rFonts w:ascii="Times New Roman" w:hAnsi="Times New Roman" w:cs="Times New Roman"/>
          <w:color w:val="000000"/>
          <w:sz w:val="28"/>
          <w:szCs w:val="28"/>
        </w:rPr>
        <w:t>»</w:t>
      </w:r>
      <w:r w:rsidRPr="00EE36CF">
        <w:rPr>
          <w:rFonts w:ascii="Times New Roman" w:hAnsi="Times New Roman" w:cs="Times New Roman"/>
          <w:color w:val="000000"/>
          <w:sz w:val="28"/>
          <w:szCs w:val="28"/>
        </w:rPr>
        <w:t xml:space="preserve"> стал применяться в более широком смысле как страхование рисков от неблагоприятных изменений цен на любые товарно-материальные ценности по контрактам и коммерческим операциям, предусматривающим поставки (продажи) товаров в будущем. Контракт, который служит для страховки от рисков изменения курсов (цен), носит название </w:t>
      </w:r>
      <w:r w:rsidR="0074175D" w:rsidRPr="00EE36CF">
        <w:rPr>
          <w:rFonts w:ascii="Times New Roman" w:hAnsi="Times New Roman" w:cs="Times New Roman"/>
          <w:color w:val="000000"/>
          <w:sz w:val="28"/>
          <w:szCs w:val="28"/>
        </w:rPr>
        <w:t>«</w:t>
      </w:r>
      <w:r w:rsidRPr="00EE36CF">
        <w:rPr>
          <w:rFonts w:ascii="Times New Roman" w:hAnsi="Times New Roman" w:cs="Times New Roman"/>
          <w:color w:val="000000"/>
          <w:sz w:val="28"/>
          <w:szCs w:val="28"/>
        </w:rPr>
        <w:t>хедж</w:t>
      </w:r>
      <w:r w:rsidR="0074175D" w:rsidRPr="00EE36CF">
        <w:rPr>
          <w:rFonts w:ascii="Times New Roman" w:hAnsi="Times New Roman" w:cs="Times New Roman"/>
          <w:color w:val="000000"/>
          <w:sz w:val="28"/>
          <w:szCs w:val="28"/>
        </w:rPr>
        <w:t>»</w:t>
      </w:r>
      <w:r w:rsidRPr="00EE36CF">
        <w:rPr>
          <w:rFonts w:ascii="Times New Roman" w:hAnsi="Times New Roman" w:cs="Times New Roman"/>
          <w:color w:val="000000"/>
          <w:sz w:val="28"/>
          <w:szCs w:val="28"/>
        </w:rPr>
        <w:t xml:space="preserve">, а хозяйствующий субъект, осуществляющий хеджирование – </w:t>
      </w:r>
      <w:r w:rsidR="0074175D" w:rsidRPr="00EE36CF">
        <w:rPr>
          <w:rFonts w:ascii="Times New Roman" w:hAnsi="Times New Roman" w:cs="Times New Roman"/>
          <w:color w:val="000000"/>
          <w:sz w:val="28"/>
          <w:szCs w:val="28"/>
        </w:rPr>
        <w:t>«</w:t>
      </w:r>
      <w:r w:rsidRPr="00EE36CF">
        <w:rPr>
          <w:rFonts w:ascii="Times New Roman" w:hAnsi="Times New Roman" w:cs="Times New Roman"/>
          <w:color w:val="000000"/>
          <w:sz w:val="28"/>
          <w:szCs w:val="28"/>
        </w:rPr>
        <w:t>хеджер</w:t>
      </w:r>
      <w:r w:rsidR="0074175D" w:rsidRPr="00EE36CF">
        <w:rPr>
          <w:rFonts w:ascii="Times New Roman" w:hAnsi="Times New Roman" w:cs="Times New Roman"/>
          <w:color w:val="000000"/>
          <w:sz w:val="28"/>
          <w:szCs w:val="28"/>
        </w:rPr>
        <w:t>»</w:t>
      </w:r>
      <w:r w:rsidRPr="00EE36CF">
        <w:rPr>
          <w:rFonts w:ascii="Times New Roman" w:hAnsi="Times New Roman" w:cs="Times New Roman"/>
          <w:color w:val="000000"/>
          <w:sz w:val="28"/>
          <w:szCs w:val="28"/>
        </w:rPr>
        <w:t>.</w:t>
      </w:r>
    </w:p>
    <w:p w:rsidR="003A6E99" w:rsidRPr="00EE36CF" w:rsidRDefault="003A6E99"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5. Распределение рисков. Механизм этого направления минимизации рисков основан на частичном их трансферте (передаче) партнерам по отдельным финансовым операциям. При этом хозяйственным партнерам передается та часть финансовых рисков предприятия, по которой они имеют больше возможностей нейтрализации их негативных последствий и располагают более эффективными способ</w:t>
      </w:r>
      <w:r w:rsidR="00A06B92" w:rsidRPr="00EE36CF">
        <w:rPr>
          <w:rFonts w:ascii="Times New Roman" w:hAnsi="Times New Roman" w:cs="Times New Roman"/>
          <w:color w:val="000000"/>
          <w:sz w:val="28"/>
          <w:szCs w:val="28"/>
        </w:rPr>
        <w:t>ами внутренней страховой защиты;</w:t>
      </w:r>
    </w:p>
    <w:p w:rsidR="003A6E99" w:rsidRPr="00EE36CF" w:rsidRDefault="003A6E99"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6. Самострахование (внутреннее страхование). Механизм этого направления минимизации рисков основан на резервировании предприятием части финансовых ресурсов, позволяющем преодолеть негативные финансовые последствия по тем финансовым операциям, по которым эти риски не связаны с действиями контрагентов. Основными формами этого направления нейтрализации финансовых рисков являются:</w:t>
      </w:r>
    </w:p>
    <w:p w:rsidR="003A6E99" w:rsidRPr="00EE36CF" w:rsidRDefault="003A6E99"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 формирование резервного (страхового) фонда предприятия. Он создается в соответствии с требованиями законодательства и устава предприятия. На его формирование направляется не менее 5% суммы прибыли, полученной предприятием в отчетном периоде;</w:t>
      </w:r>
    </w:p>
    <w:p w:rsidR="003A6E99" w:rsidRPr="00EE36CF" w:rsidRDefault="003A6E99"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 формирование целевых резервных фондов. Примером такого формирования могут служить фонд страхования ценового риска; фонд уценки товаров на предприятиях торговли; фонд погашения безнадежной дебиторской задолженности и т.п.;</w:t>
      </w:r>
    </w:p>
    <w:p w:rsidR="003A6E99" w:rsidRPr="00EE36CF" w:rsidRDefault="003A6E99"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 формирование системы страховых запасов материальных и финансовых ресурсов по отдельным элементам оборотных активов предприятия. Размер потребности в страховых запасах по отдельным элементам оборотных активов (сырье, материалы, готовая продукция, денежные средства) устанавливается в процессе их нормирования;</w:t>
      </w:r>
    </w:p>
    <w:p w:rsidR="003A6E99" w:rsidRPr="00EE36CF" w:rsidRDefault="003A6E99"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 нераспределенный остаток прибыли</w:t>
      </w:r>
      <w:r w:rsidR="00A06B92" w:rsidRPr="00EE36CF">
        <w:rPr>
          <w:rFonts w:ascii="Times New Roman" w:hAnsi="Times New Roman" w:cs="Times New Roman"/>
          <w:color w:val="000000"/>
          <w:sz w:val="28"/>
          <w:szCs w:val="28"/>
        </w:rPr>
        <w:t>, полученной в отчетном периоде;</w:t>
      </w:r>
    </w:p>
    <w:p w:rsidR="003A6E99" w:rsidRPr="00EE36CF" w:rsidRDefault="003A6E99"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7. Страхование риска. Страхование риска является наиболее важным методом снижения степени риска. Сущность страхования выражается в том, что инвестор готов отказаться от части своих доходов, чтобы избежать риска, т.е. он готов заплатить за снижение степени риска до нуля.</w:t>
      </w:r>
    </w:p>
    <w:p w:rsidR="003A6E99" w:rsidRPr="00EE36CF" w:rsidRDefault="003A6E99"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К прочим методам минимизации степени риска могут быть отнесены следующие:</w:t>
      </w:r>
    </w:p>
    <w:p w:rsidR="003A6E99" w:rsidRPr="00EE36CF" w:rsidRDefault="003A6E99"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 обеспечение востребования с контрагента по финансовой операции дополнительного уровня премии за риск;</w:t>
      </w:r>
    </w:p>
    <w:p w:rsidR="003A6E99" w:rsidRPr="00EE36CF" w:rsidRDefault="003A6E99"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 получение от контрагентов определенных гарантий;</w:t>
      </w:r>
    </w:p>
    <w:p w:rsidR="003A6E99" w:rsidRPr="00EE36CF" w:rsidRDefault="003A6E99"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 сокращение перечня форс-мажорных обстоятельств в контрактах с контрагентами;</w:t>
      </w:r>
    </w:p>
    <w:p w:rsidR="003A6E99" w:rsidRPr="00EE36CF" w:rsidRDefault="003A6E99"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 обеспечение компенсации возможных финансовых потерь по рискам за счет предусматриваемой системы штрафных санкций.</w:t>
      </w:r>
    </w:p>
    <w:p w:rsidR="007E5EB1" w:rsidRPr="00EE36CF" w:rsidRDefault="007F5234"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Самострахование представляет собой децентрализованную форму создания натуральных и денежных страховых фондов непосредственно в хозяйствующих субъектах, особенно в тех, чья деятельность подвержена риску.</w:t>
      </w:r>
    </w:p>
    <w:p w:rsidR="007F5234" w:rsidRPr="00EE36CF" w:rsidRDefault="007F5234"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В сравнении с другими методами финансирования рисков предприятия преимуществами самострахования являются:</w:t>
      </w:r>
    </w:p>
    <w:p w:rsidR="007F5234" w:rsidRPr="00EE36CF" w:rsidRDefault="007F5234"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 экономия денежных средств предприятия и более короткие, чем при страховании, сроки возмещения возникших убытков;</w:t>
      </w:r>
    </w:p>
    <w:p w:rsidR="007F5234" w:rsidRPr="00EE36CF" w:rsidRDefault="007F5234"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 самострахование позволяет избежать много других потенциальных рисков, которые могут возникнуть у предприятия при взаимодействии со страховой компанией;</w:t>
      </w:r>
    </w:p>
    <w:p w:rsidR="007F5234" w:rsidRPr="00EE36CF" w:rsidRDefault="007F5234"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 самострахование повышает ответственность и заинтересованность работников предприятия в управлении рисками, позволяет усилить систему стимулов для проведения превентивных мероприятий, а также контроля и регулирования потерь;</w:t>
      </w:r>
    </w:p>
    <w:p w:rsidR="007F5234" w:rsidRPr="00EE36CF" w:rsidRDefault="007F5234"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 руководство предприятия имеет возможность более эффективно и гибко управлять рисками и приспосабливать программу финансирования к нуждам предприятия. Оно также может полностью контролировать средства резервного фонда, использовать их по своему усмотрению.</w:t>
      </w:r>
    </w:p>
    <w:p w:rsidR="007F5234" w:rsidRPr="00EE36CF" w:rsidRDefault="007F5234"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Среди факторов, ограничивающих самострахование, можно выделить:</w:t>
      </w:r>
    </w:p>
    <w:p w:rsidR="007F5234" w:rsidRPr="00EE36CF" w:rsidRDefault="007F5234"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 основной проблемой является определение оптимального размера резервного фонда, не допускающего неоправданной пассивности капитала предприятия. Эти средства не вовлекаются в оборот и являются мертвым капиталом, не приносящим прибыли;</w:t>
      </w:r>
    </w:p>
    <w:p w:rsidR="007F5234" w:rsidRPr="00EE36CF" w:rsidRDefault="007F5234"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 необходимо учитывать влияние инфляции, в результате действия которой со временем средства резервного фонда могут обесцениться;</w:t>
      </w:r>
    </w:p>
    <w:p w:rsidR="007F5234" w:rsidRPr="00EE36CF" w:rsidRDefault="007F5234"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 для управления программой самострахования возникает необходимость в дополнительных расходах, связанных с созданием внутренней службы, занимающейся обслуживанием фонда.</w:t>
      </w:r>
    </w:p>
    <w:p w:rsidR="007F5234" w:rsidRPr="00EE36CF" w:rsidRDefault="003A6E99"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С</w:t>
      </w:r>
      <w:r w:rsidR="007F5234" w:rsidRPr="00EE36CF">
        <w:rPr>
          <w:rFonts w:ascii="Times New Roman" w:hAnsi="Times New Roman" w:cs="Times New Roman"/>
          <w:color w:val="000000"/>
          <w:sz w:val="28"/>
          <w:szCs w:val="28"/>
        </w:rPr>
        <w:t>амострахование при всей свой привлекательности с точки зрения экономии средств имеет и ряд недостатков. В случае крупных катастрофических ущербов собственных средств не хватит для их покрытия, что может привести к вынужденной ликвидации предприятия. Суммарный эффект нескольких ущербов в течение одного года может иметь такой же результат. Кроме того, самострахование требует квалифицированного рискового менеджмента и профессионального управления резервными фондами, создаваемыми на предприятии.</w:t>
      </w:r>
    </w:p>
    <w:p w:rsidR="003A6E99" w:rsidRPr="00EE36CF" w:rsidRDefault="003A6E99"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Использование самострахования экономически обосновано в следующих случаях:</w:t>
      </w:r>
    </w:p>
    <w:p w:rsidR="007E5EB1" w:rsidRPr="00EE36CF" w:rsidRDefault="003A6E99"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 если предприятие имеет возможность собирать данные, анализировать прошлый опыт убытков и на его основе прогнозировать вероятные убытки с разумной степенью достоверности;</w:t>
      </w:r>
    </w:p>
    <w:p w:rsidR="007E5EB1" w:rsidRPr="00EE36CF" w:rsidRDefault="003A6E99"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 если возможные убытки реально компенсировать за счет собственных средств фирмы без угрозы ее имущественному и финансовому положению;</w:t>
      </w:r>
    </w:p>
    <w:p w:rsidR="007E5EB1" w:rsidRPr="00EE36CF" w:rsidRDefault="003A6E99"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 если предприятие готово нести расходы по созданию специальной службы, занимающейся обслуживанием резервного фонда;</w:t>
      </w:r>
    </w:p>
    <w:p w:rsidR="007E5EB1" w:rsidRPr="00EE36CF" w:rsidRDefault="003A6E99"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 если в службе, занимающейся самострахованием, работают сотрудники, чей профессионализм, компетентность и порядочность являются гарантией того, что фирма избежит катастрофических для себя потерь;</w:t>
      </w:r>
    </w:p>
    <w:p w:rsidR="007E5EB1" w:rsidRPr="00EE36CF" w:rsidRDefault="003A6E99"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 если затраты на работу службы, занимающейся самострахованием на предприятии, значительно ниже, чем затраты на страхование.</w:t>
      </w:r>
    </w:p>
    <w:p w:rsidR="007E5EB1" w:rsidRPr="00EE36CF" w:rsidRDefault="003A6E99"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Таким образом, с</w:t>
      </w:r>
      <w:r w:rsidR="007F5234" w:rsidRPr="00EE36CF">
        <w:rPr>
          <w:rFonts w:ascii="Times New Roman" w:hAnsi="Times New Roman" w:cs="Times New Roman"/>
          <w:color w:val="000000"/>
          <w:sz w:val="28"/>
          <w:szCs w:val="28"/>
        </w:rPr>
        <w:t>амострахование - метод образования страхового фонда хозяйствующим субъектом в целях обеспечения бесперебойности производства, подверженного различным рисковым обстоятельствам. Самострахование выступает в денежной и натурально-вещественной формах. Порядок использования средств страхового фонда в условиях самострахования предусматривается в уставе хозяйствующего субъекта.</w:t>
      </w:r>
    </w:p>
    <w:p w:rsidR="007E5EB1" w:rsidRPr="00EE36CF" w:rsidRDefault="007E5EB1" w:rsidP="007E5EB1">
      <w:pPr>
        <w:pStyle w:val="1"/>
        <w:spacing w:before="0" w:line="360" w:lineRule="auto"/>
        <w:ind w:firstLine="709"/>
        <w:jc w:val="both"/>
        <w:rPr>
          <w:rFonts w:ascii="Times New Roman" w:hAnsi="Times New Roman" w:cs="Times New Roman"/>
          <w:b w:val="0"/>
          <w:bCs w:val="0"/>
          <w:color w:val="000000"/>
        </w:rPr>
      </w:pPr>
    </w:p>
    <w:p w:rsidR="001B7866" w:rsidRPr="00EE36CF" w:rsidRDefault="00E11A68" w:rsidP="007E5EB1">
      <w:pPr>
        <w:pStyle w:val="1"/>
        <w:spacing w:before="0" w:line="360" w:lineRule="auto"/>
        <w:ind w:firstLine="709"/>
        <w:jc w:val="center"/>
        <w:rPr>
          <w:rFonts w:ascii="Times New Roman" w:hAnsi="Times New Roman" w:cs="Times New Roman"/>
          <w:color w:val="000000"/>
          <w:kern w:val="16"/>
        </w:rPr>
      </w:pPr>
      <w:r w:rsidRPr="00EE36CF">
        <w:rPr>
          <w:rFonts w:ascii="Times New Roman" w:hAnsi="Times New Roman" w:cs="Times New Roman"/>
          <w:b w:val="0"/>
          <w:bCs w:val="0"/>
          <w:color w:val="000000"/>
        </w:rPr>
        <w:br w:type="page"/>
      </w:r>
      <w:bookmarkStart w:id="2" w:name="_Toc253356905"/>
      <w:r w:rsidR="005216F6" w:rsidRPr="00EE36CF">
        <w:rPr>
          <w:rFonts w:ascii="Times New Roman" w:hAnsi="Times New Roman" w:cs="Times New Roman"/>
          <w:color w:val="000000"/>
        </w:rPr>
        <w:t>2. ОЦЕНКА РИСКА ЛИКВИДНОСТИ И РИСКА ПОТЕРЬ ФИНАНСОВОЙ УСТОЙЧИВОСТИ ПРЕДПРИЯТИЯ НА ПРИМЕРЕ</w:t>
      </w:r>
      <w:r w:rsidR="004C51FD" w:rsidRPr="00EE36CF">
        <w:rPr>
          <w:rFonts w:ascii="Times New Roman" w:hAnsi="Times New Roman" w:cs="Times New Roman"/>
          <w:color w:val="000000"/>
        </w:rPr>
        <w:t xml:space="preserve"> </w:t>
      </w:r>
      <w:r w:rsidR="001E7574" w:rsidRPr="00EE36CF">
        <w:rPr>
          <w:rFonts w:ascii="Times New Roman" w:hAnsi="Times New Roman" w:cs="Times New Roman"/>
          <w:color w:val="000000"/>
          <w:kern w:val="16"/>
        </w:rPr>
        <w:t>ОАО</w:t>
      </w:r>
      <w:r w:rsidR="004C51FD" w:rsidRPr="00EE36CF">
        <w:rPr>
          <w:rFonts w:ascii="Times New Roman" w:hAnsi="Times New Roman" w:cs="Times New Roman"/>
          <w:color w:val="000000"/>
          <w:kern w:val="16"/>
        </w:rPr>
        <w:t xml:space="preserve"> </w:t>
      </w:r>
      <w:r w:rsidR="0074175D" w:rsidRPr="00EE36CF">
        <w:rPr>
          <w:rFonts w:ascii="Times New Roman" w:hAnsi="Times New Roman" w:cs="Times New Roman"/>
          <w:color w:val="000000"/>
          <w:kern w:val="16"/>
        </w:rPr>
        <w:t>«</w:t>
      </w:r>
      <w:r w:rsidR="00C6283F" w:rsidRPr="00EE36CF">
        <w:rPr>
          <w:rFonts w:ascii="Times New Roman" w:hAnsi="Times New Roman" w:cs="Times New Roman"/>
          <w:color w:val="000000"/>
          <w:kern w:val="16"/>
        </w:rPr>
        <w:t xml:space="preserve">ТФК </w:t>
      </w:r>
      <w:r w:rsidR="0074175D" w:rsidRPr="00EE36CF">
        <w:rPr>
          <w:rFonts w:ascii="Times New Roman" w:hAnsi="Times New Roman" w:cs="Times New Roman"/>
          <w:color w:val="000000"/>
          <w:kern w:val="16"/>
        </w:rPr>
        <w:t>«</w:t>
      </w:r>
      <w:r w:rsidR="00C6283F" w:rsidRPr="00EE36CF">
        <w:rPr>
          <w:rFonts w:ascii="Times New Roman" w:hAnsi="Times New Roman" w:cs="Times New Roman"/>
          <w:color w:val="000000"/>
          <w:kern w:val="16"/>
        </w:rPr>
        <w:t>КАМАЗ</w:t>
      </w:r>
      <w:r w:rsidR="0074175D" w:rsidRPr="00EE36CF">
        <w:rPr>
          <w:rFonts w:ascii="Times New Roman" w:hAnsi="Times New Roman" w:cs="Times New Roman"/>
          <w:color w:val="000000"/>
          <w:kern w:val="16"/>
        </w:rPr>
        <w:t>»</w:t>
      </w:r>
      <w:bookmarkEnd w:id="2"/>
    </w:p>
    <w:p w:rsidR="005216F6" w:rsidRPr="00EE36CF" w:rsidRDefault="005216F6" w:rsidP="007E5EB1">
      <w:pPr>
        <w:pStyle w:val="a6"/>
        <w:spacing w:after="0" w:line="360" w:lineRule="auto"/>
        <w:ind w:left="0" w:firstLine="709"/>
        <w:jc w:val="center"/>
        <w:rPr>
          <w:rFonts w:ascii="Times New Roman" w:hAnsi="Times New Roman" w:cs="Times New Roman"/>
          <w:b/>
          <w:bCs/>
          <w:color w:val="000000"/>
          <w:sz w:val="28"/>
          <w:szCs w:val="28"/>
        </w:rPr>
      </w:pPr>
    </w:p>
    <w:p w:rsidR="00803359" w:rsidRPr="00EE36CF" w:rsidRDefault="005216F6" w:rsidP="007E5EB1">
      <w:pPr>
        <w:pStyle w:val="2"/>
        <w:spacing w:before="0" w:line="360" w:lineRule="auto"/>
        <w:ind w:firstLine="709"/>
        <w:jc w:val="center"/>
        <w:rPr>
          <w:rFonts w:ascii="Times New Roman" w:hAnsi="Times New Roman" w:cs="Times New Roman"/>
          <w:color w:val="000000"/>
          <w:sz w:val="28"/>
          <w:szCs w:val="28"/>
        </w:rPr>
      </w:pPr>
      <w:bookmarkStart w:id="3" w:name="_Toc253356906"/>
      <w:r w:rsidRPr="00EE36CF">
        <w:rPr>
          <w:rFonts w:ascii="Times New Roman" w:hAnsi="Times New Roman" w:cs="Times New Roman"/>
          <w:color w:val="000000"/>
          <w:sz w:val="28"/>
          <w:szCs w:val="28"/>
        </w:rPr>
        <w:t>2.1</w:t>
      </w:r>
      <w:r w:rsidR="00803359" w:rsidRPr="00EE36CF">
        <w:rPr>
          <w:rFonts w:ascii="Times New Roman" w:hAnsi="Times New Roman" w:cs="Times New Roman"/>
          <w:color w:val="000000"/>
          <w:sz w:val="28"/>
          <w:szCs w:val="28"/>
        </w:rPr>
        <w:t xml:space="preserve"> Краткая характеристика ОАО «ТФК« КАМАЗ»</w:t>
      </w:r>
      <w:bookmarkEnd w:id="3"/>
    </w:p>
    <w:p w:rsidR="001B7866" w:rsidRPr="00EE36CF" w:rsidRDefault="001B7866" w:rsidP="007E5EB1">
      <w:pPr>
        <w:pStyle w:val="a6"/>
        <w:widowControl w:val="0"/>
        <w:spacing w:after="0" w:line="360" w:lineRule="auto"/>
        <w:ind w:left="0" w:firstLine="709"/>
        <w:jc w:val="both"/>
        <w:rPr>
          <w:rFonts w:ascii="Times New Roman" w:hAnsi="Times New Roman" w:cs="Times New Roman"/>
          <w:color w:val="000000"/>
          <w:kern w:val="16"/>
          <w:sz w:val="28"/>
          <w:szCs w:val="28"/>
        </w:rPr>
      </w:pPr>
    </w:p>
    <w:p w:rsidR="007E5EB1" w:rsidRPr="00EE36CF" w:rsidRDefault="00C6283F"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 xml:space="preserve">Открытое акционерное общество </w:t>
      </w:r>
      <w:r w:rsidR="0074175D" w:rsidRPr="00EE36CF">
        <w:rPr>
          <w:rFonts w:ascii="Times New Roman" w:hAnsi="Times New Roman"/>
          <w:b w:val="0"/>
          <w:bCs w:val="0"/>
          <w:color w:val="000000"/>
        </w:rPr>
        <w:t>«</w:t>
      </w:r>
      <w:r w:rsidRPr="00EE36CF">
        <w:rPr>
          <w:rFonts w:ascii="Times New Roman" w:hAnsi="Times New Roman"/>
          <w:b w:val="0"/>
          <w:bCs w:val="0"/>
          <w:color w:val="000000"/>
        </w:rPr>
        <w:t xml:space="preserve">ТФК </w:t>
      </w:r>
      <w:r w:rsidR="0074175D" w:rsidRPr="00EE36CF">
        <w:rPr>
          <w:rFonts w:ascii="Times New Roman" w:hAnsi="Times New Roman"/>
          <w:b w:val="0"/>
          <w:bCs w:val="0"/>
          <w:color w:val="000000"/>
        </w:rPr>
        <w:t>«</w:t>
      </w:r>
      <w:r w:rsidRPr="00EE36CF">
        <w:rPr>
          <w:rFonts w:ascii="Times New Roman" w:hAnsi="Times New Roman"/>
          <w:b w:val="0"/>
          <w:bCs w:val="0"/>
          <w:color w:val="000000"/>
        </w:rPr>
        <w:t>КАМАЗ</w:t>
      </w:r>
      <w:r w:rsidR="0074175D" w:rsidRPr="00EE36CF">
        <w:rPr>
          <w:rFonts w:ascii="Times New Roman" w:hAnsi="Times New Roman"/>
          <w:b w:val="0"/>
          <w:bCs w:val="0"/>
          <w:color w:val="000000"/>
        </w:rPr>
        <w:t>»</w:t>
      </w:r>
      <w:r w:rsidRPr="00EE36CF">
        <w:rPr>
          <w:rFonts w:ascii="Times New Roman" w:hAnsi="Times New Roman"/>
          <w:b w:val="0"/>
          <w:bCs w:val="0"/>
          <w:color w:val="000000"/>
        </w:rPr>
        <w:t xml:space="preserve"> зарегистрировано Государственной Регистрационной палатой при Министерстве юстиции республики Татарстан. Свидетельство о регистрации № 375/к</w:t>
      </w:r>
      <w:r w:rsidR="007E5EB1" w:rsidRPr="00EE36CF">
        <w:rPr>
          <w:rFonts w:ascii="Times New Roman" w:hAnsi="Times New Roman"/>
          <w:b w:val="0"/>
          <w:bCs w:val="0"/>
          <w:color w:val="000000"/>
        </w:rPr>
        <w:t xml:space="preserve"> </w:t>
      </w:r>
      <w:r w:rsidRPr="00EE36CF">
        <w:rPr>
          <w:rFonts w:ascii="Times New Roman" w:hAnsi="Times New Roman"/>
          <w:b w:val="0"/>
          <w:bCs w:val="0"/>
          <w:color w:val="000000"/>
        </w:rPr>
        <w:t>от 23 октября 1997 года.</w:t>
      </w:r>
    </w:p>
    <w:p w:rsidR="007E5EB1" w:rsidRPr="00EE36CF" w:rsidRDefault="00C6283F"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 xml:space="preserve">Основной целью деятельности ОАО </w:t>
      </w:r>
      <w:r w:rsidR="0074175D" w:rsidRPr="00EE36CF">
        <w:rPr>
          <w:rFonts w:ascii="Times New Roman" w:hAnsi="Times New Roman"/>
          <w:b w:val="0"/>
          <w:bCs w:val="0"/>
          <w:color w:val="000000"/>
        </w:rPr>
        <w:t>«</w:t>
      </w:r>
      <w:r w:rsidRPr="00EE36CF">
        <w:rPr>
          <w:rFonts w:ascii="Times New Roman" w:hAnsi="Times New Roman"/>
          <w:b w:val="0"/>
          <w:bCs w:val="0"/>
          <w:color w:val="000000"/>
        </w:rPr>
        <w:t xml:space="preserve">ТФК </w:t>
      </w:r>
      <w:r w:rsidR="0074175D" w:rsidRPr="00EE36CF">
        <w:rPr>
          <w:rFonts w:ascii="Times New Roman" w:hAnsi="Times New Roman"/>
          <w:b w:val="0"/>
          <w:bCs w:val="0"/>
          <w:color w:val="000000"/>
        </w:rPr>
        <w:t>«</w:t>
      </w:r>
      <w:r w:rsidRPr="00EE36CF">
        <w:rPr>
          <w:rFonts w:ascii="Times New Roman" w:hAnsi="Times New Roman"/>
          <w:b w:val="0"/>
          <w:bCs w:val="0"/>
          <w:color w:val="000000"/>
        </w:rPr>
        <w:t>КАМАЗ</w:t>
      </w:r>
      <w:r w:rsidR="0074175D" w:rsidRPr="00EE36CF">
        <w:rPr>
          <w:rFonts w:ascii="Times New Roman" w:hAnsi="Times New Roman"/>
          <w:b w:val="0"/>
          <w:bCs w:val="0"/>
          <w:color w:val="000000"/>
        </w:rPr>
        <w:t>»</w:t>
      </w:r>
      <w:r w:rsidRPr="00EE36CF">
        <w:rPr>
          <w:rFonts w:ascii="Times New Roman" w:hAnsi="Times New Roman"/>
          <w:b w:val="0"/>
          <w:bCs w:val="0"/>
          <w:color w:val="000000"/>
        </w:rPr>
        <w:t xml:space="preserve"> является извлечение прибыли и использование ее в интересах акционеров, а также насыщение рынка товарами и услугами. Видами деятельности организации являются: продажа автомобилей </w:t>
      </w:r>
      <w:r w:rsidR="0074175D" w:rsidRPr="00EE36CF">
        <w:rPr>
          <w:rFonts w:ascii="Times New Roman" w:hAnsi="Times New Roman"/>
          <w:b w:val="0"/>
          <w:bCs w:val="0"/>
          <w:color w:val="000000"/>
        </w:rPr>
        <w:t>«</w:t>
      </w:r>
      <w:r w:rsidRPr="00EE36CF">
        <w:rPr>
          <w:rFonts w:ascii="Times New Roman" w:hAnsi="Times New Roman"/>
          <w:b w:val="0"/>
          <w:bCs w:val="0"/>
          <w:color w:val="000000"/>
        </w:rPr>
        <w:t>КАМАЗ</w:t>
      </w:r>
      <w:r w:rsidR="0074175D" w:rsidRPr="00EE36CF">
        <w:rPr>
          <w:rFonts w:ascii="Times New Roman" w:hAnsi="Times New Roman"/>
          <w:b w:val="0"/>
          <w:bCs w:val="0"/>
          <w:color w:val="000000"/>
        </w:rPr>
        <w:t>»</w:t>
      </w:r>
      <w:r w:rsidRPr="00EE36CF">
        <w:rPr>
          <w:rFonts w:ascii="Times New Roman" w:hAnsi="Times New Roman"/>
          <w:b w:val="0"/>
          <w:bCs w:val="0"/>
          <w:color w:val="000000"/>
        </w:rPr>
        <w:t xml:space="preserve"> и запасных частей к ним через фирменную сеть продаж и сервисного обслуживания, внешнеэкономическая деятельность.</w:t>
      </w:r>
    </w:p>
    <w:p w:rsidR="00C6283F" w:rsidRPr="00EE36CF" w:rsidRDefault="00C6283F"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 xml:space="preserve">Размер уставного капитала ОАО </w:t>
      </w:r>
      <w:r w:rsidR="0074175D" w:rsidRPr="00EE36CF">
        <w:rPr>
          <w:rFonts w:ascii="Times New Roman" w:hAnsi="Times New Roman"/>
          <w:b w:val="0"/>
          <w:bCs w:val="0"/>
          <w:color w:val="000000"/>
        </w:rPr>
        <w:t>«</w:t>
      </w:r>
      <w:r w:rsidRPr="00EE36CF">
        <w:rPr>
          <w:rFonts w:ascii="Times New Roman" w:hAnsi="Times New Roman"/>
          <w:b w:val="0"/>
          <w:bCs w:val="0"/>
          <w:color w:val="000000"/>
        </w:rPr>
        <w:t xml:space="preserve">ТФК </w:t>
      </w:r>
      <w:r w:rsidR="0074175D" w:rsidRPr="00EE36CF">
        <w:rPr>
          <w:rFonts w:ascii="Times New Roman" w:hAnsi="Times New Roman"/>
          <w:b w:val="0"/>
          <w:bCs w:val="0"/>
          <w:color w:val="000000"/>
        </w:rPr>
        <w:t>«</w:t>
      </w:r>
      <w:r w:rsidRPr="00EE36CF">
        <w:rPr>
          <w:rFonts w:ascii="Times New Roman" w:hAnsi="Times New Roman"/>
          <w:b w:val="0"/>
          <w:bCs w:val="0"/>
          <w:color w:val="000000"/>
        </w:rPr>
        <w:t>КАМАЗ</w:t>
      </w:r>
      <w:r w:rsidR="0074175D" w:rsidRPr="00EE36CF">
        <w:rPr>
          <w:rFonts w:ascii="Times New Roman" w:hAnsi="Times New Roman"/>
          <w:b w:val="0"/>
          <w:bCs w:val="0"/>
          <w:color w:val="000000"/>
        </w:rPr>
        <w:t>»</w:t>
      </w:r>
      <w:r w:rsidRPr="00EE36CF">
        <w:rPr>
          <w:rFonts w:ascii="Times New Roman" w:hAnsi="Times New Roman"/>
          <w:b w:val="0"/>
          <w:bCs w:val="0"/>
          <w:color w:val="000000"/>
        </w:rPr>
        <w:t xml:space="preserve"> составляет 150100 тыс. рублей. Уставный капитал общества состоит из 3000002 штук обыкновенных акций номинальной стоимостью пятьдесят рублей каждая. Размер уставного капитала, отраженного в бухгалтерской отчетности, соответствует размеру уставного капитала в учредительных документах.</w:t>
      </w:r>
    </w:p>
    <w:p w:rsidR="007E5EB1" w:rsidRPr="00EE36CF" w:rsidRDefault="00C6283F"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Общество</w:t>
      </w:r>
      <w:r w:rsidR="007E5EB1" w:rsidRPr="00EE36CF">
        <w:rPr>
          <w:rFonts w:ascii="Times New Roman" w:hAnsi="Times New Roman"/>
          <w:b w:val="0"/>
          <w:bCs w:val="0"/>
          <w:color w:val="000000"/>
        </w:rPr>
        <w:t xml:space="preserve"> </w:t>
      </w:r>
      <w:r w:rsidRPr="00EE36CF">
        <w:rPr>
          <w:rFonts w:ascii="Times New Roman" w:hAnsi="Times New Roman"/>
          <w:b w:val="0"/>
          <w:bCs w:val="0"/>
          <w:color w:val="000000"/>
        </w:rPr>
        <w:t>состоит</w:t>
      </w:r>
      <w:r w:rsidR="007E5EB1" w:rsidRPr="00EE36CF">
        <w:rPr>
          <w:rFonts w:ascii="Times New Roman" w:hAnsi="Times New Roman"/>
          <w:b w:val="0"/>
          <w:bCs w:val="0"/>
          <w:color w:val="000000"/>
        </w:rPr>
        <w:t xml:space="preserve"> </w:t>
      </w:r>
      <w:r w:rsidRPr="00EE36CF">
        <w:rPr>
          <w:rFonts w:ascii="Times New Roman" w:hAnsi="Times New Roman"/>
          <w:b w:val="0"/>
          <w:bCs w:val="0"/>
          <w:color w:val="000000"/>
        </w:rPr>
        <w:t>из</w:t>
      </w:r>
      <w:r w:rsidR="007E5EB1" w:rsidRPr="00EE36CF">
        <w:rPr>
          <w:rFonts w:ascii="Times New Roman" w:hAnsi="Times New Roman"/>
          <w:b w:val="0"/>
          <w:bCs w:val="0"/>
          <w:color w:val="000000"/>
        </w:rPr>
        <w:t xml:space="preserve"> </w:t>
      </w:r>
      <w:r w:rsidRPr="00EE36CF">
        <w:rPr>
          <w:rFonts w:ascii="Times New Roman" w:hAnsi="Times New Roman"/>
          <w:b w:val="0"/>
          <w:bCs w:val="0"/>
          <w:color w:val="000000"/>
        </w:rPr>
        <w:t>трех основных</w:t>
      </w:r>
      <w:r w:rsidR="007E5EB1" w:rsidRPr="00EE36CF">
        <w:rPr>
          <w:rFonts w:ascii="Times New Roman" w:hAnsi="Times New Roman"/>
          <w:b w:val="0"/>
          <w:bCs w:val="0"/>
          <w:color w:val="000000"/>
        </w:rPr>
        <w:t xml:space="preserve"> </w:t>
      </w:r>
      <w:r w:rsidRPr="00EE36CF">
        <w:rPr>
          <w:rFonts w:ascii="Times New Roman" w:hAnsi="Times New Roman"/>
          <w:b w:val="0"/>
          <w:bCs w:val="0"/>
          <w:color w:val="000000"/>
        </w:rPr>
        <w:t xml:space="preserve">подразделений: </w:t>
      </w:r>
      <w:r w:rsidR="0074175D" w:rsidRPr="00EE36CF">
        <w:rPr>
          <w:rFonts w:ascii="Times New Roman" w:hAnsi="Times New Roman"/>
          <w:b w:val="0"/>
          <w:bCs w:val="0"/>
          <w:color w:val="000000"/>
        </w:rPr>
        <w:t>«</w:t>
      </w:r>
      <w:r w:rsidRPr="00EE36CF">
        <w:rPr>
          <w:rFonts w:ascii="Times New Roman" w:hAnsi="Times New Roman"/>
          <w:b w:val="0"/>
          <w:bCs w:val="0"/>
          <w:color w:val="000000"/>
        </w:rPr>
        <w:t>Сбыт КАМАЗа</w:t>
      </w:r>
      <w:r w:rsidR="0074175D" w:rsidRPr="00EE36CF">
        <w:rPr>
          <w:rFonts w:ascii="Times New Roman" w:hAnsi="Times New Roman"/>
          <w:b w:val="0"/>
          <w:bCs w:val="0"/>
          <w:color w:val="000000"/>
        </w:rPr>
        <w:t>»</w:t>
      </w:r>
      <w:r w:rsidRPr="00EE36CF">
        <w:rPr>
          <w:rFonts w:ascii="Times New Roman" w:hAnsi="Times New Roman"/>
          <w:b w:val="0"/>
          <w:bCs w:val="0"/>
          <w:color w:val="000000"/>
        </w:rPr>
        <w:t xml:space="preserve">, </w:t>
      </w:r>
      <w:r w:rsidR="0074175D" w:rsidRPr="00EE36CF">
        <w:rPr>
          <w:rFonts w:ascii="Times New Roman" w:hAnsi="Times New Roman"/>
          <w:b w:val="0"/>
          <w:bCs w:val="0"/>
          <w:color w:val="000000"/>
        </w:rPr>
        <w:t>«</w:t>
      </w:r>
      <w:r w:rsidRPr="00EE36CF">
        <w:rPr>
          <w:rFonts w:ascii="Times New Roman" w:hAnsi="Times New Roman"/>
          <w:b w:val="0"/>
          <w:bCs w:val="0"/>
          <w:color w:val="000000"/>
        </w:rPr>
        <w:t>Центр по продажам запасных частей</w:t>
      </w:r>
      <w:r w:rsidR="0074175D" w:rsidRPr="00EE36CF">
        <w:rPr>
          <w:rFonts w:ascii="Times New Roman" w:hAnsi="Times New Roman"/>
          <w:b w:val="0"/>
          <w:bCs w:val="0"/>
          <w:color w:val="000000"/>
        </w:rPr>
        <w:t>»</w:t>
      </w:r>
      <w:r w:rsidRPr="00EE36CF">
        <w:rPr>
          <w:rFonts w:ascii="Times New Roman" w:hAnsi="Times New Roman"/>
          <w:b w:val="0"/>
          <w:bCs w:val="0"/>
          <w:color w:val="000000"/>
        </w:rPr>
        <w:t xml:space="preserve">, </w:t>
      </w:r>
      <w:r w:rsidR="0074175D" w:rsidRPr="00EE36CF">
        <w:rPr>
          <w:rFonts w:ascii="Times New Roman" w:hAnsi="Times New Roman"/>
          <w:b w:val="0"/>
          <w:bCs w:val="0"/>
          <w:color w:val="000000"/>
        </w:rPr>
        <w:t>«</w:t>
      </w:r>
      <w:r w:rsidRPr="00EE36CF">
        <w:rPr>
          <w:rFonts w:ascii="Times New Roman" w:hAnsi="Times New Roman"/>
          <w:b w:val="0"/>
          <w:bCs w:val="0"/>
          <w:color w:val="000000"/>
        </w:rPr>
        <w:t>Транспортно-экспедиционный цех</w:t>
      </w:r>
      <w:r w:rsidR="0074175D" w:rsidRPr="00EE36CF">
        <w:rPr>
          <w:rFonts w:ascii="Times New Roman" w:hAnsi="Times New Roman"/>
          <w:b w:val="0"/>
          <w:bCs w:val="0"/>
          <w:color w:val="000000"/>
        </w:rPr>
        <w:t>»</w:t>
      </w:r>
      <w:r w:rsidRPr="00EE36CF">
        <w:rPr>
          <w:rFonts w:ascii="Times New Roman" w:hAnsi="Times New Roman"/>
          <w:b w:val="0"/>
          <w:bCs w:val="0"/>
          <w:color w:val="000000"/>
        </w:rPr>
        <w:t>, сети автоцентров и торговых домов.</w:t>
      </w:r>
    </w:p>
    <w:p w:rsidR="007E5EB1" w:rsidRPr="00EE36CF" w:rsidRDefault="0074175D"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w:t>
      </w:r>
      <w:r w:rsidR="00C6283F" w:rsidRPr="00EE36CF">
        <w:rPr>
          <w:rFonts w:ascii="Times New Roman" w:hAnsi="Times New Roman"/>
          <w:b w:val="0"/>
          <w:bCs w:val="0"/>
          <w:color w:val="000000"/>
        </w:rPr>
        <w:t>Сбыт КАМАЗа</w:t>
      </w:r>
      <w:r w:rsidRPr="00EE36CF">
        <w:rPr>
          <w:rFonts w:ascii="Times New Roman" w:hAnsi="Times New Roman"/>
          <w:b w:val="0"/>
          <w:bCs w:val="0"/>
          <w:color w:val="000000"/>
        </w:rPr>
        <w:t>»</w:t>
      </w:r>
      <w:r w:rsidR="00C6283F" w:rsidRPr="00EE36CF">
        <w:rPr>
          <w:rFonts w:ascii="Times New Roman" w:hAnsi="Times New Roman"/>
          <w:b w:val="0"/>
          <w:bCs w:val="0"/>
          <w:color w:val="000000"/>
        </w:rPr>
        <w:t xml:space="preserve"> специализируется на реализации автомобилей КАМАЗ и спецтехники. </w:t>
      </w:r>
      <w:r w:rsidRPr="00EE36CF">
        <w:rPr>
          <w:rFonts w:ascii="Times New Roman" w:hAnsi="Times New Roman"/>
          <w:b w:val="0"/>
          <w:bCs w:val="0"/>
          <w:color w:val="000000"/>
        </w:rPr>
        <w:t>«</w:t>
      </w:r>
      <w:r w:rsidR="00C6283F" w:rsidRPr="00EE36CF">
        <w:rPr>
          <w:rFonts w:ascii="Times New Roman" w:hAnsi="Times New Roman"/>
          <w:b w:val="0"/>
          <w:bCs w:val="0"/>
          <w:color w:val="000000"/>
        </w:rPr>
        <w:t>Центр по продажам запасных частей</w:t>
      </w:r>
      <w:r w:rsidRPr="00EE36CF">
        <w:rPr>
          <w:rFonts w:ascii="Times New Roman" w:hAnsi="Times New Roman"/>
          <w:b w:val="0"/>
          <w:bCs w:val="0"/>
          <w:color w:val="000000"/>
        </w:rPr>
        <w:t>»</w:t>
      </w:r>
      <w:r w:rsidR="007E5EB1" w:rsidRPr="00EE36CF">
        <w:rPr>
          <w:rFonts w:ascii="Times New Roman" w:hAnsi="Times New Roman"/>
          <w:b w:val="0"/>
          <w:bCs w:val="0"/>
          <w:color w:val="000000"/>
        </w:rPr>
        <w:t xml:space="preserve"> </w:t>
      </w:r>
      <w:r w:rsidR="00C6283F" w:rsidRPr="00EE36CF">
        <w:rPr>
          <w:rFonts w:ascii="Times New Roman" w:hAnsi="Times New Roman"/>
          <w:b w:val="0"/>
          <w:bCs w:val="0"/>
          <w:color w:val="000000"/>
        </w:rPr>
        <w:t>производит комплектацию и отгрузку запасных частей по клиентам.</w:t>
      </w:r>
      <w:r w:rsidR="007E5EB1" w:rsidRPr="00EE36CF">
        <w:rPr>
          <w:rFonts w:ascii="Times New Roman" w:hAnsi="Times New Roman"/>
          <w:b w:val="0"/>
          <w:bCs w:val="0"/>
          <w:color w:val="000000"/>
        </w:rPr>
        <w:t xml:space="preserve"> </w:t>
      </w:r>
      <w:r w:rsidRPr="00EE36CF">
        <w:rPr>
          <w:rFonts w:ascii="Times New Roman" w:hAnsi="Times New Roman"/>
          <w:b w:val="0"/>
          <w:bCs w:val="0"/>
          <w:color w:val="000000"/>
        </w:rPr>
        <w:t>«</w:t>
      </w:r>
      <w:r w:rsidR="00C6283F" w:rsidRPr="00EE36CF">
        <w:rPr>
          <w:rFonts w:ascii="Times New Roman" w:hAnsi="Times New Roman"/>
          <w:b w:val="0"/>
          <w:bCs w:val="0"/>
          <w:color w:val="000000"/>
        </w:rPr>
        <w:t>Транспортно-экспедиционный цех</w:t>
      </w:r>
      <w:r w:rsidRPr="00EE36CF">
        <w:rPr>
          <w:rFonts w:ascii="Times New Roman" w:hAnsi="Times New Roman"/>
          <w:b w:val="0"/>
          <w:bCs w:val="0"/>
          <w:color w:val="000000"/>
        </w:rPr>
        <w:t>»</w:t>
      </w:r>
      <w:r w:rsidR="007E5EB1" w:rsidRPr="00EE36CF">
        <w:rPr>
          <w:rFonts w:ascii="Times New Roman" w:hAnsi="Times New Roman"/>
          <w:b w:val="0"/>
          <w:bCs w:val="0"/>
          <w:color w:val="000000"/>
        </w:rPr>
        <w:t xml:space="preserve"> </w:t>
      </w:r>
      <w:r w:rsidR="00C6283F" w:rsidRPr="00EE36CF">
        <w:rPr>
          <w:rFonts w:ascii="Times New Roman" w:hAnsi="Times New Roman"/>
          <w:b w:val="0"/>
          <w:bCs w:val="0"/>
          <w:color w:val="000000"/>
        </w:rPr>
        <w:t>осуществляет приемку, хранение, предпродажную подготовку и перегон автомобилей, перевозку запасных частей. Автоцентры осуществляют сервисное обслуживание автомобилей. Торговые дома являются представителями фирмы в других городах России и СНГ.</w:t>
      </w:r>
    </w:p>
    <w:p w:rsidR="00C6283F" w:rsidRPr="00EE36CF" w:rsidRDefault="00C6283F"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 xml:space="preserve">ОАО </w:t>
      </w:r>
      <w:r w:rsidR="0074175D" w:rsidRPr="00EE36CF">
        <w:rPr>
          <w:rFonts w:ascii="Times New Roman" w:hAnsi="Times New Roman"/>
          <w:b w:val="0"/>
          <w:bCs w:val="0"/>
          <w:color w:val="000000"/>
        </w:rPr>
        <w:t>«</w:t>
      </w:r>
      <w:r w:rsidRPr="00EE36CF">
        <w:rPr>
          <w:rFonts w:ascii="Times New Roman" w:hAnsi="Times New Roman"/>
          <w:b w:val="0"/>
          <w:bCs w:val="0"/>
          <w:color w:val="000000"/>
        </w:rPr>
        <w:t xml:space="preserve">ТФК </w:t>
      </w:r>
      <w:r w:rsidR="0074175D" w:rsidRPr="00EE36CF">
        <w:rPr>
          <w:rFonts w:ascii="Times New Roman" w:hAnsi="Times New Roman"/>
          <w:b w:val="0"/>
          <w:bCs w:val="0"/>
          <w:color w:val="000000"/>
        </w:rPr>
        <w:t>«</w:t>
      </w:r>
      <w:r w:rsidRPr="00EE36CF">
        <w:rPr>
          <w:rFonts w:ascii="Times New Roman" w:hAnsi="Times New Roman"/>
          <w:b w:val="0"/>
          <w:bCs w:val="0"/>
          <w:color w:val="000000"/>
        </w:rPr>
        <w:t>КАМАЗ</w:t>
      </w:r>
      <w:r w:rsidR="0074175D" w:rsidRPr="00EE36CF">
        <w:rPr>
          <w:rFonts w:ascii="Times New Roman" w:hAnsi="Times New Roman"/>
          <w:b w:val="0"/>
          <w:bCs w:val="0"/>
          <w:color w:val="000000"/>
        </w:rPr>
        <w:t>»</w:t>
      </w:r>
      <w:r w:rsidRPr="00EE36CF">
        <w:rPr>
          <w:rFonts w:ascii="Times New Roman" w:hAnsi="Times New Roman"/>
          <w:b w:val="0"/>
          <w:bCs w:val="0"/>
          <w:color w:val="000000"/>
        </w:rPr>
        <w:t xml:space="preserve"> осуществляет посредническую деятельность по поставке продукции ОАО </w:t>
      </w:r>
      <w:r w:rsidR="0074175D" w:rsidRPr="00EE36CF">
        <w:rPr>
          <w:rFonts w:ascii="Times New Roman" w:hAnsi="Times New Roman"/>
          <w:b w:val="0"/>
          <w:bCs w:val="0"/>
          <w:color w:val="000000"/>
        </w:rPr>
        <w:t>«</w:t>
      </w:r>
      <w:r w:rsidRPr="00EE36CF">
        <w:rPr>
          <w:rFonts w:ascii="Times New Roman" w:hAnsi="Times New Roman"/>
          <w:b w:val="0"/>
          <w:bCs w:val="0"/>
          <w:color w:val="000000"/>
        </w:rPr>
        <w:t>КАМАЗ</w:t>
      </w:r>
      <w:r w:rsidR="0074175D" w:rsidRPr="00EE36CF">
        <w:rPr>
          <w:rFonts w:ascii="Times New Roman" w:hAnsi="Times New Roman"/>
          <w:b w:val="0"/>
          <w:bCs w:val="0"/>
          <w:color w:val="000000"/>
        </w:rPr>
        <w:t>»</w:t>
      </w:r>
      <w:r w:rsidRPr="00EE36CF">
        <w:rPr>
          <w:rFonts w:ascii="Times New Roman" w:hAnsi="Times New Roman"/>
          <w:b w:val="0"/>
          <w:bCs w:val="0"/>
          <w:color w:val="000000"/>
        </w:rPr>
        <w:t xml:space="preserve">, заключая и исполняя договора и контракты от своего имени, но за счет комитента (ОАО </w:t>
      </w:r>
      <w:r w:rsidR="0074175D" w:rsidRPr="00EE36CF">
        <w:rPr>
          <w:rFonts w:ascii="Times New Roman" w:hAnsi="Times New Roman"/>
          <w:b w:val="0"/>
          <w:bCs w:val="0"/>
          <w:color w:val="000000"/>
        </w:rPr>
        <w:t>«</w:t>
      </w:r>
      <w:r w:rsidRPr="00EE36CF">
        <w:rPr>
          <w:rFonts w:ascii="Times New Roman" w:hAnsi="Times New Roman"/>
          <w:b w:val="0"/>
          <w:bCs w:val="0"/>
          <w:color w:val="000000"/>
        </w:rPr>
        <w:t>КАМАЗ</w:t>
      </w:r>
      <w:r w:rsidR="0074175D" w:rsidRPr="00EE36CF">
        <w:rPr>
          <w:rFonts w:ascii="Times New Roman" w:hAnsi="Times New Roman"/>
          <w:b w:val="0"/>
          <w:bCs w:val="0"/>
          <w:color w:val="000000"/>
        </w:rPr>
        <w:t>»</w:t>
      </w:r>
      <w:r w:rsidRPr="00EE36CF">
        <w:rPr>
          <w:rFonts w:ascii="Times New Roman" w:hAnsi="Times New Roman"/>
          <w:b w:val="0"/>
          <w:bCs w:val="0"/>
          <w:color w:val="000000"/>
        </w:rPr>
        <w:t xml:space="preserve">). При этом ОАО </w:t>
      </w:r>
      <w:r w:rsidR="0074175D" w:rsidRPr="00EE36CF">
        <w:rPr>
          <w:rFonts w:ascii="Times New Roman" w:hAnsi="Times New Roman"/>
          <w:b w:val="0"/>
          <w:bCs w:val="0"/>
          <w:color w:val="000000"/>
        </w:rPr>
        <w:t>«</w:t>
      </w:r>
      <w:r w:rsidRPr="00EE36CF">
        <w:rPr>
          <w:rFonts w:ascii="Times New Roman" w:hAnsi="Times New Roman"/>
          <w:b w:val="0"/>
          <w:bCs w:val="0"/>
          <w:color w:val="000000"/>
        </w:rPr>
        <w:t xml:space="preserve">ТФК </w:t>
      </w:r>
      <w:r w:rsidR="0074175D" w:rsidRPr="00EE36CF">
        <w:rPr>
          <w:rFonts w:ascii="Times New Roman" w:hAnsi="Times New Roman"/>
          <w:b w:val="0"/>
          <w:bCs w:val="0"/>
          <w:color w:val="000000"/>
        </w:rPr>
        <w:t>«</w:t>
      </w:r>
      <w:r w:rsidRPr="00EE36CF">
        <w:rPr>
          <w:rFonts w:ascii="Times New Roman" w:hAnsi="Times New Roman"/>
          <w:b w:val="0"/>
          <w:bCs w:val="0"/>
          <w:color w:val="000000"/>
        </w:rPr>
        <w:t>КАМАЗ</w:t>
      </w:r>
      <w:r w:rsidR="0074175D" w:rsidRPr="00EE36CF">
        <w:rPr>
          <w:rFonts w:ascii="Times New Roman" w:hAnsi="Times New Roman"/>
          <w:b w:val="0"/>
          <w:bCs w:val="0"/>
          <w:color w:val="000000"/>
        </w:rPr>
        <w:t>»</w:t>
      </w:r>
      <w:r w:rsidRPr="00EE36CF">
        <w:rPr>
          <w:rFonts w:ascii="Times New Roman" w:hAnsi="Times New Roman"/>
          <w:b w:val="0"/>
          <w:bCs w:val="0"/>
          <w:color w:val="000000"/>
        </w:rPr>
        <w:t xml:space="preserve"> является комиссионером, участвующим в расчетах, т.е. вся выручка поступает на счет комиссионера с последующими расчетами с комитентом. Также ОАО </w:t>
      </w:r>
      <w:r w:rsidR="0074175D" w:rsidRPr="00EE36CF">
        <w:rPr>
          <w:rFonts w:ascii="Times New Roman" w:hAnsi="Times New Roman"/>
          <w:b w:val="0"/>
          <w:bCs w:val="0"/>
          <w:color w:val="000000"/>
        </w:rPr>
        <w:t>«</w:t>
      </w:r>
      <w:r w:rsidRPr="00EE36CF">
        <w:rPr>
          <w:rFonts w:ascii="Times New Roman" w:hAnsi="Times New Roman"/>
          <w:b w:val="0"/>
          <w:bCs w:val="0"/>
          <w:color w:val="000000"/>
        </w:rPr>
        <w:t xml:space="preserve">ТФК </w:t>
      </w:r>
      <w:r w:rsidR="0074175D" w:rsidRPr="00EE36CF">
        <w:rPr>
          <w:rFonts w:ascii="Times New Roman" w:hAnsi="Times New Roman"/>
          <w:b w:val="0"/>
          <w:bCs w:val="0"/>
          <w:color w:val="000000"/>
        </w:rPr>
        <w:t>«</w:t>
      </w:r>
      <w:r w:rsidRPr="00EE36CF">
        <w:rPr>
          <w:rFonts w:ascii="Times New Roman" w:hAnsi="Times New Roman"/>
          <w:b w:val="0"/>
          <w:bCs w:val="0"/>
          <w:color w:val="000000"/>
        </w:rPr>
        <w:t>КАМАЗ</w:t>
      </w:r>
      <w:r w:rsidR="0074175D" w:rsidRPr="00EE36CF">
        <w:rPr>
          <w:rFonts w:ascii="Times New Roman" w:hAnsi="Times New Roman"/>
          <w:b w:val="0"/>
          <w:bCs w:val="0"/>
          <w:color w:val="000000"/>
        </w:rPr>
        <w:t>»</w:t>
      </w:r>
      <w:r w:rsidRPr="00EE36CF">
        <w:rPr>
          <w:rFonts w:ascii="Times New Roman" w:hAnsi="Times New Roman"/>
          <w:b w:val="0"/>
          <w:bCs w:val="0"/>
          <w:color w:val="000000"/>
        </w:rPr>
        <w:t xml:space="preserve"> оказывает услуги по договору поручения ОАО </w:t>
      </w:r>
      <w:r w:rsidR="0074175D" w:rsidRPr="00EE36CF">
        <w:rPr>
          <w:rFonts w:ascii="Times New Roman" w:hAnsi="Times New Roman"/>
          <w:b w:val="0"/>
          <w:bCs w:val="0"/>
          <w:color w:val="000000"/>
        </w:rPr>
        <w:t>«</w:t>
      </w:r>
      <w:r w:rsidRPr="00EE36CF">
        <w:rPr>
          <w:rFonts w:ascii="Times New Roman" w:hAnsi="Times New Roman"/>
          <w:b w:val="0"/>
          <w:bCs w:val="0"/>
          <w:color w:val="000000"/>
        </w:rPr>
        <w:t>КАМАЗ</w:t>
      </w:r>
      <w:r w:rsidR="0074175D" w:rsidRPr="00EE36CF">
        <w:rPr>
          <w:rFonts w:ascii="Times New Roman" w:hAnsi="Times New Roman"/>
          <w:b w:val="0"/>
          <w:bCs w:val="0"/>
          <w:color w:val="000000"/>
        </w:rPr>
        <w:t>»</w:t>
      </w:r>
      <w:r w:rsidRPr="00EE36CF">
        <w:rPr>
          <w:rFonts w:ascii="Times New Roman" w:hAnsi="Times New Roman"/>
          <w:b w:val="0"/>
          <w:bCs w:val="0"/>
          <w:color w:val="000000"/>
        </w:rPr>
        <w:t xml:space="preserve"> и договорам комиссии другим комитентам. Основными показателями деятельности предприятия являются широкий географический рынок сбыта товара, включая поставку товаров на экспорт, большой объем комиссионного товара. Оказание транспортных услуг является одним из видов деятельности предприятия.</w:t>
      </w:r>
    </w:p>
    <w:p w:rsidR="00C6283F" w:rsidRPr="00EE36CF" w:rsidRDefault="00C6283F"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Источниками формирования финансовых ресурсов общества является прибыль, амортизационные отчисления, средства, полученные от реализации ценных бумаг, дополнительные взносы участников общества, взносы организаций, граждан, а также другие поступления.</w:t>
      </w:r>
    </w:p>
    <w:p w:rsidR="007E5EB1" w:rsidRPr="00EE36CF" w:rsidRDefault="00C6283F"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 xml:space="preserve">Основным источником дохода ОАО </w:t>
      </w:r>
      <w:r w:rsidR="0074175D" w:rsidRPr="00EE36CF">
        <w:rPr>
          <w:rFonts w:ascii="Times New Roman" w:hAnsi="Times New Roman"/>
          <w:b w:val="0"/>
          <w:bCs w:val="0"/>
          <w:color w:val="000000"/>
        </w:rPr>
        <w:t>«</w:t>
      </w:r>
      <w:r w:rsidRPr="00EE36CF">
        <w:rPr>
          <w:rFonts w:ascii="Times New Roman" w:hAnsi="Times New Roman"/>
          <w:b w:val="0"/>
          <w:bCs w:val="0"/>
          <w:color w:val="000000"/>
        </w:rPr>
        <w:t xml:space="preserve">ТФК </w:t>
      </w:r>
      <w:r w:rsidR="0074175D" w:rsidRPr="00EE36CF">
        <w:rPr>
          <w:rFonts w:ascii="Times New Roman" w:hAnsi="Times New Roman"/>
          <w:b w:val="0"/>
          <w:bCs w:val="0"/>
          <w:color w:val="000000"/>
        </w:rPr>
        <w:t>«</w:t>
      </w:r>
      <w:r w:rsidRPr="00EE36CF">
        <w:rPr>
          <w:rFonts w:ascii="Times New Roman" w:hAnsi="Times New Roman"/>
          <w:b w:val="0"/>
          <w:bCs w:val="0"/>
          <w:color w:val="000000"/>
        </w:rPr>
        <w:t>КАМАЗ</w:t>
      </w:r>
      <w:r w:rsidR="0074175D" w:rsidRPr="00EE36CF">
        <w:rPr>
          <w:rFonts w:ascii="Times New Roman" w:hAnsi="Times New Roman"/>
          <w:b w:val="0"/>
          <w:bCs w:val="0"/>
          <w:color w:val="000000"/>
        </w:rPr>
        <w:t>»</w:t>
      </w:r>
      <w:r w:rsidRPr="00EE36CF">
        <w:rPr>
          <w:rFonts w:ascii="Times New Roman" w:hAnsi="Times New Roman"/>
          <w:b w:val="0"/>
          <w:bCs w:val="0"/>
          <w:color w:val="000000"/>
        </w:rPr>
        <w:t xml:space="preserve"> является сумма комиссионного вознаграждения за реализацию продукции ОАО </w:t>
      </w:r>
      <w:r w:rsidR="0074175D" w:rsidRPr="00EE36CF">
        <w:rPr>
          <w:rFonts w:ascii="Times New Roman" w:hAnsi="Times New Roman"/>
          <w:b w:val="0"/>
          <w:bCs w:val="0"/>
          <w:color w:val="000000"/>
        </w:rPr>
        <w:t>«</w:t>
      </w:r>
      <w:r w:rsidRPr="00EE36CF">
        <w:rPr>
          <w:rFonts w:ascii="Times New Roman" w:hAnsi="Times New Roman"/>
          <w:b w:val="0"/>
          <w:bCs w:val="0"/>
          <w:color w:val="000000"/>
        </w:rPr>
        <w:t>КАМАЗ</w:t>
      </w:r>
      <w:r w:rsidR="0074175D" w:rsidRPr="00EE36CF">
        <w:rPr>
          <w:rFonts w:ascii="Times New Roman" w:hAnsi="Times New Roman"/>
          <w:b w:val="0"/>
          <w:bCs w:val="0"/>
          <w:color w:val="000000"/>
        </w:rPr>
        <w:t>»</w:t>
      </w:r>
      <w:r w:rsidRPr="00EE36CF">
        <w:rPr>
          <w:rFonts w:ascii="Times New Roman" w:hAnsi="Times New Roman"/>
          <w:b w:val="0"/>
          <w:bCs w:val="0"/>
          <w:color w:val="000000"/>
        </w:rPr>
        <w:t>. Инструментом взаиморасчетов с комитентом за оказанные услуги по посреднической деятельности является процент комиссионного вознаграждения.</w:t>
      </w:r>
    </w:p>
    <w:p w:rsidR="00C6283F" w:rsidRPr="00EE36CF" w:rsidRDefault="00C6283F"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 xml:space="preserve">Основным рынком сбыта грузовых автомобилей </w:t>
      </w:r>
      <w:r w:rsidR="0074175D" w:rsidRPr="00EE36CF">
        <w:rPr>
          <w:rFonts w:ascii="Times New Roman" w:hAnsi="Times New Roman"/>
          <w:b w:val="0"/>
          <w:bCs w:val="0"/>
          <w:color w:val="000000"/>
        </w:rPr>
        <w:t>«</w:t>
      </w:r>
      <w:r w:rsidRPr="00EE36CF">
        <w:rPr>
          <w:rFonts w:ascii="Times New Roman" w:hAnsi="Times New Roman"/>
          <w:b w:val="0"/>
          <w:bCs w:val="0"/>
          <w:color w:val="000000"/>
        </w:rPr>
        <w:t>КАМАЗ</w:t>
      </w:r>
      <w:r w:rsidR="0074175D" w:rsidRPr="00EE36CF">
        <w:rPr>
          <w:rFonts w:ascii="Times New Roman" w:hAnsi="Times New Roman"/>
          <w:b w:val="0"/>
          <w:bCs w:val="0"/>
          <w:color w:val="000000"/>
        </w:rPr>
        <w:t>»</w:t>
      </w:r>
      <w:r w:rsidRPr="00EE36CF">
        <w:rPr>
          <w:rFonts w:ascii="Times New Roman" w:hAnsi="Times New Roman"/>
          <w:b w:val="0"/>
          <w:bCs w:val="0"/>
          <w:color w:val="000000"/>
        </w:rPr>
        <w:t xml:space="preserve"> является Российская Федерация. Конкурентным преимуществом грузовых автомобилей марки </w:t>
      </w:r>
      <w:r w:rsidR="0074175D" w:rsidRPr="00EE36CF">
        <w:rPr>
          <w:rFonts w:ascii="Times New Roman" w:hAnsi="Times New Roman"/>
          <w:b w:val="0"/>
          <w:bCs w:val="0"/>
          <w:color w:val="000000"/>
        </w:rPr>
        <w:t>«</w:t>
      </w:r>
      <w:r w:rsidRPr="00EE36CF">
        <w:rPr>
          <w:rFonts w:ascii="Times New Roman" w:hAnsi="Times New Roman"/>
          <w:b w:val="0"/>
          <w:bCs w:val="0"/>
          <w:color w:val="000000"/>
        </w:rPr>
        <w:t>КамАЗ</w:t>
      </w:r>
      <w:r w:rsidR="0074175D" w:rsidRPr="00EE36CF">
        <w:rPr>
          <w:rFonts w:ascii="Times New Roman" w:hAnsi="Times New Roman"/>
          <w:b w:val="0"/>
          <w:bCs w:val="0"/>
          <w:color w:val="000000"/>
        </w:rPr>
        <w:t>»</w:t>
      </w:r>
      <w:r w:rsidRPr="00EE36CF">
        <w:rPr>
          <w:rFonts w:ascii="Times New Roman" w:hAnsi="Times New Roman"/>
          <w:b w:val="0"/>
          <w:bCs w:val="0"/>
          <w:color w:val="000000"/>
        </w:rPr>
        <w:t xml:space="preserve"> является низкая цена приобретения, при сопоставимой цене потребления относительно продукции своего класса, наличие развитой сети сервисного обслуживания.</w:t>
      </w:r>
    </w:p>
    <w:p w:rsidR="007E5EB1" w:rsidRPr="00EE36CF" w:rsidRDefault="00C6283F"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 xml:space="preserve">Предприятие имеет линейно-функциональную организационную систему управления. Непосредственное управление предприятием ОАО </w:t>
      </w:r>
      <w:r w:rsidR="0074175D" w:rsidRPr="00EE36CF">
        <w:rPr>
          <w:rFonts w:ascii="Times New Roman" w:hAnsi="Times New Roman"/>
          <w:b w:val="0"/>
          <w:bCs w:val="0"/>
          <w:color w:val="000000"/>
        </w:rPr>
        <w:t>«</w:t>
      </w:r>
      <w:r w:rsidRPr="00EE36CF">
        <w:rPr>
          <w:rFonts w:ascii="Times New Roman" w:hAnsi="Times New Roman"/>
          <w:b w:val="0"/>
          <w:bCs w:val="0"/>
          <w:color w:val="000000"/>
        </w:rPr>
        <w:t xml:space="preserve">ТФК </w:t>
      </w:r>
      <w:r w:rsidR="0074175D" w:rsidRPr="00EE36CF">
        <w:rPr>
          <w:rFonts w:ascii="Times New Roman" w:hAnsi="Times New Roman"/>
          <w:b w:val="0"/>
          <w:bCs w:val="0"/>
          <w:color w:val="000000"/>
        </w:rPr>
        <w:t>«</w:t>
      </w:r>
      <w:r w:rsidRPr="00EE36CF">
        <w:rPr>
          <w:rFonts w:ascii="Times New Roman" w:hAnsi="Times New Roman"/>
          <w:b w:val="0"/>
          <w:bCs w:val="0"/>
          <w:color w:val="000000"/>
        </w:rPr>
        <w:t>КАМАЗ</w:t>
      </w:r>
      <w:r w:rsidR="0074175D" w:rsidRPr="00EE36CF">
        <w:rPr>
          <w:rFonts w:ascii="Times New Roman" w:hAnsi="Times New Roman"/>
          <w:b w:val="0"/>
          <w:bCs w:val="0"/>
          <w:color w:val="000000"/>
        </w:rPr>
        <w:t>»</w:t>
      </w:r>
      <w:r w:rsidRPr="00EE36CF">
        <w:rPr>
          <w:rFonts w:ascii="Times New Roman" w:hAnsi="Times New Roman"/>
          <w:b w:val="0"/>
          <w:bCs w:val="0"/>
          <w:color w:val="000000"/>
        </w:rPr>
        <w:t xml:space="preserve"> осуществляется генеральным директором с полномочиями и ответственностью по координации финансово-хозяйственной деятельности.</w:t>
      </w:r>
    </w:p>
    <w:p w:rsidR="00803359" w:rsidRPr="00EE36CF" w:rsidRDefault="007E5EB1" w:rsidP="007E5EB1">
      <w:pPr>
        <w:pStyle w:val="2"/>
        <w:spacing w:before="0" w:line="360" w:lineRule="auto"/>
        <w:ind w:firstLine="709"/>
        <w:jc w:val="center"/>
        <w:rPr>
          <w:rFonts w:ascii="Times New Roman" w:hAnsi="Times New Roman" w:cs="Times New Roman"/>
          <w:color w:val="000000"/>
          <w:sz w:val="28"/>
          <w:szCs w:val="28"/>
        </w:rPr>
      </w:pPr>
      <w:bookmarkStart w:id="4" w:name="_Toc253356907"/>
      <w:r w:rsidRPr="00EE36CF">
        <w:rPr>
          <w:rFonts w:ascii="Times New Roman" w:hAnsi="Times New Roman" w:cs="Times New Roman"/>
          <w:color w:val="000000"/>
          <w:sz w:val="28"/>
          <w:szCs w:val="28"/>
        </w:rPr>
        <w:br w:type="page"/>
      </w:r>
      <w:r w:rsidR="005216F6" w:rsidRPr="00EE36CF">
        <w:rPr>
          <w:rFonts w:ascii="Times New Roman" w:hAnsi="Times New Roman" w:cs="Times New Roman"/>
          <w:color w:val="000000"/>
          <w:sz w:val="28"/>
          <w:szCs w:val="28"/>
        </w:rPr>
        <w:t>2.2</w:t>
      </w:r>
      <w:r w:rsidR="00803359" w:rsidRPr="00EE36CF">
        <w:rPr>
          <w:rFonts w:ascii="Times New Roman" w:hAnsi="Times New Roman" w:cs="Times New Roman"/>
          <w:color w:val="000000"/>
          <w:sz w:val="28"/>
          <w:szCs w:val="28"/>
        </w:rPr>
        <w:t xml:space="preserve"> Анализ бухгалтерского баланса ОАО «ТФК«КАМАЗ» на наличие рисков</w:t>
      </w:r>
      <w:bookmarkEnd w:id="4"/>
    </w:p>
    <w:p w:rsidR="00803359" w:rsidRPr="00EE36CF" w:rsidRDefault="00803359" w:rsidP="007E5EB1">
      <w:pPr>
        <w:pStyle w:val="2"/>
        <w:spacing w:before="0" w:line="360" w:lineRule="auto"/>
        <w:ind w:firstLine="709"/>
        <w:jc w:val="center"/>
        <w:rPr>
          <w:rFonts w:ascii="Times New Roman" w:hAnsi="Times New Roman" w:cs="Times New Roman"/>
          <w:color w:val="000000"/>
          <w:sz w:val="28"/>
          <w:szCs w:val="28"/>
        </w:rPr>
      </w:pPr>
    </w:p>
    <w:p w:rsidR="007E5EB1" w:rsidRPr="00EE36CF" w:rsidRDefault="007E5EB1" w:rsidP="007E5EB1">
      <w:pPr>
        <w:spacing w:after="0" w:line="360" w:lineRule="auto"/>
        <w:ind w:firstLine="709"/>
        <w:jc w:val="both"/>
        <w:rPr>
          <w:rFonts w:ascii="Times New Roman" w:hAnsi="Times New Roman" w:cs="Times New Roman"/>
          <w:color w:val="000000"/>
          <w:sz w:val="28"/>
          <w:szCs w:val="28"/>
        </w:rPr>
      </w:pPr>
    </w:p>
    <w:p w:rsidR="007E5EB1" w:rsidRPr="00EE36CF" w:rsidRDefault="00BD3F10" w:rsidP="007E5EB1">
      <w:pPr>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Таблица 2.2.1</w:t>
      </w:r>
      <w:r w:rsidR="007E5EB1" w:rsidRPr="00EE36CF">
        <w:rPr>
          <w:rFonts w:ascii="Times New Roman" w:hAnsi="Times New Roman" w:cs="Times New Roman"/>
          <w:color w:val="000000"/>
          <w:sz w:val="28"/>
          <w:szCs w:val="28"/>
        </w:rPr>
        <w:t xml:space="preserve"> Структура и динамика имущества и источников его формирования ОАО «ТФК «КАМАЗ» за 2008г.</w:t>
      </w:r>
    </w:p>
    <w:tbl>
      <w:tblPr>
        <w:tblW w:w="913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0"/>
        <w:gridCol w:w="1540"/>
        <w:gridCol w:w="1430"/>
        <w:gridCol w:w="1638"/>
        <w:gridCol w:w="1002"/>
      </w:tblGrid>
      <w:tr w:rsidR="00041E98" w:rsidRPr="00EE36CF">
        <w:tc>
          <w:tcPr>
            <w:tcW w:w="3520" w:type="dxa"/>
            <w:vMerge w:val="restart"/>
            <w:vAlign w:val="center"/>
          </w:tcPr>
          <w:p w:rsidR="00041E98" w:rsidRPr="00EE36CF" w:rsidRDefault="00041E98"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Показатели</w:t>
            </w:r>
          </w:p>
        </w:tc>
        <w:tc>
          <w:tcPr>
            <w:tcW w:w="2970" w:type="dxa"/>
            <w:gridSpan w:val="2"/>
            <w:vAlign w:val="center"/>
          </w:tcPr>
          <w:p w:rsidR="00041E98" w:rsidRPr="00EE36CF" w:rsidRDefault="00041E98"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Значение</w:t>
            </w:r>
          </w:p>
        </w:tc>
        <w:tc>
          <w:tcPr>
            <w:tcW w:w="1638" w:type="dxa"/>
            <w:vMerge w:val="restart"/>
            <w:vAlign w:val="center"/>
          </w:tcPr>
          <w:p w:rsidR="00041E98" w:rsidRPr="00EE36CF" w:rsidRDefault="00041E98"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Абсолютные изменения,</w:t>
            </w:r>
            <w:r w:rsidR="007E5EB1" w:rsidRPr="00EE36CF">
              <w:rPr>
                <w:rFonts w:ascii="Times New Roman" w:hAnsi="Times New Roman" w:cs="Times New Roman"/>
                <w:color w:val="000000"/>
                <w:sz w:val="20"/>
                <w:szCs w:val="20"/>
                <w:lang w:val="en-US"/>
              </w:rPr>
              <w:t xml:space="preserve"> </w:t>
            </w:r>
            <w:r w:rsidRPr="00EE36CF">
              <w:rPr>
                <w:rFonts w:ascii="Times New Roman" w:hAnsi="Times New Roman" w:cs="Times New Roman"/>
                <w:color w:val="000000"/>
                <w:sz w:val="20"/>
                <w:szCs w:val="20"/>
              </w:rPr>
              <w:t>тыс.руб</w:t>
            </w:r>
          </w:p>
        </w:tc>
        <w:tc>
          <w:tcPr>
            <w:tcW w:w="1002" w:type="dxa"/>
            <w:vMerge w:val="restart"/>
            <w:vAlign w:val="center"/>
          </w:tcPr>
          <w:p w:rsidR="00041E98" w:rsidRPr="00EE36CF" w:rsidRDefault="00041E98"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Темп</w:t>
            </w:r>
            <w:r w:rsidR="007E5EB1" w:rsidRPr="00EE36CF">
              <w:rPr>
                <w:rFonts w:ascii="Times New Roman" w:hAnsi="Times New Roman" w:cs="Times New Roman"/>
                <w:color w:val="000000"/>
                <w:sz w:val="20"/>
                <w:szCs w:val="20"/>
                <w:lang w:val="en-US"/>
              </w:rPr>
              <w:t xml:space="preserve"> </w:t>
            </w:r>
            <w:r w:rsidRPr="00EE36CF">
              <w:rPr>
                <w:rFonts w:ascii="Times New Roman" w:hAnsi="Times New Roman" w:cs="Times New Roman"/>
                <w:color w:val="000000"/>
                <w:sz w:val="20"/>
                <w:szCs w:val="20"/>
              </w:rPr>
              <w:t>роста,%</w:t>
            </w:r>
          </w:p>
        </w:tc>
      </w:tr>
      <w:tr w:rsidR="00041E98" w:rsidRPr="00EE36CF">
        <w:tc>
          <w:tcPr>
            <w:tcW w:w="3520" w:type="dxa"/>
            <w:vMerge/>
            <w:vAlign w:val="center"/>
          </w:tcPr>
          <w:p w:rsidR="00041E98" w:rsidRPr="00EE36CF" w:rsidRDefault="00041E98" w:rsidP="007E5EB1">
            <w:pPr>
              <w:spacing w:after="0" w:line="360" w:lineRule="auto"/>
              <w:jc w:val="both"/>
              <w:rPr>
                <w:rFonts w:ascii="Times New Roman" w:hAnsi="Times New Roman" w:cs="Times New Roman"/>
                <w:color w:val="000000"/>
                <w:sz w:val="20"/>
                <w:szCs w:val="20"/>
              </w:rPr>
            </w:pPr>
          </w:p>
        </w:tc>
        <w:tc>
          <w:tcPr>
            <w:tcW w:w="1540" w:type="dxa"/>
            <w:vAlign w:val="center"/>
          </w:tcPr>
          <w:p w:rsidR="00041E98" w:rsidRPr="00EE36CF" w:rsidRDefault="00041E98"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на начало года</w:t>
            </w:r>
          </w:p>
        </w:tc>
        <w:tc>
          <w:tcPr>
            <w:tcW w:w="1430" w:type="dxa"/>
            <w:vAlign w:val="center"/>
          </w:tcPr>
          <w:p w:rsidR="00041E98" w:rsidRPr="00EE36CF" w:rsidRDefault="00041E98"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на конец года</w:t>
            </w:r>
          </w:p>
        </w:tc>
        <w:tc>
          <w:tcPr>
            <w:tcW w:w="1638" w:type="dxa"/>
            <w:vMerge/>
            <w:vAlign w:val="center"/>
          </w:tcPr>
          <w:p w:rsidR="00041E98" w:rsidRPr="00EE36CF" w:rsidRDefault="00041E98" w:rsidP="007E5EB1">
            <w:pPr>
              <w:spacing w:after="0" w:line="360" w:lineRule="auto"/>
              <w:jc w:val="both"/>
              <w:rPr>
                <w:rFonts w:ascii="Times New Roman" w:hAnsi="Times New Roman" w:cs="Times New Roman"/>
                <w:color w:val="000000"/>
                <w:sz w:val="20"/>
                <w:szCs w:val="20"/>
              </w:rPr>
            </w:pPr>
          </w:p>
        </w:tc>
        <w:tc>
          <w:tcPr>
            <w:tcW w:w="1002" w:type="dxa"/>
            <w:vMerge/>
            <w:vAlign w:val="center"/>
          </w:tcPr>
          <w:p w:rsidR="00041E98" w:rsidRPr="00EE36CF" w:rsidRDefault="00041E98" w:rsidP="007E5EB1">
            <w:pPr>
              <w:spacing w:after="0" w:line="360" w:lineRule="auto"/>
              <w:jc w:val="both"/>
              <w:rPr>
                <w:rFonts w:ascii="Times New Roman" w:hAnsi="Times New Roman" w:cs="Times New Roman"/>
                <w:color w:val="000000"/>
                <w:sz w:val="20"/>
                <w:szCs w:val="20"/>
              </w:rPr>
            </w:pPr>
          </w:p>
        </w:tc>
      </w:tr>
      <w:tr w:rsidR="00710231" w:rsidRPr="00EE36CF">
        <w:trPr>
          <w:trHeight w:val="870"/>
        </w:trPr>
        <w:tc>
          <w:tcPr>
            <w:tcW w:w="3520" w:type="dxa"/>
            <w:vAlign w:val="center"/>
          </w:tcPr>
          <w:p w:rsidR="00710231" w:rsidRPr="00EE36CF" w:rsidRDefault="00710231"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lang w:val="en-US"/>
              </w:rPr>
              <w:t>I</w:t>
            </w:r>
            <w:r w:rsidRPr="00EE36CF">
              <w:rPr>
                <w:rFonts w:ascii="Times New Roman" w:hAnsi="Times New Roman" w:cs="Times New Roman"/>
                <w:color w:val="000000"/>
                <w:sz w:val="20"/>
                <w:szCs w:val="20"/>
              </w:rPr>
              <w:t xml:space="preserve"> Внеоборотные активы, из них:</w:t>
            </w:r>
          </w:p>
          <w:p w:rsidR="00710231" w:rsidRPr="00EE36CF" w:rsidRDefault="00AD5314"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1.1</w:t>
            </w:r>
            <w:r w:rsidR="00710231" w:rsidRPr="00EE36CF">
              <w:rPr>
                <w:rFonts w:ascii="Times New Roman" w:hAnsi="Times New Roman" w:cs="Times New Roman"/>
                <w:color w:val="000000"/>
                <w:sz w:val="20"/>
                <w:szCs w:val="20"/>
              </w:rPr>
              <w:t xml:space="preserve"> Основные средства</w:t>
            </w:r>
          </w:p>
        </w:tc>
        <w:tc>
          <w:tcPr>
            <w:tcW w:w="1540" w:type="dxa"/>
            <w:vAlign w:val="bottom"/>
          </w:tcPr>
          <w:p w:rsidR="00710231" w:rsidRPr="00EE36CF" w:rsidRDefault="00710231"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5664</w:t>
            </w:r>
          </w:p>
        </w:tc>
        <w:tc>
          <w:tcPr>
            <w:tcW w:w="1430" w:type="dxa"/>
            <w:vAlign w:val="bottom"/>
          </w:tcPr>
          <w:p w:rsidR="00710231" w:rsidRPr="00EE36CF" w:rsidRDefault="00710231"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10022</w:t>
            </w:r>
          </w:p>
        </w:tc>
        <w:tc>
          <w:tcPr>
            <w:tcW w:w="1638" w:type="dxa"/>
            <w:vAlign w:val="bottom"/>
          </w:tcPr>
          <w:p w:rsidR="00710231" w:rsidRPr="00EE36CF" w:rsidRDefault="00710231"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4358</w:t>
            </w:r>
          </w:p>
        </w:tc>
        <w:tc>
          <w:tcPr>
            <w:tcW w:w="1002" w:type="dxa"/>
            <w:vAlign w:val="bottom"/>
          </w:tcPr>
          <w:p w:rsidR="00710231" w:rsidRPr="00EE36CF" w:rsidRDefault="00710231"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176,9</w:t>
            </w:r>
          </w:p>
        </w:tc>
      </w:tr>
      <w:tr w:rsidR="00041E98" w:rsidRPr="00EE36CF">
        <w:trPr>
          <w:trHeight w:val="529"/>
        </w:trPr>
        <w:tc>
          <w:tcPr>
            <w:tcW w:w="3520" w:type="dxa"/>
            <w:vAlign w:val="center"/>
          </w:tcPr>
          <w:p w:rsidR="00041E98" w:rsidRPr="00EE36CF" w:rsidRDefault="00AD5314"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1.2.</w:t>
            </w:r>
            <w:r w:rsidR="00041E98" w:rsidRPr="00EE36CF">
              <w:rPr>
                <w:rFonts w:ascii="Times New Roman" w:hAnsi="Times New Roman" w:cs="Times New Roman"/>
                <w:color w:val="000000"/>
                <w:sz w:val="20"/>
                <w:szCs w:val="20"/>
              </w:rPr>
              <w:t xml:space="preserve"> </w:t>
            </w:r>
            <w:r w:rsidRPr="00EE36CF">
              <w:rPr>
                <w:rFonts w:ascii="Times New Roman" w:hAnsi="Times New Roman" w:cs="Times New Roman"/>
                <w:color w:val="000000"/>
                <w:sz w:val="20"/>
                <w:szCs w:val="20"/>
              </w:rPr>
              <w:t>Отложенные налоговые активы</w:t>
            </w:r>
          </w:p>
        </w:tc>
        <w:tc>
          <w:tcPr>
            <w:tcW w:w="1540" w:type="dxa"/>
            <w:vAlign w:val="bottom"/>
          </w:tcPr>
          <w:p w:rsidR="00041E98" w:rsidRPr="00EE36CF" w:rsidRDefault="00AD5314"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41</w:t>
            </w:r>
          </w:p>
        </w:tc>
        <w:tc>
          <w:tcPr>
            <w:tcW w:w="1430" w:type="dxa"/>
            <w:vAlign w:val="bottom"/>
          </w:tcPr>
          <w:p w:rsidR="00041E98" w:rsidRPr="00EE36CF" w:rsidRDefault="00AD5314"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42</w:t>
            </w:r>
          </w:p>
        </w:tc>
        <w:tc>
          <w:tcPr>
            <w:tcW w:w="1638" w:type="dxa"/>
            <w:vAlign w:val="bottom"/>
          </w:tcPr>
          <w:p w:rsidR="00041E98" w:rsidRPr="00EE36CF" w:rsidRDefault="00AD5314"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w:t>
            </w:r>
          </w:p>
        </w:tc>
        <w:tc>
          <w:tcPr>
            <w:tcW w:w="1002" w:type="dxa"/>
            <w:vAlign w:val="bottom"/>
          </w:tcPr>
          <w:p w:rsidR="00041E98" w:rsidRPr="00EE36CF" w:rsidRDefault="00AD5314"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102,4</w:t>
            </w:r>
          </w:p>
        </w:tc>
      </w:tr>
      <w:tr w:rsidR="00041E98" w:rsidRPr="00EE36CF">
        <w:tc>
          <w:tcPr>
            <w:tcW w:w="3520" w:type="dxa"/>
            <w:vAlign w:val="center"/>
          </w:tcPr>
          <w:p w:rsidR="00041E98" w:rsidRPr="00EE36CF" w:rsidRDefault="00041E98"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Итого внеоборотн.активов</w:t>
            </w:r>
          </w:p>
        </w:tc>
        <w:tc>
          <w:tcPr>
            <w:tcW w:w="1540" w:type="dxa"/>
            <w:vAlign w:val="bottom"/>
          </w:tcPr>
          <w:p w:rsidR="00041E98" w:rsidRPr="00EE36CF" w:rsidRDefault="00AD5314"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5685</w:t>
            </w:r>
          </w:p>
        </w:tc>
        <w:tc>
          <w:tcPr>
            <w:tcW w:w="1430" w:type="dxa"/>
            <w:vAlign w:val="bottom"/>
          </w:tcPr>
          <w:p w:rsidR="00041E98" w:rsidRPr="00EE36CF" w:rsidRDefault="00AD5314"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10266</w:t>
            </w:r>
          </w:p>
        </w:tc>
        <w:tc>
          <w:tcPr>
            <w:tcW w:w="1638" w:type="dxa"/>
            <w:vAlign w:val="bottom"/>
          </w:tcPr>
          <w:p w:rsidR="00041E98" w:rsidRPr="00EE36CF" w:rsidRDefault="00AD5314"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4581</w:t>
            </w:r>
          </w:p>
        </w:tc>
        <w:tc>
          <w:tcPr>
            <w:tcW w:w="1002" w:type="dxa"/>
            <w:vAlign w:val="bottom"/>
          </w:tcPr>
          <w:p w:rsidR="00041E98" w:rsidRPr="00EE36CF" w:rsidRDefault="00AD5314"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180,58</w:t>
            </w:r>
          </w:p>
        </w:tc>
      </w:tr>
      <w:tr w:rsidR="00041E98" w:rsidRPr="00EE36CF">
        <w:trPr>
          <w:trHeight w:val="893"/>
        </w:trPr>
        <w:tc>
          <w:tcPr>
            <w:tcW w:w="3520" w:type="dxa"/>
            <w:vAlign w:val="center"/>
          </w:tcPr>
          <w:p w:rsidR="00041E98" w:rsidRPr="00EE36CF" w:rsidRDefault="00041E98"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lang w:val="en-US"/>
              </w:rPr>
              <w:t>II</w:t>
            </w:r>
            <w:r w:rsidRPr="00EE36CF">
              <w:rPr>
                <w:rFonts w:ascii="Times New Roman" w:hAnsi="Times New Roman" w:cs="Times New Roman"/>
                <w:color w:val="000000"/>
                <w:sz w:val="20"/>
                <w:szCs w:val="20"/>
              </w:rPr>
              <w:t xml:space="preserve"> Обротн.активы, из них:</w:t>
            </w:r>
          </w:p>
          <w:p w:rsidR="007E5EB1" w:rsidRPr="00EE36CF" w:rsidRDefault="00041E98"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2.1 Запасы,</w:t>
            </w:r>
          </w:p>
          <w:p w:rsidR="00041E98" w:rsidRPr="00EE36CF" w:rsidRDefault="00041E98"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в том числе:</w:t>
            </w:r>
          </w:p>
        </w:tc>
        <w:tc>
          <w:tcPr>
            <w:tcW w:w="1540" w:type="dxa"/>
            <w:vAlign w:val="bottom"/>
          </w:tcPr>
          <w:p w:rsidR="00041E98" w:rsidRPr="00EE36CF" w:rsidRDefault="00AD5314"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5387</w:t>
            </w:r>
          </w:p>
        </w:tc>
        <w:tc>
          <w:tcPr>
            <w:tcW w:w="1430" w:type="dxa"/>
            <w:vAlign w:val="bottom"/>
          </w:tcPr>
          <w:p w:rsidR="00041E98" w:rsidRPr="00EE36CF" w:rsidRDefault="00AD5314"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11056</w:t>
            </w:r>
          </w:p>
        </w:tc>
        <w:tc>
          <w:tcPr>
            <w:tcW w:w="1638" w:type="dxa"/>
            <w:vAlign w:val="bottom"/>
          </w:tcPr>
          <w:p w:rsidR="00041E98" w:rsidRPr="00EE36CF" w:rsidRDefault="00AD5314"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5669</w:t>
            </w:r>
          </w:p>
        </w:tc>
        <w:tc>
          <w:tcPr>
            <w:tcW w:w="1002" w:type="dxa"/>
            <w:vAlign w:val="bottom"/>
          </w:tcPr>
          <w:p w:rsidR="00041E98" w:rsidRPr="00EE36CF" w:rsidRDefault="00AD5314"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205,23</w:t>
            </w:r>
          </w:p>
        </w:tc>
      </w:tr>
      <w:tr w:rsidR="00041E98" w:rsidRPr="00EE36CF">
        <w:trPr>
          <w:trHeight w:val="360"/>
        </w:trPr>
        <w:tc>
          <w:tcPr>
            <w:tcW w:w="3520" w:type="dxa"/>
            <w:vAlign w:val="center"/>
          </w:tcPr>
          <w:p w:rsidR="00041E98" w:rsidRPr="00EE36CF" w:rsidRDefault="00041E98"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Сырье и материалы</w:t>
            </w:r>
          </w:p>
        </w:tc>
        <w:tc>
          <w:tcPr>
            <w:tcW w:w="1540" w:type="dxa"/>
            <w:vAlign w:val="bottom"/>
          </w:tcPr>
          <w:p w:rsidR="00041E98" w:rsidRPr="00EE36CF" w:rsidRDefault="00AD5314"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2198</w:t>
            </w:r>
          </w:p>
        </w:tc>
        <w:tc>
          <w:tcPr>
            <w:tcW w:w="1430" w:type="dxa"/>
            <w:vAlign w:val="bottom"/>
          </w:tcPr>
          <w:p w:rsidR="00041E98" w:rsidRPr="00EE36CF" w:rsidRDefault="00AD5314"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9570</w:t>
            </w:r>
          </w:p>
        </w:tc>
        <w:tc>
          <w:tcPr>
            <w:tcW w:w="1638" w:type="dxa"/>
            <w:vAlign w:val="bottom"/>
          </w:tcPr>
          <w:p w:rsidR="00041E98" w:rsidRPr="00EE36CF" w:rsidRDefault="00AD5314"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7372</w:t>
            </w:r>
          </w:p>
        </w:tc>
        <w:tc>
          <w:tcPr>
            <w:tcW w:w="1002" w:type="dxa"/>
            <w:vAlign w:val="bottom"/>
          </w:tcPr>
          <w:p w:rsidR="00041E98" w:rsidRPr="00EE36CF" w:rsidRDefault="00AD5314"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435,39</w:t>
            </w:r>
          </w:p>
        </w:tc>
      </w:tr>
      <w:tr w:rsidR="00041E98" w:rsidRPr="00EE36CF">
        <w:trPr>
          <w:trHeight w:val="510"/>
        </w:trPr>
        <w:tc>
          <w:tcPr>
            <w:tcW w:w="3520" w:type="dxa"/>
            <w:vAlign w:val="center"/>
          </w:tcPr>
          <w:p w:rsidR="00041E98" w:rsidRPr="00EE36CF" w:rsidRDefault="00041E98"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Расходы будущих периодов</w:t>
            </w:r>
          </w:p>
        </w:tc>
        <w:tc>
          <w:tcPr>
            <w:tcW w:w="1540" w:type="dxa"/>
            <w:vAlign w:val="bottom"/>
          </w:tcPr>
          <w:p w:rsidR="00041E98" w:rsidRPr="00EE36CF" w:rsidRDefault="00AD5314"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3189</w:t>
            </w:r>
          </w:p>
        </w:tc>
        <w:tc>
          <w:tcPr>
            <w:tcW w:w="1430" w:type="dxa"/>
            <w:vAlign w:val="bottom"/>
          </w:tcPr>
          <w:p w:rsidR="00041E98" w:rsidRPr="00EE36CF" w:rsidRDefault="00AD5314"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1486</w:t>
            </w:r>
          </w:p>
        </w:tc>
        <w:tc>
          <w:tcPr>
            <w:tcW w:w="1638" w:type="dxa"/>
            <w:vAlign w:val="bottom"/>
          </w:tcPr>
          <w:p w:rsidR="00041E98" w:rsidRPr="00EE36CF" w:rsidRDefault="00AD5314"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-1703</w:t>
            </w:r>
          </w:p>
        </w:tc>
        <w:tc>
          <w:tcPr>
            <w:tcW w:w="1002" w:type="dxa"/>
            <w:vAlign w:val="bottom"/>
          </w:tcPr>
          <w:p w:rsidR="00041E98" w:rsidRPr="00EE36CF" w:rsidRDefault="00AD5314"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46,59</w:t>
            </w:r>
          </w:p>
        </w:tc>
      </w:tr>
      <w:tr w:rsidR="00041E98" w:rsidRPr="00EE36CF">
        <w:tc>
          <w:tcPr>
            <w:tcW w:w="3520" w:type="dxa"/>
            <w:vAlign w:val="center"/>
          </w:tcPr>
          <w:p w:rsidR="00041E98" w:rsidRPr="00EE36CF" w:rsidRDefault="00041E98"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2.2 Дебиторская задолженность</w:t>
            </w:r>
            <w:r w:rsidR="00AD5314" w:rsidRPr="00EE36CF">
              <w:rPr>
                <w:rFonts w:ascii="Times New Roman" w:hAnsi="Times New Roman" w:cs="Times New Roman"/>
                <w:color w:val="000000"/>
                <w:sz w:val="20"/>
                <w:szCs w:val="20"/>
              </w:rPr>
              <w:t xml:space="preserve"> (платежи по которой ожидаются более чем через 12 месяцев)</w:t>
            </w:r>
          </w:p>
        </w:tc>
        <w:tc>
          <w:tcPr>
            <w:tcW w:w="1540" w:type="dxa"/>
            <w:vAlign w:val="bottom"/>
          </w:tcPr>
          <w:p w:rsidR="00041E98" w:rsidRPr="00EE36CF" w:rsidRDefault="00AD5314"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3607</w:t>
            </w:r>
          </w:p>
        </w:tc>
        <w:tc>
          <w:tcPr>
            <w:tcW w:w="1430" w:type="dxa"/>
            <w:vAlign w:val="bottom"/>
          </w:tcPr>
          <w:p w:rsidR="00041E98" w:rsidRPr="00EE36CF" w:rsidRDefault="00AD5314"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3652</w:t>
            </w:r>
          </w:p>
        </w:tc>
        <w:tc>
          <w:tcPr>
            <w:tcW w:w="1638" w:type="dxa"/>
            <w:vAlign w:val="bottom"/>
          </w:tcPr>
          <w:p w:rsidR="00041E98" w:rsidRPr="00EE36CF" w:rsidRDefault="00AD5314"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45</w:t>
            </w:r>
          </w:p>
        </w:tc>
        <w:tc>
          <w:tcPr>
            <w:tcW w:w="1002" w:type="dxa"/>
            <w:vAlign w:val="bottom"/>
          </w:tcPr>
          <w:p w:rsidR="00041E98" w:rsidRPr="00EE36CF" w:rsidRDefault="00AD5314"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101,24</w:t>
            </w:r>
          </w:p>
        </w:tc>
      </w:tr>
      <w:tr w:rsidR="00AD5314" w:rsidRPr="00EE36CF">
        <w:tc>
          <w:tcPr>
            <w:tcW w:w="3520" w:type="dxa"/>
            <w:vAlign w:val="center"/>
          </w:tcPr>
          <w:p w:rsidR="00AD5314" w:rsidRPr="00EE36CF" w:rsidRDefault="00AD5314"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2.3 Дебиторская задолженность (платежи по которой ожидаются менее чем через 12 месяцев)</w:t>
            </w:r>
          </w:p>
        </w:tc>
        <w:tc>
          <w:tcPr>
            <w:tcW w:w="1540" w:type="dxa"/>
            <w:vAlign w:val="bottom"/>
          </w:tcPr>
          <w:p w:rsidR="00AD5314" w:rsidRPr="00EE36CF" w:rsidRDefault="00AD5314"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14378</w:t>
            </w:r>
          </w:p>
        </w:tc>
        <w:tc>
          <w:tcPr>
            <w:tcW w:w="1430" w:type="dxa"/>
            <w:vAlign w:val="bottom"/>
          </w:tcPr>
          <w:p w:rsidR="00AD5314" w:rsidRPr="00EE36CF" w:rsidRDefault="00AD5314"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11558</w:t>
            </w:r>
          </w:p>
        </w:tc>
        <w:tc>
          <w:tcPr>
            <w:tcW w:w="1638" w:type="dxa"/>
            <w:vAlign w:val="bottom"/>
          </w:tcPr>
          <w:p w:rsidR="00AD5314" w:rsidRPr="00EE36CF" w:rsidRDefault="00AD5314"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-2820</w:t>
            </w:r>
          </w:p>
        </w:tc>
        <w:tc>
          <w:tcPr>
            <w:tcW w:w="1002" w:type="dxa"/>
            <w:vAlign w:val="bottom"/>
          </w:tcPr>
          <w:p w:rsidR="00AD5314" w:rsidRPr="00EE36CF" w:rsidRDefault="00AD5314"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80,38</w:t>
            </w:r>
          </w:p>
        </w:tc>
      </w:tr>
      <w:tr w:rsidR="00041E98" w:rsidRPr="00EE36CF">
        <w:trPr>
          <w:trHeight w:val="480"/>
        </w:trPr>
        <w:tc>
          <w:tcPr>
            <w:tcW w:w="3520" w:type="dxa"/>
            <w:vAlign w:val="center"/>
          </w:tcPr>
          <w:p w:rsidR="00041E98" w:rsidRPr="00EE36CF" w:rsidRDefault="00271530"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2.4</w:t>
            </w:r>
            <w:r w:rsidR="00041E98" w:rsidRPr="00EE36CF">
              <w:rPr>
                <w:rFonts w:ascii="Times New Roman" w:hAnsi="Times New Roman" w:cs="Times New Roman"/>
                <w:color w:val="000000"/>
                <w:sz w:val="20"/>
                <w:szCs w:val="20"/>
              </w:rPr>
              <w:t xml:space="preserve"> Денежные средства</w:t>
            </w:r>
          </w:p>
        </w:tc>
        <w:tc>
          <w:tcPr>
            <w:tcW w:w="1540" w:type="dxa"/>
            <w:vAlign w:val="bottom"/>
          </w:tcPr>
          <w:p w:rsidR="00041E98" w:rsidRPr="00EE36CF" w:rsidRDefault="00271530"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7083</w:t>
            </w:r>
          </w:p>
        </w:tc>
        <w:tc>
          <w:tcPr>
            <w:tcW w:w="1430" w:type="dxa"/>
            <w:vAlign w:val="bottom"/>
          </w:tcPr>
          <w:p w:rsidR="00041E98" w:rsidRPr="00EE36CF" w:rsidRDefault="00271530"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5195</w:t>
            </w:r>
          </w:p>
        </w:tc>
        <w:tc>
          <w:tcPr>
            <w:tcW w:w="1638" w:type="dxa"/>
            <w:vAlign w:val="bottom"/>
          </w:tcPr>
          <w:p w:rsidR="00041E98" w:rsidRPr="00EE36CF" w:rsidRDefault="00041E98"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w:t>
            </w:r>
            <w:r w:rsidR="00271530" w:rsidRPr="00EE36CF">
              <w:rPr>
                <w:rFonts w:ascii="Times New Roman" w:hAnsi="Times New Roman" w:cs="Times New Roman"/>
                <w:color w:val="000000"/>
                <w:sz w:val="20"/>
                <w:szCs w:val="20"/>
              </w:rPr>
              <w:t>1888</w:t>
            </w:r>
          </w:p>
        </w:tc>
        <w:tc>
          <w:tcPr>
            <w:tcW w:w="1002" w:type="dxa"/>
            <w:vAlign w:val="bottom"/>
          </w:tcPr>
          <w:p w:rsidR="00041E98" w:rsidRPr="00EE36CF" w:rsidRDefault="00271530"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73,34</w:t>
            </w:r>
          </w:p>
        </w:tc>
      </w:tr>
      <w:tr w:rsidR="00041E98" w:rsidRPr="00EE36CF">
        <w:trPr>
          <w:trHeight w:val="526"/>
        </w:trPr>
        <w:tc>
          <w:tcPr>
            <w:tcW w:w="3520" w:type="dxa"/>
            <w:vAlign w:val="center"/>
          </w:tcPr>
          <w:p w:rsidR="00041E98" w:rsidRPr="00EE36CF" w:rsidRDefault="00041E98"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Итого оборотных активов</w:t>
            </w:r>
          </w:p>
        </w:tc>
        <w:tc>
          <w:tcPr>
            <w:tcW w:w="1540" w:type="dxa"/>
            <w:vAlign w:val="bottom"/>
          </w:tcPr>
          <w:p w:rsidR="00041E98" w:rsidRPr="00EE36CF" w:rsidRDefault="00271530"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30631</w:t>
            </w:r>
          </w:p>
        </w:tc>
        <w:tc>
          <w:tcPr>
            <w:tcW w:w="1430" w:type="dxa"/>
            <w:vAlign w:val="bottom"/>
          </w:tcPr>
          <w:p w:rsidR="00041E98" w:rsidRPr="00EE36CF" w:rsidRDefault="00271530"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32761</w:t>
            </w:r>
          </w:p>
        </w:tc>
        <w:tc>
          <w:tcPr>
            <w:tcW w:w="1638" w:type="dxa"/>
            <w:vAlign w:val="bottom"/>
          </w:tcPr>
          <w:p w:rsidR="00041E98" w:rsidRPr="00EE36CF" w:rsidRDefault="00271530"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2130</w:t>
            </w:r>
          </w:p>
        </w:tc>
        <w:tc>
          <w:tcPr>
            <w:tcW w:w="1002" w:type="dxa"/>
            <w:vAlign w:val="bottom"/>
          </w:tcPr>
          <w:p w:rsidR="00041E98" w:rsidRPr="00EE36CF" w:rsidRDefault="00271530"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106,95</w:t>
            </w:r>
          </w:p>
        </w:tc>
      </w:tr>
      <w:tr w:rsidR="00041E98" w:rsidRPr="00EE36CF">
        <w:trPr>
          <w:trHeight w:val="540"/>
        </w:trPr>
        <w:tc>
          <w:tcPr>
            <w:tcW w:w="3520" w:type="dxa"/>
            <w:tcBorders>
              <w:bottom w:val="thinThickSmallGap" w:sz="24" w:space="0" w:color="auto"/>
            </w:tcBorders>
            <w:vAlign w:val="center"/>
          </w:tcPr>
          <w:p w:rsidR="00041E98" w:rsidRPr="00EE36CF" w:rsidRDefault="00041E98"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Стоимость имущества</w:t>
            </w:r>
          </w:p>
        </w:tc>
        <w:tc>
          <w:tcPr>
            <w:tcW w:w="1540" w:type="dxa"/>
            <w:tcBorders>
              <w:bottom w:val="thinThickSmallGap" w:sz="24" w:space="0" w:color="auto"/>
            </w:tcBorders>
            <w:vAlign w:val="bottom"/>
          </w:tcPr>
          <w:p w:rsidR="00041E98" w:rsidRPr="00EE36CF" w:rsidRDefault="00271530"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36316</w:t>
            </w:r>
          </w:p>
        </w:tc>
        <w:tc>
          <w:tcPr>
            <w:tcW w:w="1430" w:type="dxa"/>
            <w:tcBorders>
              <w:bottom w:val="thinThickSmallGap" w:sz="24" w:space="0" w:color="auto"/>
            </w:tcBorders>
            <w:vAlign w:val="bottom"/>
          </w:tcPr>
          <w:p w:rsidR="00041E98" w:rsidRPr="00EE36CF" w:rsidRDefault="00271530"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43027</w:t>
            </w:r>
          </w:p>
        </w:tc>
        <w:tc>
          <w:tcPr>
            <w:tcW w:w="1638" w:type="dxa"/>
            <w:tcBorders>
              <w:bottom w:val="thinThickSmallGap" w:sz="24" w:space="0" w:color="auto"/>
            </w:tcBorders>
            <w:vAlign w:val="bottom"/>
          </w:tcPr>
          <w:p w:rsidR="00041E98" w:rsidRPr="00EE36CF" w:rsidRDefault="00271530"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6711</w:t>
            </w:r>
          </w:p>
        </w:tc>
        <w:tc>
          <w:tcPr>
            <w:tcW w:w="1002" w:type="dxa"/>
            <w:tcBorders>
              <w:bottom w:val="thinThickSmallGap" w:sz="24" w:space="0" w:color="auto"/>
            </w:tcBorders>
            <w:vAlign w:val="bottom"/>
          </w:tcPr>
          <w:p w:rsidR="00041E98" w:rsidRPr="00EE36CF" w:rsidRDefault="00271530"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118,47</w:t>
            </w:r>
          </w:p>
        </w:tc>
      </w:tr>
      <w:tr w:rsidR="00041E98" w:rsidRPr="00EE36CF">
        <w:trPr>
          <w:trHeight w:val="525"/>
        </w:trPr>
        <w:tc>
          <w:tcPr>
            <w:tcW w:w="3520" w:type="dxa"/>
            <w:tcBorders>
              <w:top w:val="thinThickSmallGap" w:sz="24" w:space="0" w:color="auto"/>
            </w:tcBorders>
            <w:vAlign w:val="center"/>
          </w:tcPr>
          <w:p w:rsidR="00041E98" w:rsidRPr="00EE36CF" w:rsidRDefault="00041E98"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lang w:val="en-US"/>
              </w:rPr>
              <w:t>III</w:t>
            </w:r>
            <w:r w:rsidRPr="00EE36CF">
              <w:rPr>
                <w:rFonts w:ascii="Times New Roman" w:hAnsi="Times New Roman" w:cs="Times New Roman"/>
                <w:color w:val="000000"/>
                <w:sz w:val="20"/>
                <w:szCs w:val="20"/>
              </w:rPr>
              <w:t xml:space="preserve"> Капитал и резервы.</w:t>
            </w:r>
          </w:p>
          <w:p w:rsidR="00041E98" w:rsidRPr="00EE36CF" w:rsidRDefault="00041E98"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3.1 Уставный капитал</w:t>
            </w:r>
          </w:p>
        </w:tc>
        <w:tc>
          <w:tcPr>
            <w:tcW w:w="1540" w:type="dxa"/>
            <w:tcBorders>
              <w:top w:val="thinThickSmallGap" w:sz="24" w:space="0" w:color="auto"/>
            </w:tcBorders>
            <w:vAlign w:val="bottom"/>
          </w:tcPr>
          <w:p w:rsidR="00041E98" w:rsidRPr="00EE36CF" w:rsidRDefault="00271530"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145</w:t>
            </w:r>
          </w:p>
        </w:tc>
        <w:tc>
          <w:tcPr>
            <w:tcW w:w="1430" w:type="dxa"/>
            <w:tcBorders>
              <w:top w:val="thinThickSmallGap" w:sz="24" w:space="0" w:color="auto"/>
            </w:tcBorders>
            <w:vAlign w:val="bottom"/>
          </w:tcPr>
          <w:p w:rsidR="00041E98" w:rsidRPr="00EE36CF" w:rsidRDefault="00271530"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484</w:t>
            </w:r>
          </w:p>
        </w:tc>
        <w:tc>
          <w:tcPr>
            <w:tcW w:w="1638" w:type="dxa"/>
            <w:tcBorders>
              <w:top w:val="thinThickSmallGap" w:sz="24" w:space="0" w:color="auto"/>
            </w:tcBorders>
            <w:vAlign w:val="bottom"/>
          </w:tcPr>
          <w:p w:rsidR="00041E98" w:rsidRPr="00EE36CF" w:rsidRDefault="00271530"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339</w:t>
            </w:r>
          </w:p>
        </w:tc>
        <w:tc>
          <w:tcPr>
            <w:tcW w:w="1002" w:type="dxa"/>
            <w:tcBorders>
              <w:top w:val="thinThickSmallGap" w:sz="24" w:space="0" w:color="auto"/>
            </w:tcBorders>
            <w:vAlign w:val="bottom"/>
          </w:tcPr>
          <w:p w:rsidR="00041E98" w:rsidRPr="00EE36CF" w:rsidRDefault="00271530"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333,79</w:t>
            </w:r>
          </w:p>
        </w:tc>
      </w:tr>
      <w:tr w:rsidR="00041E98" w:rsidRPr="00EE36CF">
        <w:trPr>
          <w:trHeight w:val="435"/>
        </w:trPr>
        <w:tc>
          <w:tcPr>
            <w:tcW w:w="3520" w:type="dxa"/>
            <w:vAlign w:val="center"/>
          </w:tcPr>
          <w:p w:rsidR="00041E98" w:rsidRPr="00EE36CF" w:rsidRDefault="00271530"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3.2</w:t>
            </w:r>
            <w:r w:rsidR="00041E98" w:rsidRPr="00EE36CF">
              <w:rPr>
                <w:rFonts w:ascii="Times New Roman" w:hAnsi="Times New Roman" w:cs="Times New Roman"/>
                <w:color w:val="000000"/>
                <w:sz w:val="20"/>
                <w:szCs w:val="20"/>
              </w:rPr>
              <w:t xml:space="preserve"> Нераспределённая прибыль</w:t>
            </w:r>
          </w:p>
        </w:tc>
        <w:tc>
          <w:tcPr>
            <w:tcW w:w="1540" w:type="dxa"/>
            <w:vAlign w:val="bottom"/>
          </w:tcPr>
          <w:p w:rsidR="00041E98" w:rsidRPr="00EE36CF" w:rsidRDefault="00271530"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9467</w:t>
            </w:r>
          </w:p>
        </w:tc>
        <w:tc>
          <w:tcPr>
            <w:tcW w:w="1430" w:type="dxa"/>
            <w:vAlign w:val="bottom"/>
          </w:tcPr>
          <w:p w:rsidR="00041E98" w:rsidRPr="00EE36CF" w:rsidRDefault="00271530"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15863</w:t>
            </w:r>
          </w:p>
        </w:tc>
        <w:tc>
          <w:tcPr>
            <w:tcW w:w="1638" w:type="dxa"/>
            <w:vAlign w:val="bottom"/>
          </w:tcPr>
          <w:p w:rsidR="00041E98" w:rsidRPr="00EE36CF" w:rsidRDefault="00271530"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6396</w:t>
            </w:r>
          </w:p>
        </w:tc>
        <w:tc>
          <w:tcPr>
            <w:tcW w:w="1002" w:type="dxa"/>
            <w:vAlign w:val="bottom"/>
          </w:tcPr>
          <w:p w:rsidR="00041E98" w:rsidRPr="00EE36CF" w:rsidRDefault="00271530"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167,56</w:t>
            </w:r>
          </w:p>
        </w:tc>
      </w:tr>
      <w:tr w:rsidR="00041E98" w:rsidRPr="00EE36CF">
        <w:trPr>
          <w:trHeight w:val="541"/>
        </w:trPr>
        <w:tc>
          <w:tcPr>
            <w:tcW w:w="3520" w:type="dxa"/>
            <w:vAlign w:val="center"/>
          </w:tcPr>
          <w:p w:rsidR="00041E98" w:rsidRPr="00EE36CF" w:rsidRDefault="00041E98"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Итого собственного капитала</w:t>
            </w:r>
          </w:p>
        </w:tc>
        <w:tc>
          <w:tcPr>
            <w:tcW w:w="1540" w:type="dxa"/>
            <w:vAlign w:val="bottom"/>
          </w:tcPr>
          <w:p w:rsidR="00041E98" w:rsidRPr="00EE36CF" w:rsidRDefault="00271530"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9612</w:t>
            </w:r>
          </w:p>
        </w:tc>
        <w:tc>
          <w:tcPr>
            <w:tcW w:w="1430" w:type="dxa"/>
            <w:vAlign w:val="bottom"/>
          </w:tcPr>
          <w:p w:rsidR="00041E98" w:rsidRPr="00EE36CF" w:rsidRDefault="00271530"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19223</w:t>
            </w:r>
          </w:p>
        </w:tc>
        <w:tc>
          <w:tcPr>
            <w:tcW w:w="1638" w:type="dxa"/>
            <w:vAlign w:val="bottom"/>
          </w:tcPr>
          <w:p w:rsidR="00041E98" w:rsidRPr="00EE36CF" w:rsidRDefault="00271530"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9611</w:t>
            </w:r>
          </w:p>
        </w:tc>
        <w:tc>
          <w:tcPr>
            <w:tcW w:w="1002" w:type="dxa"/>
            <w:vAlign w:val="bottom"/>
          </w:tcPr>
          <w:p w:rsidR="00041E98" w:rsidRPr="00EE36CF" w:rsidRDefault="00271530"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200</w:t>
            </w:r>
          </w:p>
        </w:tc>
      </w:tr>
      <w:tr w:rsidR="00041E98" w:rsidRPr="00EE36CF">
        <w:trPr>
          <w:trHeight w:val="525"/>
        </w:trPr>
        <w:tc>
          <w:tcPr>
            <w:tcW w:w="3520" w:type="dxa"/>
            <w:vAlign w:val="center"/>
          </w:tcPr>
          <w:p w:rsidR="00041E98" w:rsidRPr="00EE36CF" w:rsidRDefault="00041E98"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lang w:val="en-US"/>
              </w:rPr>
              <w:t>IV</w:t>
            </w:r>
            <w:r w:rsidRPr="00EE36CF">
              <w:rPr>
                <w:rFonts w:ascii="Times New Roman" w:hAnsi="Times New Roman" w:cs="Times New Roman"/>
                <w:color w:val="000000"/>
                <w:sz w:val="20"/>
                <w:szCs w:val="20"/>
              </w:rPr>
              <w:t xml:space="preserve"> Долгосрочные обязательства</w:t>
            </w:r>
          </w:p>
        </w:tc>
        <w:tc>
          <w:tcPr>
            <w:tcW w:w="1540" w:type="dxa"/>
            <w:vAlign w:val="bottom"/>
          </w:tcPr>
          <w:p w:rsidR="00041E98" w:rsidRPr="00EE36CF" w:rsidRDefault="00271530"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4086</w:t>
            </w:r>
          </w:p>
        </w:tc>
        <w:tc>
          <w:tcPr>
            <w:tcW w:w="1430" w:type="dxa"/>
            <w:vAlign w:val="bottom"/>
          </w:tcPr>
          <w:p w:rsidR="00041E98" w:rsidRPr="00EE36CF" w:rsidRDefault="00271530"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3729</w:t>
            </w:r>
          </w:p>
        </w:tc>
        <w:tc>
          <w:tcPr>
            <w:tcW w:w="1638" w:type="dxa"/>
            <w:vAlign w:val="bottom"/>
          </w:tcPr>
          <w:p w:rsidR="00041E98" w:rsidRPr="00EE36CF" w:rsidRDefault="00271530"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-357</w:t>
            </w:r>
          </w:p>
        </w:tc>
        <w:tc>
          <w:tcPr>
            <w:tcW w:w="1002" w:type="dxa"/>
            <w:vAlign w:val="bottom"/>
          </w:tcPr>
          <w:p w:rsidR="00041E98" w:rsidRPr="00EE36CF" w:rsidRDefault="00271530"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91,26</w:t>
            </w:r>
          </w:p>
        </w:tc>
      </w:tr>
      <w:tr w:rsidR="00041E98" w:rsidRPr="00EE36CF">
        <w:trPr>
          <w:trHeight w:val="720"/>
        </w:trPr>
        <w:tc>
          <w:tcPr>
            <w:tcW w:w="3520" w:type="dxa"/>
            <w:vAlign w:val="center"/>
          </w:tcPr>
          <w:p w:rsidR="00041E98" w:rsidRPr="00EE36CF" w:rsidRDefault="00041E98"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lang w:val="en-US"/>
              </w:rPr>
              <w:t>V</w:t>
            </w:r>
            <w:r w:rsidRPr="00EE36CF">
              <w:rPr>
                <w:rFonts w:ascii="Times New Roman" w:hAnsi="Times New Roman" w:cs="Times New Roman"/>
                <w:color w:val="000000"/>
                <w:sz w:val="20"/>
                <w:szCs w:val="20"/>
              </w:rPr>
              <w:t xml:space="preserve"> Краткосрочные обязательства</w:t>
            </w:r>
          </w:p>
          <w:p w:rsidR="00041E98" w:rsidRPr="00EE36CF" w:rsidRDefault="00041E98"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5.1 Заёмные средства</w:t>
            </w:r>
          </w:p>
        </w:tc>
        <w:tc>
          <w:tcPr>
            <w:tcW w:w="1540" w:type="dxa"/>
            <w:vAlign w:val="bottom"/>
          </w:tcPr>
          <w:p w:rsidR="00041E98" w:rsidRPr="00EE36CF" w:rsidRDefault="00271530"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1224</w:t>
            </w:r>
          </w:p>
        </w:tc>
        <w:tc>
          <w:tcPr>
            <w:tcW w:w="1430" w:type="dxa"/>
            <w:vAlign w:val="bottom"/>
          </w:tcPr>
          <w:p w:rsidR="00041E98" w:rsidRPr="00EE36CF" w:rsidRDefault="00271530"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610</w:t>
            </w:r>
          </w:p>
        </w:tc>
        <w:tc>
          <w:tcPr>
            <w:tcW w:w="1638" w:type="dxa"/>
            <w:vAlign w:val="bottom"/>
          </w:tcPr>
          <w:p w:rsidR="00041E98" w:rsidRPr="00EE36CF" w:rsidRDefault="00271530"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-614</w:t>
            </w:r>
          </w:p>
        </w:tc>
        <w:tc>
          <w:tcPr>
            <w:tcW w:w="1002" w:type="dxa"/>
            <w:vAlign w:val="bottom"/>
          </w:tcPr>
          <w:p w:rsidR="00041E98" w:rsidRPr="00EE36CF" w:rsidRDefault="00271530"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49,83</w:t>
            </w:r>
          </w:p>
        </w:tc>
      </w:tr>
      <w:tr w:rsidR="00041E98" w:rsidRPr="00EE36CF">
        <w:trPr>
          <w:trHeight w:val="525"/>
        </w:trPr>
        <w:tc>
          <w:tcPr>
            <w:tcW w:w="3520" w:type="dxa"/>
            <w:vAlign w:val="center"/>
          </w:tcPr>
          <w:p w:rsidR="00041E98" w:rsidRPr="00EE36CF" w:rsidRDefault="00041E98"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5.2 Кредиторская</w:t>
            </w:r>
            <w:r w:rsidR="007E5EB1" w:rsidRPr="00EE36CF">
              <w:rPr>
                <w:rFonts w:ascii="Times New Roman" w:hAnsi="Times New Roman" w:cs="Times New Roman"/>
                <w:color w:val="000000"/>
                <w:sz w:val="20"/>
                <w:szCs w:val="20"/>
                <w:lang w:val="en-US"/>
              </w:rPr>
              <w:t xml:space="preserve"> </w:t>
            </w:r>
            <w:r w:rsidRPr="00EE36CF">
              <w:rPr>
                <w:rFonts w:ascii="Times New Roman" w:hAnsi="Times New Roman" w:cs="Times New Roman"/>
                <w:color w:val="000000"/>
                <w:sz w:val="20"/>
                <w:szCs w:val="20"/>
              </w:rPr>
              <w:t>задолженность</w:t>
            </w:r>
          </w:p>
        </w:tc>
        <w:tc>
          <w:tcPr>
            <w:tcW w:w="1540" w:type="dxa"/>
            <w:vAlign w:val="bottom"/>
          </w:tcPr>
          <w:p w:rsidR="00041E98" w:rsidRPr="00EE36CF" w:rsidRDefault="00271530"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15476</w:t>
            </w:r>
          </w:p>
        </w:tc>
        <w:tc>
          <w:tcPr>
            <w:tcW w:w="1430" w:type="dxa"/>
            <w:vAlign w:val="bottom"/>
          </w:tcPr>
          <w:p w:rsidR="00041E98" w:rsidRPr="00EE36CF" w:rsidRDefault="00271530"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19465</w:t>
            </w:r>
          </w:p>
        </w:tc>
        <w:tc>
          <w:tcPr>
            <w:tcW w:w="1638" w:type="dxa"/>
            <w:vAlign w:val="bottom"/>
          </w:tcPr>
          <w:p w:rsidR="00041E98" w:rsidRPr="00EE36CF" w:rsidRDefault="00271530"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3989</w:t>
            </w:r>
          </w:p>
        </w:tc>
        <w:tc>
          <w:tcPr>
            <w:tcW w:w="1002" w:type="dxa"/>
            <w:vAlign w:val="bottom"/>
          </w:tcPr>
          <w:p w:rsidR="00041E98" w:rsidRPr="00EE36CF" w:rsidRDefault="00271530"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125,77</w:t>
            </w:r>
          </w:p>
        </w:tc>
      </w:tr>
      <w:tr w:rsidR="00041E98" w:rsidRPr="00EE36CF">
        <w:trPr>
          <w:trHeight w:val="525"/>
        </w:trPr>
        <w:tc>
          <w:tcPr>
            <w:tcW w:w="3520" w:type="dxa"/>
            <w:vAlign w:val="center"/>
          </w:tcPr>
          <w:p w:rsidR="00041E98" w:rsidRPr="00EE36CF" w:rsidRDefault="00041E98"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Итого краткосрочных обязательств</w:t>
            </w:r>
          </w:p>
        </w:tc>
        <w:tc>
          <w:tcPr>
            <w:tcW w:w="1540" w:type="dxa"/>
            <w:vAlign w:val="bottom"/>
          </w:tcPr>
          <w:p w:rsidR="00041E98" w:rsidRPr="00EE36CF" w:rsidRDefault="00271530"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22618</w:t>
            </w:r>
          </w:p>
        </w:tc>
        <w:tc>
          <w:tcPr>
            <w:tcW w:w="1430" w:type="dxa"/>
            <w:vAlign w:val="bottom"/>
          </w:tcPr>
          <w:p w:rsidR="00041E98" w:rsidRPr="00EE36CF" w:rsidRDefault="00271530"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20075</w:t>
            </w:r>
          </w:p>
        </w:tc>
        <w:tc>
          <w:tcPr>
            <w:tcW w:w="1638" w:type="dxa"/>
            <w:vAlign w:val="bottom"/>
          </w:tcPr>
          <w:p w:rsidR="00041E98" w:rsidRPr="00EE36CF" w:rsidRDefault="00271530"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-2543</w:t>
            </w:r>
          </w:p>
        </w:tc>
        <w:tc>
          <w:tcPr>
            <w:tcW w:w="1002" w:type="dxa"/>
            <w:vAlign w:val="bottom"/>
          </w:tcPr>
          <w:p w:rsidR="00041E98" w:rsidRPr="00EE36CF" w:rsidRDefault="00271530"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88,75</w:t>
            </w:r>
          </w:p>
        </w:tc>
      </w:tr>
      <w:tr w:rsidR="00041E98" w:rsidRPr="00EE36CF">
        <w:trPr>
          <w:trHeight w:val="364"/>
        </w:trPr>
        <w:tc>
          <w:tcPr>
            <w:tcW w:w="3520" w:type="dxa"/>
            <w:vAlign w:val="center"/>
          </w:tcPr>
          <w:p w:rsidR="00041E98" w:rsidRPr="00EE36CF" w:rsidRDefault="00041E98"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Всего заемного</w:t>
            </w:r>
            <w:r w:rsidR="007E5EB1" w:rsidRPr="00EE36CF">
              <w:rPr>
                <w:rFonts w:ascii="Times New Roman" w:hAnsi="Times New Roman" w:cs="Times New Roman"/>
                <w:color w:val="000000"/>
                <w:sz w:val="20"/>
                <w:szCs w:val="20"/>
                <w:lang w:val="en-US"/>
              </w:rPr>
              <w:t xml:space="preserve"> </w:t>
            </w:r>
            <w:r w:rsidRPr="00EE36CF">
              <w:rPr>
                <w:rFonts w:ascii="Times New Roman" w:hAnsi="Times New Roman" w:cs="Times New Roman"/>
                <w:color w:val="000000"/>
                <w:sz w:val="20"/>
                <w:szCs w:val="20"/>
              </w:rPr>
              <w:t>капитала</w:t>
            </w:r>
            <w:r w:rsidR="007E5EB1" w:rsidRPr="00EE36CF">
              <w:rPr>
                <w:rFonts w:ascii="Times New Roman" w:hAnsi="Times New Roman" w:cs="Times New Roman"/>
                <w:color w:val="000000"/>
                <w:sz w:val="20"/>
                <w:szCs w:val="20"/>
              </w:rPr>
              <w:t xml:space="preserve"> </w:t>
            </w:r>
          </w:p>
        </w:tc>
        <w:tc>
          <w:tcPr>
            <w:tcW w:w="1540" w:type="dxa"/>
            <w:vAlign w:val="bottom"/>
          </w:tcPr>
          <w:p w:rsidR="00041E98" w:rsidRPr="00EE36CF" w:rsidRDefault="00A33163"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26704</w:t>
            </w:r>
          </w:p>
        </w:tc>
        <w:tc>
          <w:tcPr>
            <w:tcW w:w="1430" w:type="dxa"/>
            <w:vAlign w:val="bottom"/>
          </w:tcPr>
          <w:p w:rsidR="00041E98" w:rsidRPr="00EE36CF" w:rsidRDefault="00A33163"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23804</w:t>
            </w:r>
          </w:p>
        </w:tc>
        <w:tc>
          <w:tcPr>
            <w:tcW w:w="1638" w:type="dxa"/>
            <w:vAlign w:val="bottom"/>
          </w:tcPr>
          <w:p w:rsidR="00041E98" w:rsidRPr="00EE36CF" w:rsidRDefault="00A33163"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-2900</w:t>
            </w:r>
          </w:p>
        </w:tc>
        <w:tc>
          <w:tcPr>
            <w:tcW w:w="1002" w:type="dxa"/>
            <w:vAlign w:val="bottom"/>
          </w:tcPr>
          <w:p w:rsidR="00041E98" w:rsidRPr="00EE36CF" w:rsidRDefault="00A33163"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89,14</w:t>
            </w:r>
          </w:p>
        </w:tc>
      </w:tr>
      <w:tr w:rsidR="00041E98" w:rsidRPr="00EE36CF">
        <w:trPr>
          <w:trHeight w:val="345"/>
        </w:trPr>
        <w:tc>
          <w:tcPr>
            <w:tcW w:w="3520" w:type="dxa"/>
            <w:vAlign w:val="center"/>
          </w:tcPr>
          <w:p w:rsidR="00041E98" w:rsidRPr="00EE36CF" w:rsidRDefault="00041E98"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Итог баланса</w:t>
            </w:r>
          </w:p>
        </w:tc>
        <w:tc>
          <w:tcPr>
            <w:tcW w:w="1540" w:type="dxa"/>
            <w:vAlign w:val="bottom"/>
          </w:tcPr>
          <w:p w:rsidR="00041E98" w:rsidRPr="00EE36CF" w:rsidRDefault="00A33163"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36316</w:t>
            </w:r>
          </w:p>
        </w:tc>
        <w:tc>
          <w:tcPr>
            <w:tcW w:w="1430" w:type="dxa"/>
            <w:vAlign w:val="bottom"/>
          </w:tcPr>
          <w:p w:rsidR="00041E98" w:rsidRPr="00EE36CF" w:rsidRDefault="00A33163"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43027</w:t>
            </w:r>
          </w:p>
        </w:tc>
        <w:tc>
          <w:tcPr>
            <w:tcW w:w="1638" w:type="dxa"/>
            <w:vAlign w:val="bottom"/>
          </w:tcPr>
          <w:p w:rsidR="00041E98" w:rsidRPr="00EE36CF" w:rsidRDefault="00A33163"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6711</w:t>
            </w:r>
          </w:p>
        </w:tc>
        <w:tc>
          <w:tcPr>
            <w:tcW w:w="1002" w:type="dxa"/>
            <w:vAlign w:val="bottom"/>
          </w:tcPr>
          <w:p w:rsidR="00041E98" w:rsidRPr="00EE36CF" w:rsidRDefault="00A33163"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118,47</w:t>
            </w:r>
          </w:p>
        </w:tc>
      </w:tr>
    </w:tbl>
    <w:p w:rsidR="00A33163" w:rsidRPr="00EE36CF" w:rsidRDefault="00A33163" w:rsidP="007E5EB1">
      <w:pPr>
        <w:pStyle w:val="ab"/>
        <w:widowControl w:val="0"/>
        <w:ind w:firstLine="709"/>
        <w:jc w:val="both"/>
        <w:rPr>
          <w:rFonts w:ascii="Times New Roman" w:hAnsi="Times New Roman"/>
          <w:b w:val="0"/>
          <w:bCs w:val="0"/>
          <w:color w:val="000000"/>
        </w:rPr>
      </w:pPr>
    </w:p>
    <w:p w:rsidR="00A33163" w:rsidRPr="00EE36CF" w:rsidRDefault="00A33163"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Анализируя данные табл.</w:t>
      </w:r>
      <w:r w:rsidR="00BD3F10" w:rsidRPr="00EE36CF">
        <w:rPr>
          <w:rFonts w:ascii="Times New Roman" w:hAnsi="Times New Roman"/>
          <w:b w:val="0"/>
          <w:bCs w:val="0"/>
          <w:color w:val="000000"/>
        </w:rPr>
        <w:t>2.2.</w:t>
      </w:r>
      <w:r w:rsidRPr="00EE36CF">
        <w:rPr>
          <w:rFonts w:ascii="Times New Roman" w:hAnsi="Times New Roman"/>
          <w:b w:val="0"/>
          <w:bCs w:val="0"/>
          <w:color w:val="000000"/>
        </w:rPr>
        <w:t>1 можно сделать следующие выводы:</w:t>
      </w:r>
    </w:p>
    <w:p w:rsidR="00A33163" w:rsidRPr="00EE36CF" w:rsidRDefault="00A33163" w:rsidP="007E5EB1">
      <w:pPr>
        <w:pStyle w:val="ac"/>
        <w:ind w:firstLine="709"/>
        <w:jc w:val="both"/>
        <w:rPr>
          <w:rFonts w:ascii="Times New Roman" w:hAnsi="Times New Roman"/>
          <w:b w:val="0"/>
          <w:bCs w:val="0"/>
        </w:rPr>
      </w:pPr>
      <w:r w:rsidRPr="00EE36CF">
        <w:rPr>
          <w:rFonts w:ascii="Times New Roman" w:hAnsi="Times New Roman"/>
          <w:b w:val="0"/>
          <w:bCs w:val="0"/>
        </w:rPr>
        <w:t xml:space="preserve">Данные таблицы 2.2.1 показывают, что общая сумма средств ОАО «ТФК «КАМАЗ» на начало 2008 года составляла </w:t>
      </w:r>
      <w:r w:rsidR="002E62CA" w:rsidRPr="00EE36CF">
        <w:rPr>
          <w:rFonts w:ascii="Times New Roman" w:hAnsi="Times New Roman"/>
          <w:b w:val="0"/>
          <w:bCs w:val="0"/>
        </w:rPr>
        <w:t>36316</w:t>
      </w:r>
      <w:r w:rsidRPr="00EE36CF">
        <w:rPr>
          <w:rFonts w:ascii="Times New Roman" w:hAnsi="Times New Roman"/>
          <w:b w:val="0"/>
          <w:bCs w:val="0"/>
        </w:rPr>
        <w:t xml:space="preserve"> тыс. руб., а на конец года она увеличилась на 6711 тыс. руб. или на 18% и стала составлять 43027 тыс. руб.</w:t>
      </w:r>
    </w:p>
    <w:p w:rsidR="00A33163" w:rsidRPr="00EE36CF" w:rsidRDefault="00A33163" w:rsidP="007E5EB1">
      <w:pPr>
        <w:pStyle w:val="ac"/>
        <w:ind w:firstLine="709"/>
        <w:jc w:val="both"/>
        <w:rPr>
          <w:rFonts w:ascii="Times New Roman" w:hAnsi="Times New Roman"/>
          <w:b w:val="0"/>
          <w:bCs w:val="0"/>
        </w:rPr>
      </w:pPr>
      <w:r w:rsidRPr="00EE36CF">
        <w:rPr>
          <w:rFonts w:ascii="Times New Roman" w:hAnsi="Times New Roman"/>
          <w:b w:val="0"/>
          <w:bCs w:val="0"/>
        </w:rPr>
        <w:t>Внеоборотные активы у</w:t>
      </w:r>
      <w:r w:rsidR="002E62CA" w:rsidRPr="00EE36CF">
        <w:rPr>
          <w:rFonts w:ascii="Times New Roman" w:hAnsi="Times New Roman"/>
          <w:b w:val="0"/>
          <w:bCs w:val="0"/>
        </w:rPr>
        <w:t>величиись</w:t>
      </w:r>
      <w:r w:rsidRPr="00EE36CF">
        <w:rPr>
          <w:rFonts w:ascii="Times New Roman" w:hAnsi="Times New Roman"/>
          <w:b w:val="0"/>
          <w:bCs w:val="0"/>
        </w:rPr>
        <w:t xml:space="preserve"> на 4581 тыс. руб. и к концу года составили </w:t>
      </w:r>
      <w:r w:rsidR="002E62CA" w:rsidRPr="00EE36CF">
        <w:rPr>
          <w:rFonts w:ascii="Times New Roman" w:hAnsi="Times New Roman"/>
          <w:b w:val="0"/>
          <w:bCs w:val="0"/>
        </w:rPr>
        <w:t>10266 тыс. руб, в основном за счет увеличения основных средств, которое произошло</w:t>
      </w:r>
      <w:r w:rsidR="007C6826" w:rsidRPr="00EE36CF">
        <w:rPr>
          <w:rFonts w:ascii="Times New Roman" w:hAnsi="Times New Roman"/>
          <w:b w:val="0"/>
          <w:bCs w:val="0"/>
        </w:rPr>
        <w:t xml:space="preserve"> за счет переоценки основных средств, приобретения нового оборудования и модернизации старого.</w:t>
      </w:r>
    </w:p>
    <w:p w:rsidR="007C6826" w:rsidRPr="00EE36CF" w:rsidRDefault="007C6826" w:rsidP="007E5EB1">
      <w:pPr>
        <w:pStyle w:val="ac"/>
        <w:ind w:firstLine="709"/>
        <w:jc w:val="both"/>
        <w:rPr>
          <w:rFonts w:ascii="Times New Roman" w:hAnsi="Times New Roman"/>
          <w:b w:val="0"/>
          <w:bCs w:val="0"/>
        </w:rPr>
      </w:pPr>
      <w:r w:rsidRPr="00EE36CF">
        <w:rPr>
          <w:rFonts w:ascii="Times New Roman" w:hAnsi="Times New Roman"/>
          <w:b w:val="0"/>
          <w:bCs w:val="0"/>
        </w:rPr>
        <w:t>Что касается оборотных активов, то к концу года размер их увеличился на 2130 тыс. руб. Это связано, в основном с увеличением запасов. Величина запасов на конец отчетного периода составила 11056 тыс. руб., что больше по сравнению с началом года на 5669 тыс. руб. или 105,3%.</w:t>
      </w:r>
      <w:r w:rsidR="00B93200" w:rsidRPr="00EE36CF">
        <w:rPr>
          <w:rFonts w:ascii="Times New Roman" w:hAnsi="Times New Roman"/>
          <w:b w:val="0"/>
          <w:bCs w:val="0"/>
        </w:rPr>
        <w:t xml:space="preserve"> Большие сверхплановые запасы приводят к замораживанию оборотного капитала, замедлению его оборачиваемости. Кроме того, увеличивается налог на имущество, возникают проблемы с ликвидностью, увеличивается порча сырья и материалов, растут складские расходы, что отрицательно влияет на конечные результаты деятельности.</w:t>
      </w:r>
    </w:p>
    <w:p w:rsidR="00B93200" w:rsidRPr="00EE36CF" w:rsidRDefault="00B93200" w:rsidP="007E5EB1">
      <w:pPr>
        <w:pStyle w:val="ac"/>
        <w:ind w:firstLine="709"/>
        <w:jc w:val="both"/>
        <w:rPr>
          <w:rFonts w:ascii="Times New Roman" w:hAnsi="Times New Roman"/>
          <w:b w:val="0"/>
          <w:bCs w:val="0"/>
        </w:rPr>
      </w:pPr>
      <w:r w:rsidRPr="00EE36CF">
        <w:rPr>
          <w:rFonts w:ascii="Times New Roman" w:hAnsi="Times New Roman"/>
          <w:b w:val="0"/>
          <w:bCs w:val="0"/>
        </w:rPr>
        <w:t>Снижение объема денежных средств на 26% может привести к риску потери ликвидности и платежеспособности предприятия, т.к. они относятся к более ликвидным активам предприятия.</w:t>
      </w:r>
    </w:p>
    <w:p w:rsidR="00B93200" w:rsidRPr="00EE36CF" w:rsidRDefault="00B93200" w:rsidP="007E5EB1">
      <w:pPr>
        <w:pStyle w:val="ac"/>
        <w:ind w:firstLine="709"/>
        <w:jc w:val="both"/>
        <w:rPr>
          <w:rFonts w:ascii="Times New Roman" w:hAnsi="Times New Roman"/>
          <w:b w:val="0"/>
          <w:bCs w:val="0"/>
        </w:rPr>
      </w:pPr>
      <w:r w:rsidRPr="00EE36CF">
        <w:rPr>
          <w:rFonts w:ascii="Times New Roman" w:hAnsi="Times New Roman"/>
          <w:b w:val="0"/>
          <w:bCs w:val="0"/>
        </w:rPr>
        <w:t>Уставный капитал увеличился</w:t>
      </w:r>
      <w:r w:rsidR="0041498B" w:rsidRPr="00EE36CF">
        <w:rPr>
          <w:rFonts w:ascii="Times New Roman" w:hAnsi="Times New Roman"/>
          <w:b w:val="0"/>
          <w:bCs w:val="0"/>
        </w:rPr>
        <w:t xml:space="preserve"> на 339 тыс.руб. Увеличение уставного капитала позволяет произвести расширение сферы деятельности, получить дополнительные денежные средства в виде привлечения инвестиций, осуществить выпуск дополнительной эмиссии акций и ценных бумаг, тем самым обеспечить ликвидность и финансовую устойчивость предприятия.</w:t>
      </w:r>
    </w:p>
    <w:p w:rsidR="00A33163" w:rsidRPr="00EE36CF" w:rsidRDefault="0041498B" w:rsidP="007E5EB1">
      <w:pPr>
        <w:pStyle w:val="ac"/>
        <w:ind w:firstLine="709"/>
        <w:jc w:val="both"/>
        <w:rPr>
          <w:rFonts w:ascii="Times New Roman" w:hAnsi="Times New Roman"/>
          <w:b w:val="0"/>
          <w:bCs w:val="0"/>
        </w:rPr>
      </w:pPr>
      <w:r w:rsidRPr="00EE36CF">
        <w:rPr>
          <w:rFonts w:ascii="Times New Roman" w:hAnsi="Times New Roman"/>
          <w:b w:val="0"/>
          <w:bCs w:val="0"/>
        </w:rPr>
        <w:t>К концу 2008 года организация снизила задолженность по кредитам и займам в долгосрочном периоде, и в краткосрочном. Можно сделать вывод о том, что инвестиционные вложения</w:t>
      </w:r>
      <w:r w:rsidR="007E5EB1" w:rsidRPr="00EE36CF">
        <w:rPr>
          <w:rFonts w:ascii="Times New Roman" w:hAnsi="Times New Roman"/>
          <w:b w:val="0"/>
          <w:bCs w:val="0"/>
        </w:rPr>
        <w:t xml:space="preserve"> </w:t>
      </w:r>
      <w:r w:rsidRPr="00EE36CF">
        <w:rPr>
          <w:rFonts w:ascii="Times New Roman" w:hAnsi="Times New Roman"/>
          <w:b w:val="0"/>
          <w:bCs w:val="0"/>
        </w:rPr>
        <w:t>в течение года осуществлялись в основном за счет собственных средств, но увеличилась кредиторская задолженность на 3989 тыс.рублей за счет увеличения задолженности перед персоналом организации, перед государственными внебюджетными фондами, прочими кредиторами. Это говорит о снижении источников формирования оборотных активов, а также о снижении текущей ликвидности предприятия.</w:t>
      </w:r>
    </w:p>
    <w:p w:rsidR="00BD3F10" w:rsidRPr="00EE36CF" w:rsidRDefault="00BD3F10" w:rsidP="007E5EB1">
      <w:pPr>
        <w:pStyle w:val="ab"/>
        <w:widowControl w:val="0"/>
        <w:ind w:firstLine="709"/>
        <w:jc w:val="both"/>
        <w:rPr>
          <w:rFonts w:ascii="Times New Roman" w:hAnsi="Times New Roman"/>
          <w:b w:val="0"/>
          <w:bCs w:val="0"/>
          <w:color w:val="000000"/>
        </w:rPr>
      </w:pPr>
    </w:p>
    <w:p w:rsidR="00CD2A5F" w:rsidRPr="00EE36CF" w:rsidRDefault="005216F6" w:rsidP="007E5EB1">
      <w:pPr>
        <w:pStyle w:val="2"/>
        <w:spacing w:before="0" w:line="360" w:lineRule="auto"/>
        <w:ind w:firstLine="709"/>
        <w:jc w:val="center"/>
        <w:rPr>
          <w:rFonts w:ascii="Times New Roman" w:hAnsi="Times New Roman" w:cs="Times New Roman"/>
          <w:color w:val="000000"/>
          <w:sz w:val="28"/>
          <w:szCs w:val="28"/>
        </w:rPr>
      </w:pPr>
      <w:bookmarkStart w:id="5" w:name="_Toc253356908"/>
      <w:r w:rsidRPr="00EE36CF">
        <w:rPr>
          <w:rFonts w:ascii="Times New Roman" w:hAnsi="Times New Roman" w:cs="Times New Roman"/>
          <w:color w:val="000000"/>
          <w:sz w:val="28"/>
          <w:szCs w:val="28"/>
        </w:rPr>
        <w:t>2.3</w:t>
      </w:r>
      <w:r w:rsidR="00CD2A5F" w:rsidRPr="00EE36CF">
        <w:rPr>
          <w:rFonts w:ascii="Times New Roman" w:hAnsi="Times New Roman" w:cs="Times New Roman"/>
          <w:color w:val="000000"/>
          <w:sz w:val="28"/>
          <w:szCs w:val="28"/>
        </w:rPr>
        <w:t xml:space="preserve"> Оценка риска потери ликвидности и платежеспособности</w:t>
      </w:r>
      <w:bookmarkEnd w:id="5"/>
    </w:p>
    <w:p w:rsidR="00CD2A5F" w:rsidRPr="00EE36CF" w:rsidRDefault="00CD2A5F" w:rsidP="007E5EB1">
      <w:pPr>
        <w:pStyle w:val="ab"/>
        <w:widowControl w:val="0"/>
        <w:ind w:firstLine="709"/>
        <w:jc w:val="both"/>
        <w:rPr>
          <w:rFonts w:ascii="Times New Roman" w:hAnsi="Times New Roman"/>
          <w:b w:val="0"/>
          <w:bCs w:val="0"/>
          <w:color w:val="000000"/>
        </w:rPr>
      </w:pPr>
    </w:p>
    <w:p w:rsidR="007E5EB1" w:rsidRPr="00EE36CF" w:rsidRDefault="0041498B"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Для анализа ликвидности баланса ОАО «ТФК «КАМАЗ» необходимо все активы сгруппировать по степени убывания их ликвидности, а пассивы – по срочности оплаты (таблицы 2.</w:t>
      </w:r>
      <w:r w:rsidR="00BD3F10" w:rsidRPr="00EE36CF">
        <w:rPr>
          <w:rFonts w:ascii="Times New Roman" w:hAnsi="Times New Roman"/>
          <w:b w:val="0"/>
          <w:bCs w:val="0"/>
          <w:color w:val="000000"/>
        </w:rPr>
        <w:t>3.1</w:t>
      </w:r>
      <w:r w:rsidRPr="00EE36CF">
        <w:rPr>
          <w:rFonts w:ascii="Times New Roman" w:hAnsi="Times New Roman"/>
          <w:b w:val="0"/>
          <w:bCs w:val="0"/>
          <w:color w:val="000000"/>
        </w:rPr>
        <w:t>, 2.</w:t>
      </w:r>
      <w:r w:rsidR="00BD3F10" w:rsidRPr="00EE36CF">
        <w:rPr>
          <w:rFonts w:ascii="Times New Roman" w:hAnsi="Times New Roman"/>
          <w:b w:val="0"/>
          <w:bCs w:val="0"/>
          <w:color w:val="000000"/>
        </w:rPr>
        <w:t>3.</w:t>
      </w:r>
      <w:r w:rsidRPr="00EE36CF">
        <w:rPr>
          <w:rFonts w:ascii="Times New Roman" w:hAnsi="Times New Roman"/>
          <w:b w:val="0"/>
          <w:bCs w:val="0"/>
          <w:color w:val="000000"/>
        </w:rPr>
        <w:t>2).</w:t>
      </w:r>
    </w:p>
    <w:p w:rsidR="00BD3F10" w:rsidRPr="00EE36CF" w:rsidRDefault="00BD3F10" w:rsidP="007E5EB1">
      <w:pPr>
        <w:pStyle w:val="ab"/>
        <w:widowControl w:val="0"/>
        <w:ind w:firstLine="709"/>
        <w:jc w:val="both"/>
        <w:rPr>
          <w:rFonts w:ascii="Times New Roman" w:hAnsi="Times New Roman"/>
          <w:b w:val="0"/>
          <w:bCs w:val="0"/>
          <w:color w:val="000000"/>
        </w:rPr>
      </w:pPr>
    </w:p>
    <w:p w:rsidR="0041498B" w:rsidRPr="00EE36CF" w:rsidRDefault="0041498B"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Таблиц</w:t>
      </w:r>
      <w:r w:rsidR="00BD3F10" w:rsidRPr="00EE36CF">
        <w:rPr>
          <w:rFonts w:ascii="Times New Roman" w:hAnsi="Times New Roman"/>
          <w:b w:val="0"/>
          <w:bCs w:val="0"/>
          <w:color w:val="000000"/>
        </w:rPr>
        <w:t>а 2.3.1</w:t>
      </w:r>
    </w:p>
    <w:p w:rsidR="0041498B" w:rsidRPr="00EE36CF" w:rsidRDefault="0041498B"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Группировка активов ОАО «ТФК «КАМАЗ» по степени убывания их ликвидности за 2006-2008 гг.</w:t>
      </w:r>
    </w:p>
    <w:tbl>
      <w:tblPr>
        <w:tblW w:w="4941" w:type="pct"/>
        <w:tblLayout w:type="fixed"/>
        <w:tblLook w:val="0000" w:firstRow="0" w:lastRow="0" w:firstColumn="0" w:lastColumn="0" w:noHBand="0" w:noVBand="0"/>
      </w:tblPr>
      <w:tblGrid>
        <w:gridCol w:w="962"/>
        <w:gridCol w:w="1108"/>
        <w:gridCol w:w="1112"/>
        <w:gridCol w:w="1110"/>
        <w:gridCol w:w="1112"/>
        <w:gridCol w:w="1021"/>
        <w:gridCol w:w="1025"/>
        <w:gridCol w:w="1021"/>
        <w:gridCol w:w="987"/>
      </w:tblGrid>
      <w:tr w:rsidR="0041498B" w:rsidRPr="00EE36CF">
        <w:trPr>
          <w:trHeight w:val="20"/>
        </w:trPr>
        <w:tc>
          <w:tcPr>
            <w:tcW w:w="508" w:type="pct"/>
            <w:vMerge w:val="restart"/>
            <w:tcBorders>
              <w:top w:val="single" w:sz="4" w:space="0" w:color="auto"/>
              <w:left w:val="single" w:sz="4" w:space="0" w:color="auto"/>
              <w:right w:val="nil"/>
            </w:tcBorders>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Период</w:t>
            </w:r>
          </w:p>
        </w:tc>
        <w:tc>
          <w:tcPr>
            <w:tcW w:w="1173" w:type="pct"/>
            <w:gridSpan w:val="2"/>
            <w:tcBorders>
              <w:top w:val="single" w:sz="4" w:space="0" w:color="auto"/>
              <w:left w:val="single" w:sz="4" w:space="0" w:color="auto"/>
              <w:bottom w:val="single" w:sz="4" w:space="0" w:color="auto"/>
              <w:right w:val="single" w:sz="4" w:space="0" w:color="auto"/>
            </w:tcBorders>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Наиболее ликвидные (А1)</w:t>
            </w:r>
          </w:p>
        </w:tc>
        <w:tc>
          <w:tcPr>
            <w:tcW w:w="1175" w:type="pct"/>
            <w:gridSpan w:val="2"/>
            <w:tcBorders>
              <w:top w:val="single" w:sz="4" w:space="0" w:color="auto"/>
              <w:left w:val="nil"/>
              <w:bottom w:val="single" w:sz="4" w:space="0" w:color="auto"/>
              <w:right w:val="single" w:sz="4" w:space="0" w:color="auto"/>
            </w:tcBorders>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Быстро реализуемые (А2)</w:t>
            </w:r>
          </w:p>
        </w:tc>
        <w:tc>
          <w:tcPr>
            <w:tcW w:w="1082" w:type="pct"/>
            <w:gridSpan w:val="2"/>
            <w:tcBorders>
              <w:top w:val="single" w:sz="4" w:space="0" w:color="auto"/>
              <w:left w:val="nil"/>
              <w:bottom w:val="single" w:sz="4" w:space="0" w:color="auto"/>
              <w:right w:val="single" w:sz="4" w:space="0" w:color="auto"/>
            </w:tcBorders>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Медленно Реализуемые (А3)</w:t>
            </w:r>
          </w:p>
        </w:tc>
        <w:tc>
          <w:tcPr>
            <w:tcW w:w="1064" w:type="pct"/>
            <w:gridSpan w:val="2"/>
            <w:tcBorders>
              <w:top w:val="single" w:sz="4" w:space="0" w:color="auto"/>
              <w:left w:val="nil"/>
              <w:bottom w:val="single" w:sz="4" w:space="0" w:color="auto"/>
              <w:right w:val="single" w:sz="4" w:space="0" w:color="000000"/>
            </w:tcBorders>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Трудно реализуемые (А4)</w:t>
            </w:r>
          </w:p>
        </w:tc>
      </w:tr>
      <w:tr w:rsidR="0041498B" w:rsidRPr="00EE36CF">
        <w:trPr>
          <w:trHeight w:val="20"/>
        </w:trPr>
        <w:tc>
          <w:tcPr>
            <w:tcW w:w="508" w:type="pct"/>
            <w:vMerge/>
            <w:tcBorders>
              <w:left w:val="single" w:sz="4" w:space="0" w:color="auto"/>
              <w:bottom w:val="single" w:sz="4" w:space="0" w:color="auto"/>
              <w:right w:val="nil"/>
            </w:tcBorders>
            <w:vAlign w:val="bottom"/>
          </w:tcPr>
          <w:p w:rsidR="0041498B" w:rsidRPr="00EE36CF" w:rsidRDefault="0041498B" w:rsidP="007E5EB1">
            <w:pPr>
              <w:spacing w:after="0" w:line="360" w:lineRule="auto"/>
              <w:jc w:val="both"/>
              <w:rPr>
                <w:rFonts w:ascii="Times New Roman" w:hAnsi="Times New Roman" w:cs="Times New Roman"/>
                <w:color w:val="000000"/>
                <w:sz w:val="20"/>
                <w:szCs w:val="20"/>
              </w:rPr>
            </w:pPr>
          </w:p>
        </w:tc>
        <w:tc>
          <w:tcPr>
            <w:tcW w:w="585" w:type="pct"/>
            <w:tcBorders>
              <w:top w:val="nil"/>
              <w:left w:val="single" w:sz="4" w:space="0" w:color="auto"/>
              <w:bottom w:val="single" w:sz="4" w:space="0" w:color="auto"/>
              <w:right w:val="single" w:sz="4" w:space="0" w:color="auto"/>
            </w:tcBorders>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На начало периода</w:t>
            </w:r>
          </w:p>
        </w:tc>
        <w:tc>
          <w:tcPr>
            <w:tcW w:w="588" w:type="pct"/>
            <w:tcBorders>
              <w:top w:val="nil"/>
              <w:left w:val="nil"/>
              <w:bottom w:val="single" w:sz="4" w:space="0" w:color="auto"/>
              <w:right w:val="single" w:sz="4" w:space="0" w:color="auto"/>
            </w:tcBorders>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На конец периода</w:t>
            </w:r>
          </w:p>
        </w:tc>
        <w:tc>
          <w:tcPr>
            <w:tcW w:w="587" w:type="pct"/>
            <w:tcBorders>
              <w:top w:val="nil"/>
              <w:left w:val="nil"/>
              <w:bottom w:val="single" w:sz="4" w:space="0" w:color="auto"/>
              <w:right w:val="single" w:sz="4" w:space="0" w:color="auto"/>
            </w:tcBorders>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На начало периода</w:t>
            </w:r>
          </w:p>
        </w:tc>
        <w:tc>
          <w:tcPr>
            <w:tcW w:w="588" w:type="pct"/>
            <w:tcBorders>
              <w:top w:val="nil"/>
              <w:left w:val="nil"/>
              <w:bottom w:val="single" w:sz="4" w:space="0" w:color="auto"/>
              <w:right w:val="single" w:sz="4" w:space="0" w:color="auto"/>
            </w:tcBorders>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На конец периода</w:t>
            </w:r>
          </w:p>
        </w:tc>
        <w:tc>
          <w:tcPr>
            <w:tcW w:w="540" w:type="pct"/>
            <w:tcBorders>
              <w:top w:val="nil"/>
              <w:left w:val="nil"/>
              <w:bottom w:val="single" w:sz="4" w:space="0" w:color="auto"/>
              <w:right w:val="single" w:sz="4" w:space="0" w:color="auto"/>
            </w:tcBorders>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На начало периода</w:t>
            </w:r>
          </w:p>
        </w:tc>
        <w:tc>
          <w:tcPr>
            <w:tcW w:w="541" w:type="pct"/>
            <w:tcBorders>
              <w:top w:val="nil"/>
              <w:left w:val="nil"/>
              <w:bottom w:val="single" w:sz="4" w:space="0" w:color="auto"/>
              <w:right w:val="single" w:sz="4" w:space="0" w:color="auto"/>
            </w:tcBorders>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На конец периода</w:t>
            </w:r>
          </w:p>
        </w:tc>
        <w:tc>
          <w:tcPr>
            <w:tcW w:w="540" w:type="pct"/>
            <w:tcBorders>
              <w:top w:val="nil"/>
              <w:left w:val="nil"/>
              <w:bottom w:val="single" w:sz="4" w:space="0" w:color="auto"/>
              <w:right w:val="single" w:sz="4" w:space="0" w:color="auto"/>
            </w:tcBorders>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На начало периода</w:t>
            </w:r>
          </w:p>
        </w:tc>
        <w:tc>
          <w:tcPr>
            <w:tcW w:w="523" w:type="pct"/>
            <w:tcBorders>
              <w:top w:val="nil"/>
              <w:left w:val="nil"/>
              <w:bottom w:val="single" w:sz="4" w:space="0" w:color="auto"/>
              <w:right w:val="single" w:sz="4" w:space="0" w:color="auto"/>
            </w:tcBorders>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На конец периода</w:t>
            </w:r>
          </w:p>
        </w:tc>
      </w:tr>
      <w:tr w:rsidR="0041498B" w:rsidRPr="00EE36CF">
        <w:trPr>
          <w:trHeight w:val="20"/>
        </w:trPr>
        <w:tc>
          <w:tcPr>
            <w:tcW w:w="508" w:type="pct"/>
            <w:tcBorders>
              <w:top w:val="single" w:sz="4" w:space="0" w:color="auto"/>
              <w:left w:val="single" w:sz="4" w:space="0" w:color="auto"/>
              <w:bottom w:val="single" w:sz="4" w:space="0" w:color="auto"/>
              <w:right w:val="nil"/>
            </w:tcBorders>
            <w:noWrap/>
            <w:vAlign w:val="bottom"/>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2006</w:t>
            </w:r>
          </w:p>
        </w:tc>
        <w:tc>
          <w:tcPr>
            <w:tcW w:w="585" w:type="pct"/>
            <w:tcBorders>
              <w:top w:val="nil"/>
              <w:left w:val="single" w:sz="4" w:space="0" w:color="auto"/>
              <w:bottom w:val="single" w:sz="4" w:space="0" w:color="auto"/>
              <w:right w:val="single" w:sz="4" w:space="0" w:color="auto"/>
            </w:tcBorders>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4 980</w:t>
            </w:r>
          </w:p>
        </w:tc>
        <w:tc>
          <w:tcPr>
            <w:tcW w:w="588" w:type="pct"/>
            <w:tcBorders>
              <w:top w:val="nil"/>
              <w:left w:val="nil"/>
              <w:bottom w:val="single" w:sz="4" w:space="0" w:color="auto"/>
              <w:right w:val="single" w:sz="4" w:space="0" w:color="auto"/>
            </w:tcBorders>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5 214</w:t>
            </w:r>
          </w:p>
        </w:tc>
        <w:tc>
          <w:tcPr>
            <w:tcW w:w="587" w:type="pct"/>
            <w:tcBorders>
              <w:top w:val="nil"/>
              <w:left w:val="nil"/>
              <w:bottom w:val="single" w:sz="4" w:space="0" w:color="auto"/>
              <w:right w:val="single" w:sz="4" w:space="0" w:color="auto"/>
            </w:tcBorders>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10 458</w:t>
            </w:r>
          </w:p>
        </w:tc>
        <w:tc>
          <w:tcPr>
            <w:tcW w:w="588" w:type="pct"/>
            <w:tcBorders>
              <w:top w:val="nil"/>
              <w:left w:val="nil"/>
              <w:bottom w:val="single" w:sz="4" w:space="0" w:color="auto"/>
              <w:right w:val="single" w:sz="4" w:space="0" w:color="auto"/>
            </w:tcBorders>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13 877</w:t>
            </w:r>
          </w:p>
        </w:tc>
        <w:tc>
          <w:tcPr>
            <w:tcW w:w="540" w:type="pct"/>
            <w:tcBorders>
              <w:top w:val="nil"/>
              <w:left w:val="nil"/>
              <w:bottom w:val="single" w:sz="4" w:space="0" w:color="auto"/>
              <w:right w:val="single" w:sz="4" w:space="0" w:color="auto"/>
            </w:tcBorders>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13 125</w:t>
            </w:r>
          </w:p>
        </w:tc>
        <w:tc>
          <w:tcPr>
            <w:tcW w:w="541" w:type="pct"/>
            <w:tcBorders>
              <w:top w:val="nil"/>
              <w:left w:val="nil"/>
              <w:bottom w:val="single" w:sz="4" w:space="0" w:color="auto"/>
              <w:right w:val="single" w:sz="4" w:space="0" w:color="auto"/>
            </w:tcBorders>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17 645</w:t>
            </w:r>
          </w:p>
        </w:tc>
        <w:tc>
          <w:tcPr>
            <w:tcW w:w="540" w:type="pct"/>
            <w:tcBorders>
              <w:top w:val="nil"/>
              <w:left w:val="nil"/>
              <w:bottom w:val="single" w:sz="4" w:space="0" w:color="auto"/>
              <w:right w:val="single" w:sz="4" w:space="0" w:color="auto"/>
            </w:tcBorders>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12 429</w:t>
            </w:r>
          </w:p>
        </w:tc>
        <w:tc>
          <w:tcPr>
            <w:tcW w:w="523" w:type="pct"/>
            <w:tcBorders>
              <w:top w:val="nil"/>
              <w:left w:val="nil"/>
              <w:bottom w:val="single" w:sz="4" w:space="0" w:color="auto"/>
              <w:right w:val="single" w:sz="4" w:space="0" w:color="auto"/>
            </w:tcBorders>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8 248</w:t>
            </w:r>
          </w:p>
        </w:tc>
      </w:tr>
      <w:tr w:rsidR="0041498B" w:rsidRPr="00EE36CF">
        <w:trPr>
          <w:trHeight w:val="20"/>
        </w:trPr>
        <w:tc>
          <w:tcPr>
            <w:tcW w:w="508" w:type="pct"/>
            <w:tcBorders>
              <w:top w:val="single" w:sz="4" w:space="0" w:color="auto"/>
              <w:left w:val="single" w:sz="4" w:space="0" w:color="auto"/>
              <w:bottom w:val="single" w:sz="4" w:space="0" w:color="auto"/>
              <w:right w:val="nil"/>
            </w:tcBorders>
            <w:noWrap/>
            <w:vAlign w:val="bottom"/>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2007</w:t>
            </w:r>
          </w:p>
        </w:tc>
        <w:tc>
          <w:tcPr>
            <w:tcW w:w="585" w:type="pct"/>
            <w:tcBorders>
              <w:top w:val="nil"/>
              <w:left w:val="single" w:sz="4" w:space="0" w:color="auto"/>
              <w:bottom w:val="single" w:sz="4" w:space="0" w:color="auto"/>
              <w:right w:val="single" w:sz="4" w:space="0" w:color="auto"/>
            </w:tcBorders>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5 214</w:t>
            </w:r>
          </w:p>
        </w:tc>
        <w:tc>
          <w:tcPr>
            <w:tcW w:w="588" w:type="pct"/>
            <w:tcBorders>
              <w:top w:val="nil"/>
              <w:left w:val="nil"/>
              <w:bottom w:val="single" w:sz="4" w:space="0" w:color="auto"/>
              <w:right w:val="single" w:sz="4" w:space="0" w:color="auto"/>
            </w:tcBorders>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7 083</w:t>
            </w:r>
          </w:p>
        </w:tc>
        <w:tc>
          <w:tcPr>
            <w:tcW w:w="587" w:type="pct"/>
            <w:tcBorders>
              <w:top w:val="nil"/>
              <w:left w:val="nil"/>
              <w:bottom w:val="single" w:sz="4" w:space="0" w:color="auto"/>
              <w:right w:val="single" w:sz="4" w:space="0" w:color="auto"/>
            </w:tcBorders>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13 877</w:t>
            </w:r>
          </w:p>
        </w:tc>
        <w:tc>
          <w:tcPr>
            <w:tcW w:w="588" w:type="pct"/>
            <w:tcBorders>
              <w:top w:val="nil"/>
              <w:left w:val="nil"/>
              <w:bottom w:val="single" w:sz="4" w:space="0" w:color="auto"/>
              <w:right w:val="single" w:sz="4" w:space="0" w:color="auto"/>
            </w:tcBorders>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17 985</w:t>
            </w:r>
          </w:p>
        </w:tc>
        <w:tc>
          <w:tcPr>
            <w:tcW w:w="540" w:type="pct"/>
            <w:tcBorders>
              <w:top w:val="nil"/>
              <w:left w:val="nil"/>
              <w:bottom w:val="single" w:sz="4" w:space="0" w:color="auto"/>
              <w:right w:val="single" w:sz="4" w:space="0" w:color="auto"/>
            </w:tcBorders>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17 645</w:t>
            </w:r>
          </w:p>
        </w:tc>
        <w:tc>
          <w:tcPr>
            <w:tcW w:w="541" w:type="pct"/>
            <w:tcBorders>
              <w:top w:val="nil"/>
              <w:left w:val="nil"/>
              <w:bottom w:val="single" w:sz="4" w:space="0" w:color="auto"/>
              <w:right w:val="single" w:sz="4" w:space="0" w:color="auto"/>
            </w:tcBorders>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5 563</w:t>
            </w:r>
          </w:p>
        </w:tc>
        <w:tc>
          <w:tcPr>
            <w:tcW w:w="540" w:type="pct"/>
            <w:tcBorders>
              <w:top w:val="nil"/>
              <w:left w:val="nil"/>
              <w:bottom w:val="single" w:sz="4" w:space="0" w:color="auto"/>
              <w:right w:val="single" w:sz="4" w:space="0" w:color="auto"/>
            </w:tcBorders>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8 248</w:t>
            </w:r>
          </w:p>
        </w:tc>
        <w:tc>
          <w:tcPr>
            <w:tcW w:w="523" w:type="pct"/>
            <w:tcBorders>
              <w:top w:val="nil"/>
              <w:left w:val="nil"/>
              <w:bottom w:val="single" w:sz="4" w:space="0" w:color="auto"/>
              <w:right w:val="single" w:sz="4" w:space="0" w:color="auto"/>
            </w:tcBorders>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5 685</w:t>
            </w:r>
          </w:p>
        </w:tc>
      </w:tr>
      <w:tr w:rsidR="0041498B" w:rsidRPr="00EE36CF">
        <w:trPr>
          <w:trHeight w:val="20"/>
        </w:trPr>
        <w:tc>
          <w:tcPr>
            <w:tcW w:w="508" w:type="pct"/>
            <w:tcBorders>
              <w:top w:val="single" w:sz="4" w:space="0" w:color="auto"/>
              <w:left w:val="single" w:sz="4" w:space="0" w:color="auto"/>
              <w:bottom w:val="single" w:sz="4" w:space="0" w:color="auto"/>
              <w:right w:val="nil"/>
            </w:tcBorders>
            <w:noWrap/>
            <w:vAlign w:val="bottom"/>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2008</w:t>
            </w:r>
          </w:p>
        </w:tc>
        <w:tc>
          <w:tcPr>
            <w:tcW w:w="585" w:type="pct"/>
            <w:tcBorders>
              <w:top w:val="nil"/>
              <w:left w:val="single" w:sz="4" w:space="0" w:color="auto"/>
              <w:bottom w:val="single" w:sz="4" w:space="0" w:color="auto"/>
              <w:right w:val="single" w:sz="4" w:space="0" w:color="auto"/>
            </w:tcBorders>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7 083</w:t>
            </w:r>
          </w:p>
        </w:tc>
        <w:tc>
          <w:tcPr>
            <w:tcW w:w="588" w:type="pct"/>
            <w:tcBorders>
              <w:top w:val="nil"/>
              <w:left w:val="nil"/>
              <w:bottom w:val="single" w:sz="4" w:space="0" w:color="auto"/>
              <w:right w:val="single" w:sz="4" w:space="0" w:color="auto"/>
            </w:tcBorders>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6 495</w:t>
            </w:r>
          </w:p>
        </w:tc>
        <w:tc>
          <w:tcPr>
            <w:tcW w:w="587" w:type="pct"/>
            <w:tcBorders>
              <w:top w:val="nil"/>
              <w:left w:val="nil"/>
              <w:bottom w:val="single" w:sz="4" w:space="0" w:color="auto"/>
              <w:right w:val="single" w:sz="4" w:space="0" w:color="auto"/>
            </w:tcBorders>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17 985</w:t>
            </w:r>
          </w:p>
        </w:tc>
        <w:tc>
          <w:tcPr>
            <w:tcW w:w="588" w:type="pct"/>
            <w:tcBorders>
              <w:top w:val="nil"/>
              <w:left w:val="nil"/>
              <w:bottom w:val="single" w:sz="4" w:space="0" w:color="auto"/>
              <w:right w:val="single" w:sz="4" w:space="0" w:color="auto"/>
            </w:tcBorders>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15 210</w:t>
            </w:r>
          </w:p>
        </w:tc>
        <w:tc>
          <w:tcPr>
            <w:tcW w:w="540" w:type="pct"/>
            <w:tcBorders>
              <w:top w:val="nil"/>
              <w:left w:val="nil"/>
              <w:bottom w:val="single" w:sz="4" w:space="0" w:color="auto"/>
              <w:right w:val="single" w:sz="4" w:space="0" w:color="auto"/>
            </w:tcBorders>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5 563</w:t>
            </w:r>
          </w:p>
        </w:tc>
        <w:tc>
          <w:tcPr>
            <w:tcW w:w="541" w:type="pct"/>
            <w:tcBorders>
              <w:top w:val="nil"/>
              <w:left w:val="nil"/>
              <w:bottom w:val="single" w:sz="4" w:space="0" w:color="auto"/>
              <w:right w:val="single" w:sz="4" w:space="0" w:color="auto"/>
            </w:tcBorders>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11 056</w:t>
            </w:r>
          </w:p>
        </w:tc>
        <w:tc>
          <w:tcPr>
            <w:tcW w:w="540" w:type="pct"/>
            <w:tcBorders>
              <w:top w:val="nil"/>
              <w:left w:val="nil"/>
              <w:bottom w:val="single" w:sz="4" w:space="0" w:color="auto"/>
              <w:right w:val="single" w:sz="4" w:space="0" w:color="auto"/>
            </w:tcBorders>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5 685</w:t>
            </w:r>
          </w:p>
        </w:tc>
        <w:tc>
          <w:tcPr>
            <w:tcW w:w="523" w:type="pct"/>
            <w:tcBorders>
              <w:top w:val="nil"/>
              <w:left w:val="nil"/>
              <w:bottom w:val="single" w:sz="4" w:space="0" w:color="auto"/>
              <w:right w:val="single" w:sz="4" w:space="0" w:color="auto"/>
            </w:tcBorders>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10 266</w:t>
            </w:r>
          </w:p>
        </w:tc>
      </w:tr>
    </w:tbl>
    <w:p w:rsidR="0041498B" w:rsidRPr="00EE36CF" w:rsidRDefault="0041498B" w:rsidP="007E5EB1">
      <w:pPr>
        <w:pStyle w:val="ab"/>
        <w:widowControl w:val="0"/>
        <w:ind w:firstLine="709"/>
        <w:jc w:val="both"/>
        <w:rPr>
          <w:rFonts w:ascii="Times New Roman" w:hAnsi="Times New Roman"/>
          <w:b w:val="0"/>
          <w:bCs w:val="0"/>
          <w:color w:val="000000"/>
        </w:rPr>
      </w:pPr>
    </w:p>
    <w:p w:rsidR="0041498B" w:rsidRPr="00EE36CF" w:rsidRDefault="007E5EB1"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br w:type="page"/>
      </w:r>
      <w:r w:rsidR="0041498B" w:rsidRPr="00EE36CF">
        <w:rPr>
          <w:rFonts w:ascii="Times New Roman" w:hAnsi="Times New Roman"/>
          <w:b w:val="0"/>
          <w:bCs w:val="0"/>
          <w:color w:val="000000"/>
        </w:rPr>
        <w:t>Таблица 2.</w:t>
      </w:r>
      <w:r w:rsidR="00BD3F10" w:rsidRPr="00EE36CF">
        <w:rPr>
          <w:rFonts w:ascii="Times New Roman" w:hAnsi="Times New Roman"/>
          <w:b w:val="0"/>
          <w:bCs w:val="0"/>
          <w:color w:val="000000"/>
        </w:rPr>
        <w:t>3.</w:t>
      </w:r>
      <w:r w:rsidR="0041498B" w:rsidRPr="00EE36CF">
        <w:rPr>
          <w:rFonts w:ascii="Times New Roman" w:hAnsi="Times New Roman"/>
          <w:b w:val="0"/>
          <w:bCs w:val="0"/>
          <w:color w:val="000000"/>
        </w:rPr>
        <w:t>2</w:t>
      </w:r>
    </w:p>
    <w:p w:rsidR="0041498B" w:rsidRPr="00EE36CF" w:rsidRDefault="0041498B"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Группировка пассивов ОАО «ТФК «КАМАЗ» в зависимости от</w:t>
      </w:r>
      <w:r w:rsidR="007E5EB1" w:rsidRPr="00EE36CF">
        <w:rPr>
          <w:rFonts w:ascii="Times New Roman" w:hAnsi="Times New Roman"/>
          <w:b w:val="0"/>
          <w:bCs w:val="0"/>
          <w:color w:val="000000"/>
        </w:rPr>
        <w:t xml:space="preserve"> </w:t>
      </w:r>
      <w:r w:rsidRPr="00EE36CF">
        <w:rPr>
          <w:rFonts w:ascii="Times New Roman" w:hAnsi="Times New Roman"/>
          <w:b w:val="0"/>
          <w:bCs w:val="0"/>
          <w:color w:val="000000"/>
        </w:rPr>
        <w:t>срочности их оплаты</w:t>
      </w:r>
      <w:r w:rsidR="007E5EB1" w:rsidRPr="00EE36CF">
        <w:rPr>
          <w:rFonts w:ascii="Times New Roman" w:hAnsi="Times New Roman"/>
          <w:b w:val="0"/>
          <w:bCs w:val="0"/>
          <w:color w:val="000000"/>
        </w:rPr>
        <w:t xml:space="preserve"> </w:t>
      </w:r>
      <w:r w:rsidRPr="00EE36CF">
        <w:rPr>
          <w:rFonts w:ascii="Times New Roman" w:hAnsi="Times New Roman"/>
          <w:b w:val="0"/>
          <w:bCs w:val="0"/>
          <w:color w:val="000000"/>
        </w:rPr>
        <w:t>за 2006-2008 гг.</w:t>
      </w:r>
    </w:p>
    <w:tbl>
      <w:tblPr>
        <w:tblW w:w="4817" w:type="pct"/>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
        <w:gridCol w:w="1049"/>
        <w:gridCol w:w="1051"/>
        <w:gridCol w:w="981"/>
        <w:gridCol w:w="1060"/>
        <w:gridCol w:w="1051"/>
        <w:gridCol w:w="1051"/>
        <w:gridCol w:w="1051"/>
        <w:gridCol w:w="1046"/>
      </w:tblGrid>
      <w:tr w:rsidR="0041498B" w:rsidRPr="00EE36CF">
        <w:trPr>
          <w:trHeight w:val="20"/>
        </w:trPr>
        <w:tc>
          <w:tcPr>
            <w:tcW w:w="477" w:type="pct"/>
            <w:vMerge w:val="restart"/>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Период</w:t>
            </w:r>
          </w:p>
        </w:tc>
        <w:tc>
          <w:tcPr>
            <w:tcW w:w="1139" w:type="pct"/>
            <w:gridSpan w:val="2"/>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Наиболее срочные (П1)</w:t>
            </w:r>
          </w:p>
        </w:tc>
        <w:tc>
          <w:tcPr>
            <w:tcW w:w="1107" w:type="pct"/>
            <w:gridSpan w:val="2"/>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Краткосрочные (П2)</w:t>
            </w:r>
          </w:p>
        </w:tc>
        <w:tc>
          <w:tcPr>
            <w:tcW w:w="1140" w:type="pct"/>
            <w:gridSpan w:val="2"/>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Долгосрочные (П3)</w:t>
            </w:r>
          </w:p>
        </w:tc>
        <w:tc>
          <w:tcPr>
            <w:tcW w:w="1137" w:type="pct"/>
            <w:gridSpan w:val="2"/>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Постоянные (П4)</w:t>
            </w:r>
          </w:p>
        </w:tc>
      </w:tr>
      <w:tr w:rsidR="0041498B" w:rsidRPr="00EE36CF">
        <w:trPr>
          <w:trHeight w:val="20"/>
        </w:trPr>
        <w:tc>
          <w:tcPr>
            <w:tcW w:w="477" w:type="pct"/>
            <w:vMerge/>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p>
        </w:tc>
        <w:tc>
          <w:tcPr>
            <w:tcW w:w="569" w:type="pct"/>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На начало периода</w:t>
            </w:r>
          </w:p>
        </w:tc>
        <w:tc>
          <w:tcPr>
            <w:tcW w:w="570" w:type="pct"/>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На конец периода</w:t>
            </w:r>
          </w:p>
        </w:tc>
        <w:tc>
          <w:tcPr>
            <w:tcW w:w="532" w:type="pct"/>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На начало периода</w:t>
            </w:r>
          </w:p>
        </w:tc>
        <w:tc>
          <w:tcPr>
            <w:tcW w:w="575" w:type="pct"/>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На конец периода</w:t>
            </w:r>
          </w:p>
        </w:tc>
        <w:tc>
          <w:tcPr>
            <w:tcW w:w="570" w:type="pct"/>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На начало периода</w:t>
            </w:r>
          </w:p>
        </w:tc>
        <w:tc>
          <w:tcPr>
            <w:tcW w:w="570" w:type="pct"/>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На конец периода</w:t>
            </w:r>
          </w:p>
        </w:tc>
        <w:tc>
          <w:tcPr>
            <w:tcW w:w="570" w:type="pct"/>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На начало периода</w:t>
            </w:r>
          </w:p>
        </w:tc>
        <w:tc>
          <w:tcPr>
            <w:tcW w:w="567" w:type="pct"/>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На конец периода</w:t>
            </w:r>
          </w:p>
        </w:tc>
      </w:tr>
      <w:tr w:rsidR="0041498B" w:rsidRPr="00EE36CF">
        <w:trPr>
          <w:trHeight w:val="20"/>
        </w:trPr>
        <w:tc>
          <w:tcPr>
            <w:tcW w:w="477" w:type="pct"/>
            <w:noWrap/>
            <w:vAlign w:val="bottom"/>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2006</w:t>
            </w:r>
          </w:p>
        </w:tc>
        <w:tc>
          <w:tcPr>
            <w:tcW w:w="569" w:type="pct"/>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30 419</w:t>
            </w:r>
          </w:p>
        </w:tc>
        <w:tc>
          <w:tcPr>
            <w:tcW w:w="570" w:type="pct"/>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30 854</w:t>
            </w:r>
          </w:p>
        </w:tc>
        <w:tc>
          <w:tcPr>
            <w:tcW w:w="532" w:type="pct"/>
            <w:noWrap/>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5 215</w:t>
            </w:r>
          </w:p>
        </w:tc>
        <w:tc>
          <w:tcPr>
            <w:tcW w:w="575" w:type="pct"/>
            <w:noWrap/>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814</w:t>
            </w:r>
          </w:p>
        </w:tc>
        <w:tc>
          <w:tcPr>
            <w:tcW w:w="570" w:type="pct"/>
            <w:noWrap/>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0</w:t>
            </w:r>
          </w:p>
        </w:tc>
        <w:tc>
          <w:tcPr>
            <w:tcW w:w="570" w:type="pct"/>
            <w:noWrap/>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5 815</w:t>
            </w:r>
          </w:p>
        </w:tc>
        <w:tc>
          <w:tcPr>
            <w:tcW w:w="570" w:type="pct"/>
            <w:noWrap/>
            <w:vAlign w:val="bottom"/>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5 358</w:t>
            </w:r>
          </w:p>
        </w:tc>
        <w:tc>
          <w:tcPr>
            <w:tcW w:w="567" w:type="pct"/>
            <w:noWrap/>
            <w:vAlign w:val="bottom"/>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7 501</w:t>
            </w:r>
          </w:p>
        </w:tc>
      </w:tr>
      <w:tr w:rsidR="0041498B" w:rsidRPr="00EE36CF">
        <w:trPr>
          <w:trHeight w:val="20"/>
        </w:trPr>
        <w:tc>
          <w:tcPr>
            <w:tcW w:w="477" w:type="pct"/>
            <w:noWrap/>
            <w:vAlign w:val="bottom"/>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2007</w:t>
            </w:r>
          </w:p>
        </w:tc>
        <w:tc>
          <w:tcPr>
            <w:tcW w:w="569" w:type="pct"/>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30 854</w:t>
            </w:r>
          </w:p>
        </w:tc>
        <w:tc>
          <w:tcPr>
            <w:tcW w:w="570" w:type="pct"/>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15 476</w:t>
            </w:r>
          </w:p>
        </w:tc>
        <w:tc>
          <w:tcPr>
            <w:tcW w:w="532" w:type="pct"/>
            <w:noWrap/>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814</w:t>
            </w:r>
          </w:p>
        </w:tc>
        <w:tc>
          <w:tcPr>
            <w:tcW w:w="575" w:type="pct"/>
            <w:noWrap/>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1 224</w:t>
            </w:r>
          </w:p>
        </w:tc>
        <w:tc>
          <w:tcPr>
            <w:tcW w:w="570" w:type="pct"/>
            <w:noWrap/>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5 815</w:t>
            </w:r>
          </w:p>
        </w:tc>
        <w:tc>
          <w:tcPr>
            <w:tcW w:w="570" w:type="pct"/>
            <w:noWrap/>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4 086</w:t>
            </w:r>
          </w:p>
        </w:tc>
        <w:tc>
          <w:tcPr>
            <w:tcW w:w="570" w:type="pct"/>
            <w:noWrap/>
            <w:vAlign w:val="bottom"/>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7 501</w:t>
            </w:r>
          </w:p>
        </w:tc>
        <w:tc>
          <w:tcPr>
            <w:tcW w:w="567" w:type="pct"/>
            <w:noWrap/>
            <w:vAlign w:val="bottom"/>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15 530</w:t>
            </w:r>
          </w:p>
        </w:tc>
      </w:tr>
      <w:tr w:rsidR="0041498B" w:rsidRPr="00EE36CF">
        <w:trPr>
          <w:trHeight w:val="300"/>
        </w:trPr>
        <w:tc>
          <w:tcPr>
            <w:tcW w:w="477" w:type="pct"/>
            <w:noWrap/>
            <w:vAlign w:val="bottom"/>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2008</w:t>
            </w:r>
          </w:p>
        </w:tc>
        <w:tc>
          <w:tcPr>
            <w:tcW w:w="569" w:type="pct"/>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15 476</w:t>
            </w:r>
          </w:p>
        </w:tc>
        <w:tc>
          <w:tcPr>
            <w:tcW w:w="570" w:type="pct"/>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19 465</w:t>
            </w:r>
          </w:p>
        </w:tc>
        <w:tc>
          <w:tcPr>
            <w:tcW w:w="532" w:type="pct"/>
            <w:noWrap/>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1 224</w:t>
            </w:r>
          </w:p>
        </w:tc>
        <w:tc>
          <w:tcPr>
            <w:tcW w:w="575" w:type="pct"/>
            <w:noWrap/>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610</w:t>
            </w:r>
          </w:p>
        </w:tc>
        <w:tc>
          <w:tcPr>
            <w:tcW w:w="570" w:type="pct"/>
            <w:noWrap/>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4 086</w:t>
            </w:r>
          </w:p>
        </w:tc>
        <w:tc>
          <w:tcPr>
            <w:tcW w:w="570" w:type="pct"/>
            <w:noWrap/>
            <w:vAlign w:val="center"/>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3 729</w:t>
            </w:r>
          </w:p>
        </w:tc>
        <w:tc>
          <w:tcPr>
            <w:tcW w:w="570" w:type="pct"/>
            <w:noWrap/>
            <w:vAlign w:val="bottom"/>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15 530</w:t>
            </w:r>
          </w:p>
        </w:tc>
        <w:tc>
          <w:tcPr>
            <w:tcW w:w="567" w:type="pct"/>
            <w:noWrap/>
            <w:vAlign w:val="bottom"/>
          </w:tcPr>
          <w:p w:rsidR="0041498B" w:rsidRPr="00EE36CF" w:rsidRDefault="0041498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19 223</w:t>
            </w:r>
          </w:p>
        </w:tc>
      </w:tr>
    </w:tbl>
    <w:p w:rsidR="0041498B" w:rsidRPr="00EE36CF" w:rsidRDefault="0041498B" w:rsidP="007E5EB1">
      <w:pPr>
        <w:pStyle w:val="21"/>
        <w:widowControl w:val="0"/>
        <w:spacing w:line="360" w:lineRule="auto"/>
        <w:ind w:firstLine="709"/>
        <w:jc w:val="both"/>
        <w:rPr>
          <w:rFonts w:ascii="Times New Roman" w:hAnsi="Times New Roman"/>
          <w:color w:val="000000"/>
          <w:sz w:val="28"/>
          <w:szCs w:val="28"/>
        </w:rPr>
      </w:pPr>
    </w:p>
    <w:p w:rsidR="0041498B" w:rsidRPr="00EE36CF" w:rsidRDefault="0041498B"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Условие абсолютной ликвидности баланса ОАО «ТФК «КАМАЗ» за анализируемый период не выполняется.</w:t>
      </w:r>
    </w:p>
    <w:p w:rsidR="007E5EB1" w:rsidRPr="00EE36CF" w:rsidRDefault="00803359"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Выявление платежных излишков или недостатков на начало и конец анализируемого периода произведено при помощи таблицы 2.</w:t>
      </w:r>
      <w:r w:rsidR="00BD3F10" w:rsidRPr="00EE36CF">
        <w:rPr>
          <w:rFonts w:ascii="Times New Roman" w:hAnsi="Times New Roman"/>
          <w:b w:val="0"/>
          <w:bCs w:val="0"/>
          <w:color w:val="000000"/>
        </w:rPr>
        <w:t>3.</w:t>
      </w:r>
      <w:r w:rsidR="00CD2A5F" w:rsidRPr="00EE36CF">
        <w:rPr>
          <w:rFonts w:ascii="Times New Roman" w:hAnsi="Times New Roman"/>
          <w:b w:val="0"/>
          <w:bCs w:val="0"/>
          <w:color w:val="000000"/>
        </w:rPr>
        <w:t>3</w:t>
      </w:r>
      <w:r w:rsidRPr="00EE36CF">
        <w:rPr>
          <w:rFonts w:ascii="Times New Roman" w:hAnsi="Times New Roman"/>
          <w:b w:val="0"/>
          <w:bCs w:val="0"/>
          <w:color w:val="000000"/>
        </w:rPr>
        <w:t>.</w:t>
      </w:r>
    </w:p>
    <w:p w:rsidR="007E5EB1" w:rsidRPr="00EE36CF" w:rsidRDefault="007E5EB1" w:rsidP="007E5EB1">
      <w:pPr>
        <w:pStyle w:val="ab"/>
        <w:widowControl w:val="0"/>
        <w:ind w:firstLine="709"/>
        <w:jc w:val="both"/>
        <w:rPr>
          <w:rFonts w:ascii="Times New Roman" w:hAnsi="Times New Roman"/>
          <w:b w:val="0"/>
          <w:bCs w:val="0"/>
          <w:color w:val="000000"/>
        </w:rPr>
      </w:pPr>
    </w:p>
    <w:p w:rsidR="00803359" w:rsidRPr="00EE36CF" w:rsidRDefault="00803359"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Таблица 2.</w:t>
      </w:r>
      <w:r w:rsidR="00BD3F10" w:rsidRPr="00EE36CF">
        <w:rPr>
          <w:rFonts w:ascii="Times New Roman" w:hAnsi="Times New Roman"/>
          <w:b w:val="0"/>
          <w:bCs w:val="0"/>
          <w:color w:val="000000"/>
        </w:rPr>
        <w:t>3.</w:t>
      </w:r>
      <w:r w:rsidR="00CD2A5F" w:rsidRPr="00EE36CF">
        <w:rPr>
          <w:rFonts w:ascii="Times New Roman" w:hAnsi="Times New Roman"/>
          <w:b w:val="0"/>
          <w:bCs w:val="0"/>
          <w:color w:val="000000"/>
        </w:rPr>
        <w:t>3</w:t>
      </w:r>
    </w:p>
    <w:p w:rsidR="00803359" w:rsidRPr="00EE36CF" w:rsidRDefault="00803359"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Анализ ликвидности баланса ОАО «ТФК «КАМАЗ»</w:t>
      </w:r>
      <w:r w:rsidR="007E5EB1" w:rsidRPr="00EE36CF">
        <w:rPr>
          <w:rFonts w:ascii="Times New Roman" w:hAnsi="Times New Roman"/>
          <w:b w:val="0"/>
          <w:bCs w:val="0"/>
          <w:color w:val="000000"/>
        </w:rPr>
        <w:t xml:space="preserve"> </w:t>
      </w:r>
      <w:r w:rsidRPr="00EE36CF">
        <w:rPr>
          <w:rFonts w:ascii="Times New Roman" w:hAnsi="Times New Roman"/>
          <w:b w:val="0"/>
          <w:bCs w:val="0"/>
          <w:color w:val="000000"/>
        </w:rPr>
        <w:t>за 2006-2008 гг.</w:t>
      </w:r>
    </w:p>
    <w:tbl>
      <w:tblPr>
        <w:tblW w:w="4888" w:type="pct"/>
        <w:tblInd w:w="108" w:type="dxa"/>
        <w:tblLook w:val="0000" w:firstRow="0" w:lastRow="0" w:firstColumn="0" w:lastColumn="0" w:noHBand="0" w:noVBand="0"/>
      </w:tblPr>
      <w:tblGrid>
        <w:gridCol w:w="676"/>
        <w:gridCol w:w="1035"/>
        <w:gridCol w:w="1057"/>
        <w:gridCol w:w="1059"/>
        <w:gridCol w:w="906"/>
        <w:gridCol w:w="1059"/>
        <w:gridCol w:w="1059"/>
        <w:gridCol w:w="1297"/>
        <w:gridCol w:w="1209"/>
      </w:tblGrid>
      <w:tr w:rsidR="00803359" w:rsidRPr="00EE36CF">
        <w:trPr>
          <w:trHeight w:val="20"/>
        </w:trPr>
        <w:tc>
          <w:tcPr>
            <w:tcW w:w="361" w:type="pct"/>
            <w:vMerge w:val="restart"/>
            <w:tcBorders>
              <w:top w:val="single" w:sz="4" w:space="0" w:color="auto"/>
              <w:left w:val="single" w:sz="4" w:space="0" w:color="auto"/>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Год</w:t>
            </w:r>
          </w:p>
        </w:tc>
        <w:tc>
          <w:tcPr>
            <w:tcW w:w="553" w:type="pct"/>
            <w:vMerge w:val="restart"/>
            <w:tcBorders>
              <w:top w:val="single" w:sz="4" w:space="0" w:color="auto"/>
              <w:left w:val="single" w:sz="4" w:space="0" w:color="auto"/>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Актив</w:t>
            </w:r>
          </w:p>
        </w:tc>
        <w:tc>
          <w:tcPr>
            <w:tcW w:w="565" w:type="pct"/>
            <w:vMerge w:val="restart"/>
            <w:tcBorders>
              <w:top w:val="single" w:sz="4" w:space="0" w:color="auto"/>
              <w:left w:val="single" w:sz="4" w:space="0" w:color="auto"/>
              <w:bottom w:val="single" w:sz="4" w:space="0" w:color="auto"/>
              <w:right w:val="single" w:sz="4" w:space="0" w:color="auto"/>
            </w:tcBorders>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На начало периода</w:t>
            </w:r>
          </w:p>
        </w:tc>
        <w:tc>
          <w:tcPr>
            <w:tcW w:w="566" w:type="pct"/>
            <w:vMerge w:val="restart"/>
            <w:tcBorders>
              <w:top w:val="single" w:sz="4" w:space="0" w:color="auto"/>
              <w:left w:val="single" w:sz="4" w:space="0" w:color="auto"/>
              <w:bottom w:val="single" w:sz="4" w:space="0" w:color="auto"/>
              <w:right w:val="single" w:sz="4" w:space="0" w:color="auto"/>
            </w:tcBorders>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На конец периода</w:t>
            </w:r>
          </w:p>
        </w:tc>
        <w:tc>
          <w:tcPr>
            <w:tcW w:w="484" w:type="pct"/>
            <w:vMerge w:val="restart"/>
            <w:tcBorders>
              <w:top w:val="single" w:sz="4" w:space="0" w:color="auto"/>
              <w:left w:val="single" w:sz="4" w:space="0" w:color="auto"/>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Пассив</w:t>
            </w:r>
          </w:p>
        </w:tc>
        <w:tc>
          <w:tcPr>
            <w:tcW w:w="566" w:type="pct"/>
            <w:vMerge w:val="restart"/>
            <w:tcBorders>
              <w:top w:val="single" w:sz="4" w:space="0" w:color="auto"/>
              <w:left w:val="single" w:sz="4" w:space="0" w:color="auto"/>
              <w:bottom w:val="single" w:sz="4" w:space="0" w:color="auto"/>
              <w:right w:val="single" w:sz="4" w:space="0" w:color="auto"/>
            </w:tcBorders>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На начало периода</w:t>
            </w:r>
          </w:p>
        </w:tc>
        <w:tc>
          <w:tcPr>
            <w:tcW w:w="566" w:type="pct"/>
            <w:vMerge w:val="restart"/>
            <w:tcBorders>
              <w:top w:val="single" w:sz="4" w:space="0" w:color="auto"/>
              <w:left w:val="single" w:sz="4" w:space="0" w:color="auto"/>
              <w:bottom w:val="single" w:sz="4" w:space="0" w:color="auto"/>
              <w:right w:val="single" w:sz="4" w:space="0" w:color="auto"/>
            </w:tcBorders>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На конец периода</w:t>
            </w:r>
          </w:p>
        </w:tc>
        <w:tc>
          <w:tcPr>
            <w:tcW w:w="1340" w:type="pct"/>
            <w:gridSpan w:val="2"/>
            <w:tcBorders>
              <w:top w:val="single" w:sz="4" w:space="0" w:color="auto"/>
              <w:left w:val="nil"/>
              <w:bottom w:val="single" w:sz="4" w:space="0" w:color="auto"/>
              <w:right w:val="single" w:sz="4" w:space="0" w:color="auto"/>
            </w:tcBorders>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Платежный излишек или недостаток</w:t>
            </w:r>
          </w:p>
        </w:tc>
      </w:tr>
      <w:tr w:rsidR="00803359" w:rsidRPr="00EE36CF">
        <w:trPr>
          <w:trHeight w:val="20"/>
        </w:trPr>
        <w:tc>
          <w:tcPr>
            <w:tcW w:w="361" w:type="pct"/>
            <w:vMerge/>
            <w:tcBorders>
              <w:top w:val="single" w:sz="4" w:space="0" w:color="auto"/>
              <w:left w:val="single" w:sz="4" w:space="0" w:color="auto"/>
              <w:bottom w:val="single" w:sz="4" w:space="0" w:color="auto"/>
              <w:right w:val="single" w:sz="4" w:space="0" w:color="auto"/>
            </w:tcBorders>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p>
        </w:tc>
        <w:tc>
          <w:tcPr>
            <w:tcW w:w="553" w:type="pct"/>
            <w:vMerge/>
            <w:tcBorders>
              <w:top w:val="single" w:sz="4" w:space="0" w:color="auto"/>
              <w:left w:val="single" w:sz="4" w:space="0" w:color="auto"/>
              <w:bottom w:val="single" w:sz="4" w:space="0" w:color="auto"/>
              <w:right w:val="single" w:sz="4" w:space="0" w:color="auto"/>
            </w:tcBorders>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p>
        </w:tc>
        <w:tc>
          <w:tcPr>
            <w:tcW w:w="565" w:type="pct"/>
            <w:vMerge/>
            <w:tcBorders>
              <w:top w:val="single" w:sz="4" w:space="0" w:color="auto"/>
              <w:left w:val="single" w:sz="4" w:space="0" w:color="auto"/>
              <w:bottom w:val="single" w:sz="4" w:space="0" w:color="auto"/>
              <w:right w:val="single" w:sz="4" w:space="0" w:color="auto"/>
            </w:tcBorders>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p>
        </w:tc>
        <w:tc>
          <w:tcPr>
            <w:tcW w:w="566" w:type="pct"/>
            <w:vMerge/>
            <w:tcBorders>
              <w:top w:val="single" w:sz="4" w:space="0" w:color="auto"/>
              <w:left w:val="single" w:sz="4" w:space="0" w:color="auto"/>
              <w:bottom w:val="single" w:sz="4" w:space="0" w:color="auto"/>
              <w:right w:val="single" w:sz="4" w:space="0" w:color="auto"/>
            </w:tcBorders>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p>
        </w:tc>
        <w:tc>
          <w:tcPr>
            <w:tcW w:w="484" w:type="pct"/>
            <w:vMerge/>
            <w:tcBorders>
              <w:top w:val="single" w:sz="4" w:space="0" w:color="auto"/>
              <w:left w:val="single" w:sz="4" w:space="0" w:color="auto"/>
              <w:bottom w:val="single" w:sz="4" w:space="0" w:color="auto"/>
              <w:right w:val="single" w:sz="4" w:space="0" w:color="auto"/>
            </w:tcBorders>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p>
        </w:tc>
        <w:tc>
          <w:tcPr>
            <w:tcW w:w="566" w:type="pct"/>
            <w:vMerge/>
            <w:tcBorders>
              <w:top w:val="single" w:sz="4" w:space="0" w:color="auto"/>
              <w:left w:val="single" w:sz="4" w:space="0" w:color="auto"/>
              <w:bottom w:val="single" w:sz="4" w:space="0" w:color="auto"/>
              <w:right w:val="single" w:sz="4" w:space="0" w:color="auto"/>
            </w:tcBorders>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p>
        </w:tc>
        <w:tc>
          <w:tcPr>
            <w:tcW w:w="566" w:type="pct"/>
            <w:vMerge/>
            <w:tcBorders>
              <w:top w:val="single" w:sz="4" w:space="0" w:color="auto"/>
              <w:left w:val="single" w:sz="4" w:space="0" w:color="auto"/>
              <w:bottom w:val="single" w:sz="4" w:space="0" w:color="auto"/>
              <w:right w:val="single" w:sz="4" w:space="0" w:color="auto"/>
            </w:tcBorders>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p>
        </w:tc>
        <w:tc>
          <w:tcPr>
            <w:tcW w:w="693" w:type="pct"/>
            <w:tcBorders>
              <w:top w:val="nil"/>
              <w:left w:val="nil"/>
              <w:bottom w:val="single" w:sz="4" w:space="0" w:color="auto"/>
              <w:right w:val="single" w:sz="4" w:space="0" w:color="auto"/>
            </w:tcBorders>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На начало периода</w:t>
            </w:r>
          </w:p>
        </w:tc>
        <w:tc>
          <w:tcPr>
            <w:tcW w:w="648" w:type="pct"/>
            <w:tcBorders>
              <w:top w:val="nil"/>
              <w:left w:val="nil"/>
              <w:bottom w:val="single" w:sz="4" w:space="0" w:color="auto"/>
              <w:right w:val="single" w:sz="4" w:space="0" w:color="auto"/>
            </w:tcBorders>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На конец периода</w:t>
            </w:r>
          </w:p>
        </w:tc>
      </w:tr>
      <w:tr w:rsidR="00803359" w:rsidRPr="00EE36CF">
        <w:trPr>
          <w:trHeight w:val="20"/>
        </w:trPr>
        <w:tc>
          <w:tcPr>
            <w:tcW w:w="361" w:type="pct"/>
            <w:vMerge w:val="restart"/>
            <w:tcBorders>
              <w:top w:val="nil"/>
              <w:left w:val="single" w:sz="4" w:space="0" w:color="auto"/>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2006</w:t>
            </w:r>
          </w:p>
        </w:tc>
        <w:tc>
          <w:tcPr>
            <w:tcW w:w="553"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А1</w:t>
            </w:r>
          </w:p>
        </w:tc>
        <w:tc>
          <w:tcPr>
            <w:tcW w:w="565"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4 980</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5 214</w:t>
            </w:r>
          </w:p>
        </w:tc>
        <w:tc>
          <w:tcPr>
            <w:tcW w:w="484"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П1</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30 419</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30 854</w:t>
            </w:r>
          </w:p>
        </w:tc>
        <w:tc>
          <w:tcPr>
            <w:tcW w:w="693"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25 439</w:t>
            </w:r>
          </w:p>
        </w:tc>
        <w:tc>
          <w:tcPr>
            <w:tcW w:w="648"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25 640</w:t>
            </w:r>
          </w:p>
        </w:tc>
      </w:tr>
      <w:tr w:rsidR="00803359" w:rsidRPr="00EE36CF">
        <w:trPr>
          <w:trHeight w:val="20"/>
        </w:trPr>
        <w:tc>
          <w:tcPr>
            <w:tcW w:w="361" w:type="pct"/>
            <w:vMerge/>
            <w:tcBorders>
              <w:top w:val="nil"/>
              <w:left w:val="single" w:sz="4" w:space="0" w:color="auto"/>
              <w:bottom w:val="single" w:sz="4" w:space="0" w:color="auto"/>
              <w:right w:val="single" w:sz="4" w:space="0" w:color="auto"/>
            </w:tcBorders>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p>
        </w:tc>
        <w:tc>
          <w:tcPr>
            <w:tcW w:w="553"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А2</w:t>
            </w:r>
          </w:p>
        </w:tc>
        <w:tc>
          <w:tcPr>
            <w:tcW w:w="565"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10 458</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13 877</w:t>
            </w:r>
          </w:p>
        </w:tc>
        <w:tc>
          <w:tcPr>
            <w:tcW w:w="484"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П2</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5 215</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814</w:t>
            </w:r>
          </w:p>
        </w:tc>
        <w:tc>
          <w:tcPr>
            <w:tcW w:w="693"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-5 243</w:t>
            </w:r>
          </w:p>
        </w:tc>
        <w:tc>
          <w:tcPr>
            <w:tcW w:w="648"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-13 063</w:t>
            </w:r>
          </w:p>
        </w:tc>
      </w:tr>
      <w:tr w:rsidR="00803359" w:rsidRPr="00EE36CF">
        <w:trPr>
          <w:trHeight w:val="20"/>
        </w:trPr>
        <w:tc>
          <w:tcPr>
            <w:tcW w:w="361" w:type="pct"/>
            <w:vMerge/>
            <w:tcBorders>
              <w:top w:val="nil"/>
              <w:left w:val="single" w:sz="4" w:space="0" w:color="auto"/>
              <w:bottom w:val="single" w:sz="4" w:space="0" w:color="auto"/>
              <w:right w:val="single" w:sz="4" w:space="0" w:color="auto"/>
            </w:tcBorders>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p>
        </w:tc>
        <w:tc>
          <w:tcPr>
            <w:tcW w:w="553"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А3</w:t>
            </w:r>
          </w:p>
        </w:tc>
        <w:tc>
          <w:tcPr>
            <w:tcW w:w="565"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13 125</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17 645</w:t>
            </w:r>
          </w:p>
        </w:tc>
        <w:tc>
          <w:tcPr>
            <w:tcW w:w="484"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П3</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0</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5 815</w:t>
            </w:r>
          </w:p>
        </w:tc>
        <w:tc>
          <w:tcPr>
            <w:tcW w:w="693"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-13 125</w:t>
            </w:r>
          </w:p>
        </w:tc>
        <w:tc>
          <w:tcPr>
            <w:tcW w:w="648"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-11 830</w:t>
            </w:r>
          </w:p>
        </w:tc>
      </w:tr>
      <w:tr w:rsidR="00803359" w:rsidRPr="00EE36CF">
        <w:trPr>
          <w:trHeight w:val="20"/>
        </w:trPr>
        <w:tc>
          <w:tcPr>
            <w:tcW w:w="361" w:type="pct"/>
            <w:vMerge/>
            <w:tcBorders>
              <w:top w:val="nil"/>
              <w:left w:val="single" w:sz="4" w:space="0" w:color="auto"/>
              <w:bottom w:val="single" w:sz="4" w:space="0" w:color="auto"/>
              <w:right w:val="single" w:sz="4" w:space="0" w:color="auto"/>
            </w:tcBorders>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p>
        </w:tc>
        <w:tc>
          <w:tcPr>
            <w:tcW w:w="553"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А4</w:t>
            </w:r>
          </w:p>
        </w:tc>
        <w:tc>
          <w:tcPr>
            <w:tcW w:w="565"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12 429</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8 248</w:t>
            </w:r>
          </w:p>
        </w:tc>
        <w:tc>
          <w:tcPr>
            <w:tcW w:w="484"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П4</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5 358</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7 501</w:t>
            </w:r>
          </w:p>
        </w:tc>
        <w:tc>
          <w:tcPr>
            <w:tcW w:w="693"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-7 071</w:t>
            </w:r>
          </w:p>
        </w:tc>
        <w:tc>
          <w:tcPr>
            <w:tcW w:w="648"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-747</w:t>
            </w:r>
          </w:p>
        </w:tc>
      </w:tr>
      <w:tr w:rsidR="00803359" w:rsidRPr="00EE36CF">
        <w:trPr>
          <w:trHeight w:val="20"/>
        </w:trPr>
        <w:tc>
          <w:tcPr>
            <w:tcW w:w="361" w:type="pct"/>
            <w:vMerge/>
            <w:tcBorders>
              <w:top w:val="nil"/>
              <w:left w:val="single" w:sz="4" w:space="0" w:color="auto"/>
              <w:bottom w:val="single" w:sz="4" w:space="0" w:color="auto"/>
              <w:right w:val="single" w:sz="4" w:space="0" w:color="auto"/>
            </w:tcBorders>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p>
        </w:tc>
        <w:tc>
          <w:tcPr>
            <w:tcW w:w="553"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ИТОГО</w:t>
            </w:r>
          </w:p>
        </w:tc>
        <w:tc>
          <w:tcPr>
            <w:tcW w:w="565"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40 992</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44 984</w:t>
            </w:r>
          </w:p>
        </w:tc>
        <w:tc>
          <w:tcPr>
            <w:tcW w:w="484"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ИТОГО</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40 992</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44 984</w:t>
            </w:r>
          </w:p>
        </w:tc>
        <w:tc>
          <w:tcPr>
            <w:tcW w:w="693"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0</w:t>
            </w:r>
          </w:p>
        </w:tc>
        <w:tc>
          <w:tcPr>
            <w:tcW w:w="648"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0</w:t>
            </w:r>
          </w:p>
        </w:tc>
      </w:tr>
      <w:tr w:rsidR="00803359" w:rsidRPr="00EE36CF">
        <w:trPr>
          <w:trHeight w:val="20"/>
        </w:trPr>
        <w:tc>
          <w:tcPr>
            <w:tcW w:w="361" w:type="pct"/>
            <w:vMerge w:val="restart"/>
            <w:tcBorders>
              <w:top w:val="nil"/>
              <w:left w:val="single" w:sz="4" w:space="0" w:color="auto"/>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2007</w:t>
            </w:r>
          </w:p>
        </w:tc>
        <w:tc>
          <w:tcPr>
            <w:tcW w:w="553"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А1</w:t>
            </w:r>
          </w:p>
        </w:tc>
        <w:tc>
          <w:tcPr>
            <w:tcW w:w="565"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5 214</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7 083</w:t>
            </w:r>
          </w:p>
        </w:tc>
        <w:tc>
          <w:tcPr>
            <w:tcW w:w="484"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П1</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30 854</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15 476</w:t>
            </w:r>
          </w:p>
        </w:tc>
        <w:tc>
          <w:tcPr>
            <w:tcW w:w="693"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25 640</w:t>
            </w:r>
          </w:p>
        </w:tc>
        <w:tc>
          <w:tcPr>
            <w:tcW w:w="648"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8 393</w:t>
            </w:r>
          </w:p>
        </w:tc>
      </w:tr>
      <w:tr w:rsidR="00803359" w:rsidRPr="00EE36CF">
        <w:trPr>
          <w:trHeight w:val="20"/>
        </w:trPr>
        <w:tc>
          <w:tcPr>
            <w:tcW w:w="361" w:type="pct"/>
            <w:vMerge/>
            <w:tcBorders>
              <w:top w:val="nil"/>
              <w:left w:val="single" w:sz="4" w:space="0" w:color="auto"/>
              <w:bottom w:val="single" w:sz="4" w:space="0" w:color="auto"/>
              <w:right w:val="single" w:sz="4" w:space="0" w:color="auto"/>
            </w:tcBorders>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p>
        </w:tc>
        <w:tc>
          <w:tcPr>
            <w:tcW w:w="553"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А2</w:t>
            </w:r>
          </w:p>
        </w:tc>
        <w:tc>
          <w:tcPr>
            <w:tcW w:w="565"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13 877</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17 985</w:t>
            </w:r>
          </w:p>
        </w:tc>
        <w:tc>
          <w:tcPr>
            <w:tcW w:w="484"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П2</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814</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1 224</w:t>
            </w:r>
          </w:p>
        </w:tc>
        <w:tc>
          <w:tcPr>
            <w:tcW w:w="693"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-13 063</w:t>
            </w:r>
          </w:p>
        </w:tc>
        <w:tc>
          <w:tcPr>
            <w:tcW w:w="648"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-16 761</w:t>
            </w:r>
          </w:p>
        </w:tc>
      </w:tr>
      <w:tr w:rsidR="00803359" w:rsidRPr="00EE36CF">
        <w:trPr>
          <w:trHeight w:val="20"/>
        </w:trPr>
        <w:tc>
          <w:tcPr>
            <w:tcW w:w="361" w:type="pct"/>
            <w:vMerge/>
            <w:tcBorders>
              <w:top w:val="nil"/>
              <w:left w:val="single" w:sz="4" w:space="0" w:color="auto"/>
              <w:bottom w:val="single" w:sz="4" w:space="0" w:color="auto"/>
              <w:right w:val="single" w:sz="4" w:space="0" w:color="auto"/>
            </w:tcBorders>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p>
        </w:tc>
        <w:tc>
          <w:tcPr>
            <w:tcW w:w="553"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А3</w:t>
            </w:r>
          </w:p>
        </w:tc>
        <w:tc>
          <w:tcPr>
            <w:tcW w:w="565"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17 645</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5 563</w:t>
            </w:r>
          </w:p>
        </w:tc>
        <w:tc>
          <w:tcPr>
            <w:tcW w:w="484"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П3</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5 815</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4 086</w:t>
            </w:r>
          </w:p>
        </w:tc>
        <w:tc>
          <w:tcPr>
            <w:tcW w:w="693"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-11 830</w:t>
            </w:r>
          </w:p>
        </w:tc>
        <w:tc>
          <w:tcPr>
            <w:tcW w:w="648"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-1 477</w:t>
            </w:r>
          </w:p>
        </w:tc>
      </w:tr>
      <w:tr w:rsidR="00803359" w:rsidRPr="00EE36CF">
        <w:trPr>
          <w:trHeight w:val="20"/>
        </w:trPr>
        <w:tc>
          <w:tcPr>
            <w:tcW w:w="361" w:type="pct"/>
            <w:vMerge/>
            <w:tcBorders>
              <w:top w:val="nil"/>
              <w:left w:val="single" w:sz="4" w:space="0" w:color="auto"/>
              <w:bottom w:val="single" w:sz="4" w:space="0" w:color="auto"/>
              <w:right w:val="single" w:sz="4" w:space="0" w:color="auto"/>
            </w:tcBorders>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p>
        </w:tc>
        <w:tc>
          <w:tcPr>
            <w:tcW w:w="553"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А4</w:t>
            </w:r>
          </w:p>
        </w:tc>
        <w:tc>
          <w:tcPr>
            <w:tcW w:w="565"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8 248</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5 685</w:t>
            </w:r>
          </w:p>
        </w:tc>
        <w:tc>
          <w:tcPr>
            <w:tcW w:w="484"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П4</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7 501</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15 530</w:t>
            </w:r>
          </w:p>
        </w:tc>
        <w:tc>
          <w:tcPr>
            <w:tcW w:w="693"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-747</w:t>
            </w:r>
          </w:p>
        </w:tc>
        <w:tc>
          <w:tcPr>
            <w:tcW w:w="648"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9 845</w:t>
            </w:r>
          </w:p>
        </w:tc>
      </w:tr>
      <w:tr w:rsidR="00803359" w:rsidRPr="00EE36CF">
        <w:trPr>
          <w:trHeight w:val="20"/>
        </w:trPr>
        <w:tc>
          <w:tcPr>
            <w:tcW w:w="361" w:type="pct"/>
            <w:vMerge/>
            <w:tcBorders>
              <w:top w:val="nil"/>
              <w:left w:val="single" w:sz="4" w:space="0" w:color="auto"/>
              <w:bottom w:val="single" w:sz="4" w:space="0" w:color="auto"/>
              <w:right w:val="single" w:sz="4" w:space="0" w:color="auto"/>
            </w:tcBorders>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p>
        </w:tc>
        <w:tc>
          <w:tcPr>
            <w:tcW w:w="553"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ИТОГО</w:t>
            </w:r>
          </w:p>
        </w:tc>
        <w:tc>
          <w:tcPr>
            <w:tcW w:w="565"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44 984</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36 316</w:t>
            </w:r>
          </w:p>
        </w:tc>
        <w:tc>
          <w:tcPr>
            <w:tcW w:w="484"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ИТОГО</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44 984</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36 316</w:t>
            </w:r>
          </w:p>
        </w:tc>
        <w:tc>
          <w:tcPr>
            <w:tcW w:w="693"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0</w:t>
            </w:r>
          </w:p>
        </w:tc>
        <w:tc>
          <w:tcPr>
            <w:tcW w:w="648"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0</w:t>
            </w:r>
          </w:p>
        </w:tc>
      </w:tr>
      <w:tr w:rsidR="00803359" w:rsidRPr="00EE36CF">
        <w:trPr>
          <w:trHeight w:val="300"/>
        </w:trPr>
        <w:tc>
          <w:tcPr>
            <w:tcW w:w="361" w:type="pct"/>
            <w:vMerge w:val="restart"/>
            <w:tcBorders>
              <w:top w:val="nil"/>
              <w:left w:val="single" w:sz="4" w:space="0" w:color="auto"/>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2008</w:t>
            </w:r>
          </w:p>
        </w:tc>
        <w:tc>
          <w:tcPr>
            <w:tcW w:w="553"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А1</w:t>
            </w:r>
          </w:p>
        </w:tc>
        <w:tc>
          <w:tcPr>
            <w:tcW w:w="565"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7 083</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6 495</w:t>
            </w:r>
          </w:p>
        </w:tc>
        <w:tc>
          <w:tcPr>
            <w:tcW w:w="484"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П1</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15 476</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19 465</w:t>
            </w:r>
          </w:p>
        </w:tc>
        <w:tc>
          <w:tcPr>
            <w:tcW w:w="693"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8 393</w:t>
            </w:r>
          </w:p>
        </w:tc>
        <w:tc>
          <w:tcPr>
            <w:tcW w:w="648"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12 970</w:t>
            </w:r>
          </w:p>
        </w:tc>
      </w:tr>
      <w:tr w:rsidR="00803359" w:rsidRPr="00EE36CF">
        <w:trPr>
          <w:trHeight w:val="300"/>
        </w:trPr>
        <w:tc>
          <w:tcPr>
            <w:tcW w:w="361" w:type="pct"/>
            <w:vMerge/>
            <w:tcBorders>
              <w:top w:val="nil"/>
              <w:left w:val="single" w:sz="4" w:space="0" w:color="auto"/>
              <w:bottom w:val="single" w:sz="4" w:space="0" w:color="auto"/>
              <w:right w:val="single" w:sz="4" w:space="0" w:color="auto"/>
            </w:tcBorders>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p>
        </w:tc>
        <w:tc>
          <w:tcPr>
            <w:tcW w:w="553"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А2</w:t>
            </w:r>
          </w:p>
        </w:tc>
        <w:tc>
          <w:tcPr>
            <w:tcW w:w="565"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17 985</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15 210</w:t>
            </w:r>
          </w:p>
        </w:tc>
        <w:tc>
          <w:tcPr>
            <w:tcW w:w="484"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П2</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1 224</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610</w:t>
            </w:r>
          </w:p>
        </w:tc>
        <w:tc>
          <w:tcPr>
            <w:tcW w:w="693"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-16 761</w:t>
            </w:r>
          </w:p>
        </w:tc>
        <w:tc>
          <w:tcPr>
            <w:tcW w:w="648"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-14 600</w:t>
            </w:r>
          </w:p>
        </w:tc>
      </w:tr>
      <w:tr w:rsidR="00803359" w:rsidRPr="00EE36CF">
        <w:trPr>
          <w:trHeight w:val="300"/>
        </w:trPr>
        <w:tc>
          <w:tcPr>
            <w:tcW w:w="361" w:type="pct"/>
            <w:vMerge/>
            <w:tcBorders>
              <w:top w:val="nil"/>
              <w:left w:val="single" w:sz="4" w:space="0" w:color="auto"/>
              <w:bottom w:val="single" w:sz="4" w:space="0" w:color="auto"/>
              <w:right w:val="single" w:sz="4" w:space="0" w:color="auto"/>
            </w:tcBorders>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p>
        </w:tc>
        <w:tc>
          <w:tcPr>
            <w:tcW w:w="553"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А3</w:t>
            </w:r>
          </w:p>
        </w:tc>
        <w:tc>
          <w:tcPr>
            <w:tcW w:w="565"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5 563</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11 056</w:t>
            </w:r>
          </w:p>
        </w:tc>
        <w:tc>
          <w:tcPr>
            <w:tcW w:w="484"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П3</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4 086</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3 729</w:t>
            </w:r>
          </w:p>
        </w:tc>
        <w:tc>
          <w:tcPr>
            <w:tcW w:w="693"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-1 477</w:t>
            </w:r>
          </w:p>
        </w:tc>
        <w:tc>
          <w:tcPr>
            <w:tcW w:w="648"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-7 327</w:t>
            </w:r>
          </w:p>
        </w:tc>
      </w:tr>
      <w:tr w:rsidR="00803359" w:rsidRPr="00EE36CF">
        <w:trPr>
          <w:trHeight w:val="300"/>
        </w:trPr>
        <w:tc>
          <w:tcPr>
            <w:tcW w:w="361" w:type="pct"/>
            <w:vMerge/>
            <w:tcBorders>
              <w:top w:val="nil"/>
              <w:left w:val="single" w:sz="4" w:space="0" w:color="auto"/>
              <w:bottom w:val="single" w:sz="4" w:space="0" w:color="auto"/>
              <w:right w:val="single" w:sz="4" w:space="0" w:color="auto"/>
            </w:tcBorders>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p>
        </w:tc>
        <w:tc>
          <w:tcPr>
            <w:tcW w:w="553"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А4</w:t>
            </w:r>
          </w:p>
        </w:tc>
        <w:tc>
          <w:tcPr>
            <w:tcW w:w="565"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5 685</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10 266</w:t>
            </w:r>
          </w:p>
        </w:tc>
        <w:tc>
          <w:tcPr>
            <w:tcW w:w="484"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П4</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15 530</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19 223</w:t>
            </w:r>
          </w:p>
        </w:tc>
        <w:tc>
          <w:tcPr>
            <w:tcW w:w="693"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9 845</w:t>
            </w:r>
          </w:p>
        </w:tc>
        <w:tc>
          <w:tcPr>
            <w:tcW w:w="648"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8 957</w:t>
            </w:r>
          </w:p>
        </w:tc>
      </w:tr>
      <w:tr w:rsidR="00803359" w:rsidRPr="00EE36CF">
        <w:trPr>
          <w:trHeight w:val="300"/>
        </w:trPr>
        <w:tc>
          <w:tcPr>
            <w:tcW w:w="361" w:type="pct"/>
            <w:vMerge/>
            <w:tcBorders>
              <w:top w:val="nil"/>
              <w:left w:val="single" w:sz="4" w:space="0" w:color="auto"/>
              <w:bottom w:val="single" w:sz="4" w:space="0" w:color="auto"/>
              <w:right w:val="single" w:sz="4" w:space="0" w:color="auto"/>
            </w:tcBorders>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p>
        </w:tc>
        <w:tc>
          <w:tcPr>
            <w:tcW w:w="553"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ИТОГО</w:t>
            </w:r>
          </w:p>
        </w:tc>
        <w:tc>
          <w:tcPr>
            <w:tcW w:w="565"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36 316</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43 027</w:t>
            </w:r>
          </w:p>
        </w:tc>
        <w:tc>
          <w:tcPr>
            <w:tcW w:w="484"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ИТОГО</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36 316</w:t>
            </w:r>
          </w:p>
        </w:tc>
        <w:tc>
          <w:tcPr>
            <w:tcW w:w="566"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43 027</w:t>
            </w:r>
          </w:p>
        </w:tc>
        <w:tc>
          <w:tcPr>
            <w:tcW w:w="693"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0</w:t>
            </w:r>
          </w:p>
        </w:tc>
        <w:tc>
          <w:tcPr>
            <w:tcW w:w="648" w:type="pct"/>
            <w:tcBorders>
              <w:top w:val="nil"/>
              <w:left w:val="nil"/>
              <w:bottom w:val="single" w:sz="4" w:space="0" w:color="auto"/>
              <w:right w:val="single" w:sz="4" w:space="0" w:color="auto"/>
            </w:tcBorders>
            <w:noWrap/>
            <w:vAlign w:val="center"/>
          </w:tcPr>
          <w:p w:rsidR="00803359" w:rsidRPr="00EE36CF" w:rsidRDefault="00803359"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0</w:t>
            </w:r>
          </w:p>
        </w:tc>
      </w:tr>
    </w:tbl>
    <w:p w:rsidR="00803359" w:rsidRPr="00EE36CF" w:rsidRDefault="00803359" w:rsidP="007E5EB1">
      <w:pPr>
        <w:pStyle w:val="ab"/>
        <w:widowControl w:val="0"/>
        <w:ind w:firstLine="709"/>
        <w:jc w:val="both"/>
        <w:rPr>
          <w:rFonts w:ascii="Times New Roman" w:hAnsi="Times New Roman"/>
          <w:b w:val="0"/>
          <w:bCs w:val="0"/>
          <w:color w:val="000000"/>
        </w:rPr>
      </w:pPr>
    </w:p>
    <w:p w:rsidR="00803359" w:rsidRPr="00EE36CF" w:rsidRDefault="00803359"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Очевидно, что ОАО «ТФК «КАМАЗ» не хватает ликвидных активов, чтобы покрыть срочные обязательства. Таким образом, платежный недостаток по этой группе активов в 2006 году на начало периода составил 25439 тыс. руб., а на конец периода – 25640 тыс. руб. По результатам 2007 года платежный недостаток ликвидных активов составил 8393 тыс. руб., 2008 года – 12970 тыс. руб.</w:t>
      </w:r>
    </w:p>
    <w:p w:rsidR="007E5EB1" w:rsidRPr="00EE36CF" w:rsidRDefault="00803359"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У организации также наблюдается избыток быстрореализуемых активов (на сумму 5243 тыс. руб. и 13063 тыс. руб. на начало и конец 2006 года соответственно, на сумму 16761 тыс. руб. – в 2007 году и на сумму 14600 тыс. руб. – в 2008 году.). Эта ситуация не слишком благоприятна для ОАО «ТФК «КАМАЗ», поскольку дебиторская задолженность ставит организацию в зависимость от платежеспособности контрагентов.</w:t>
      </w:r>
    </w:p>
    <w:p w:rsidR="00803359" w:rsidRPr="00EE36CF" w:rsidRDefault="00803359"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Излишек по третьей группе составил 13125 тыс. руб. на начало 2006 года, 11830 на конец 2006 года, 1477 тыс. руб. на конец 2007 года, и 7327 тыс. руб. на конец 2008 года. «Перебор» медленнореализуемых активов также не пойдет организации на пользу, так как товарные запасы не могут быть проданы до тех пор, пока не будет найден покупатель. А запасы сырья, материалов и незавершенной продукции компании, вероятно, нужно будет предварительно обработать. Только после этого их можно будет продать.</w:t>
      </w:r>
    </w:p>
    <w:p w:rsidR="00803359" w:rsidRPr="00EE36CF" w:rsidRDefault="00803359"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Согласно последнему неравенству величина собственного капитала организации и других видов постоянных пассивов превышает стоимость труднореализуемых активов. То есть организация не испытывает недостатка в оборотных средствах.</w:t>
      </w:r>
    </w:p>
    <w:p w:rsidR="00803359" w:rsidRPr="00EE36CF" w:rsidRDefault="00803359"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Из проведенного анализа следует, что в краткосрочной перспективе баланс ОАО «ТФК «КАМАЗ» недостаточно ликвиден.</w:t>
      </w:r>
    </w:p>
    <w:p w:rsidR="00803359" w:rsidRPr="00EE36CF" w:rsidRDefault="00803359" w:rsidP="007E5EB1">
      <w:pPr>
        <w:pStyle w:val="ab"/>
        <w:widowControl w:val="0"/>
        <w:ind w:firstLine="709"/>
        <w:jc w:val="both"/>
        <w:rPr>
          <w:rFonts w:ascii="Times New Roman" w:hAnsi="Times New Roman"/>
          <w:b w:val="0"/>
          <w:bCs w:val="0"/>
          <w:color w:val="000000"/>
        </w:rPr>
      </w:pPr>
    </w:p>
    <w:p w:rsidR="00CD2A5F" w:rsidRPr="00EE36CF" w:rsidRDefault="007E5EB1" w:rsidP="007E5EB1">
      <w:pPr>
        <w:pStyle w:val="2"/>
        <w:spacing w:before="0" w:line="360" w:lineRule="auto"/>
        <w:ind w:firstLine="709"/>
        <w:jc w:val="center"/>
        <w:rPr>
          <w:rFonts w:ascii="Times New Roman" w:hAnsi="Times New Roman" w:cs="Times New Roman"/>
          <w:color w:val="000000"/>
          <w:sz w:val="28"/>
          <w:szCs w:val="28"/>
        </w:rPr>
      </w:pPr>
      <w:bookmarkStart w:id="6" w:name="_Toc253356909"/>
      <w:r w:rsidRPr="00EE36CF">
        <w:rPr>
          <w:rFonts w:ascii="Times New Roman" w:hAnsi="Times New Roman" w:cs="Times New Roman"/>
          <w:b w:val="0"/>
          <w:bCs w:val="0"/>
          <w:color w:val="000000"/>
          <w:sz w:val="28"/>
          <w:szCs w:val="28"/>
        </w:rPr>
        <w:br w:type="page"/>
      </w:r>
      <w:r w:rsidR="005216F6" w:rsidRPr="00EE36CF">
        <w:rPr>
          <w:rFonts w:ascii="Times New Roman" w:hAnsi="Times New Roman" w:cs="Times New Roman"/>
          <w:color w:val="000000"/>
          <w:sz w:val="28"/>
          <w:szCs w:val="28"/>
        </w:rPr>
        <w:t>2.4</w:t>
      </w:r>
      <w:r w:rsidR="00CD2A5F" w:rsidRPr="00EE36CF">
        <w:rPr>
          <w:rFonts w:ascii="Times New Roman" w:hAnsi="Times New Roman" w:cs="Times New Roman"/>
          <w:color w:val="000000"/>
          <w:sz w:val="28"/>
          <w:szCs w:val="28"/>
        </w:rPr>
        <w:t xml:space="preserve"> Оценка риска потери финансовой устойчивости</w:t>
      </w:r>
      <w:bookmarkEnd w:id="6"/>
    </w:p>
    <w:p w:rsidR="00803359" w:rsidRPr="00EE36CF" w:rsidRDefault="00803359" w:rsidP="007E5EB1">
      <w:pPr>
        <w:pStyle w:val="ab"/>
        <w:widowControl w:val="0"/>
        <w:ind w:firstLine="709"/>
        <w:jc w:val="both"/>
        <w:rPr>
          <w:rFonts w:ascii="Times New Roman" w:hAnsi="Times New Roman"/>
          <w:b w:val="0"/>
          <w:bCs w:val="0"/>
          <w:color w:val="000000"/>
        </w:rPr>
      </w:pPr>
    </w:p>
    <w:p w:rsidR="00C6283F" w:rsidRPr="00EE36CF" w:rsidRDefault="0074175D"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 xml:space="preserve">Под финансовой устойчивостью экономического субъекта следует понимать обеспеченность его запасов и затрат источниками их формирования. Детализированный анализ финансового состояния организации можно проводить с использованием абсолютных и относительных показателей. </w:t>
      </w:r>
      <w:r w:rsidR="00C6283F" w:rsidRPr="00EE36CF">
        <w:rPr>
          <w:rFonts w:ascii="Times New Roman" w:hAnsi="Times New Roman"/>
          <w:b w:val="0"/>
          <w:bCs w:val="0"/>
          <w:color w:val="000000"/>
        </w:rPr>
        <w:t>В таблице 2.</w:t>
      </w:r>
      <w:r w:rsidR="00BD3F10" w:rsidRPr="00EE36CF">
        <w:rPr>
          <w:rFonts w:ascii="Times New Roman" w:hAnsi="Times New Roman"/>
          <w:b w:val="0"/>
          <w:bCs w:val="0"/>
          <w:color w:val="000000"/>
        </w:rPr>
        <w:t>4.1</w:t>
      </w:r>
      <w:r w:rsidR="00C6283F" w:rsidRPr="00EE36CF">
        <w:rPr>
          <w:rFonts w:ascii="Times New Roman" w:hAnsi="Times New Roman"/>
          <w:b w:val="0"/>
          <w:bCs w:val="0"/>
          <w:color w:val="000000"/>
        </w:rPr>
        <w:t xml:space="preserve"> представлен анализ коэффициентов финансовой устойчивости ОАО </w:t>
      </w:r>
      <w:r w:rsidRPr="00EE36CF">
        <w:rPr>
          <w:rFonts w:ascii="Times New Roman" w:hAnsi="Times New Roman"/>
          <w:b w:val="0"/>
          <w:bCs w:val="0"/>
          <w:color w:val="000000"/>
        </w:rPr>
        <w:t>«</w:t>
      </w:r>
      <w:r w:rsidR="00C6283F" w:rsidRPr="00EE36CF">
        <w:rPr>
          <w:rFonts w:ascii="Times New Roman" w:hAnsi="Times New Roman"/>
          <w:b w:val="0"/>
          <w:bCs w:val="0"/>
          <w:color w:val="000000"/>
        </w:rPr>
        <w:t xml:space="preserve">ТФК </w:t>
      </w:r>
      <w:r w:rsidRPr="00EE36CF">
        <w:rPr>
          <w:rFonts w:ascii="Times New Roman" w:hAnsi="Times New Roman"/>
          <w:b w:val="0"/>
          <w:bCs w:val="0"/>
          <w:color w:val="000000"/>
        </w:rPr>
        <w:t>«</w:t>
      </w:r>
      <w:r w:rsidR="00C6283F" w:rsidRPr="00EE36CF">
        <w:rPr>
          <w:rFonts w:ascii="Times New Roman" w:hAnsi="Times New Roman"/>
          <w:b w:val="0"/>
          <w:bCs w:val="0"/>
          <w:color w:val="000000"/>
        </w:rPr>
        <w:t>КАМАЗ</w:t>
      </w:r>
      <w:r w:rsidRPr="00EE36CF">
        <w:rPr>
          <w:rFonts w:ascii="Times New Roman" w:hAnsi="Times New Roman"/>
          <w:b w:val="0"/>
          <w:bCs w:val="0"/>
          <w:color w:val="000000"/>
        </w:rPr>
        <w:t>»</w:t>
      </w:r>
      <w:r w:rsidR="00C6283F" w:rsidRPr="00EE36CF">
        <w:rPr>
          <w:rFonts w:ascii="Times New Roman" w:hAnsi="Times New Roman"/>
          <w:b w:val="0"/>
          <w:bCs w:val="0"/>
          <w:color w:val="000000"/>
        </w:rPr>
        <w:t xml:space="preserve"> за 2006-2008 гг.</w:t>
      </w:r>
    </w:p>
    <w:p w:rsidR="007E5EB1" w:rsidRPr="00EE36CF" w:rsidRDefault="007E5EB1" w:rsidP="007E5EB1">
      <w:pPr>
        <w:pStyle w:val="ab"/>
        <w:widowControl w:val="0"/>
        <w:ind w:firstLine="709"/>
        <w:jc w:val="both"/>
        <w:rPr>
          <w:rFonts w:ascii="Times New Roman" w:hAnsi="Times New Roman"/>
          <w:b w:val="0"/>
          <w:bCs w:val="0"/>
          <w:color w:val="000000"/>
        </w:rPr>
      </w:pPr>
    </w:p>
    <w:p w:rsidR="0074175D" w:rsidRPr="00EE36CF" w:rsidRDefault="00C6283F"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Таблица 2.</w:t>
      </w:r>
      <w:r w:rsidR="00BD3F10" w:rsidRPr="00EE36CF">
        <w:rPr>
          <w:rFonts w:ascii="Times New Roman" w:hAnsi="Times New Roman"/>
          <w:b w:val="0"/>
          <w:bCs w:val="0"/>
          <w:color w:val="000000"/>
        </w:rPr>
        <w:t>4.1</w:t>
      </w:r>
    </w:p>
    <w:p w:rsidR="00C6283F" w:rsidRPr="00EE36CF" w:rsidRDefault="00C6283F"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Анализ коэффициентов финансовой устойчивости</w:t>
      </w:r>
      <w:r w:rsidR="007E5EB1" w:rsidRPr="00EE36CF">
        <w:rPr>
          <w:rFonts w:ascii="Times New Roman" w:hAnsi="Times New Roman"/>
          <w:b w:val="0"/>
          <w:bCs w:val="0"/>
          <w:color w:val="000000"/>
        </w:rPr>
        <w:t xml:space="preserve"> </w:t>
      </w:r>
      <w:r w:rsidRPr="00EE36CF">
        <w:rPr>
          <w:rFonts w:ascii="Times New Roman" w:hAnsi="Times New Roman"/>
          <w:b w:val="0"/>
          <w:bCs w:val="0"/>
          <w:color w:val="000000"/>
        </w:rPr>
        <w:t xml:space="preserve">ОАО </w:t>
      </w:r>
      <w:r w:rsidR="0074175D" w:rsidRPr="00EE36CF">
        <w:rPr>
          <w:rFonts w:ascii="Times New Roman" w:hAnsi="Times New Roman"/>
          <w:b w:val="0"/>
          <w:bCs w:val="0"/>
          <w:color w:val="000000"/>
        </w:rPr>
        <w:t>«</w:t>
      </w:r>
      <w:r w:rsidRPr="00EE36CF">
        <w:rPr>
          <w:rFonts w:ascii="Times New Roman" w:hAnsi="Times New Roman"/>
          <w:b w:val="0"/>
          <w:bCs w:val="0"/>
          <w:color w:val="000000"/>
        </w:rPr>
        <w:t xml:space="preserve">ТФК </w:t>
      </w:r>
      <w:r w:rsidR="0074175D" w:rsidRPr="00EE36CF">
        <w:rPr>
          <w:rFonts w:ascii="Times New Roman" w:hAnsi="Times New Roman"/>
          <w:b w:val="0"/>
          <w:bCs w:val="0"/>
          <w:color w:val="000000"/>
        </w:rPr>
        <w:t>«</w:t>
      </w:r>
      <w:r w:rsidRPr="00EE36CF">
        <w:rPr>
          <w:rFonts w:ascii="Times New Roman" w:hAnsi="Times New Roman"/>
          <w:b w:val="0"/>
          <w:bCs w:val="0"/>
          <w:color w:val="000000"/>
        </w:rPr>
        <w:t>КАМАЗ</w:t>
      </w:r>
      <w:r w:rsidR="0074175D" w:rsidRPr="00EE36CF">
        <w:rPr>
          <w:rFonts w:ascii="Times New Roman" w:hAnsi="Times New Roman"/>
          <w:b w:val="0"/>
          <w:bCs w:val="0"/>
          <w:color w:val="000000"/>
        </w:rPr>
        <w:t>»</w:t>
      </w:r>
      <w:r w:rsidRPr="00EE36CF">
        <w:rPr>
          <w:rFonts w:ascii="Times New Roman" w:hAnsi="Times New Roman"/>
          <w:b w:val="0"/>
          <w:bCs w:val="0"/>
          <w:color w:val="000000"/>
        </w:rPr>
        <w:t xml:space="preserve"> за 2006-2008 гг.</w:t>
      </w:r>
    </w:p>
    <w:tbl>
      <w:tblPr>
        <w:tblW w:w="4738" w:type="pct"/>
        <w:tblInd w:w="218" w:type="dxa"/>
        <w:tblLook w:val="0000" w:firstRow="0" w:lastRow="0" w:firstColumn="0" w:lastColumn="0" w:noHBand="0" w:noVBand="0"/>
      </w:tblPr>
      <w:tblGrid>
        <w:gridCol w:w="4485"/>
        <w:gridCol w:w="1565"/>
        <w:gridCol w:w="1115"/>
        <w:gridCol w:w="954"/>
        <w:gridCol w:w="950"/>
      </w:tblGrid>
      <w:tr w:rsidR="00C6283F" w:rsidRPr="00EE36CF">
        <w:trPr>
          <w:trHeight w:val="20"/>
        </w:trPr>
        <w:tc>
          <w:tcPr>
            <w:tcW w:w="2472" w:type="pct"/>
            <w:tcBorders>
              <w:top w:val="single" w:sz="4" w:space="0" w:color="auto"/>
              <w:left w:val="single" w:sz="4" w:space="0" w:color="auto"/>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Показатель финансовой устойчивости</w:t>
            </w:r>
          </w:p>
        </w:tc>
        <w:tc>
          <w:tcPr>
            <w:tcW w:w="863" w:type="pct"/>
            <w:tcBorders>
              <w:top w:val="single" w:sz="4" w:space="0" w:color="auto"/>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Рекомендуемое значение</w:t>
            </w:r>
          </w:p>
        </w:tc>
        <w:tc>
          <w:tcPr>
            <w:tcW w:w="615" w:type="pct"/>
            <w:tcBorders>
              <w:top w:val="single" w:sz="4" w:space="0" w:color="auto"/>
              <w:left w:val="single" w:sz="4" w:space="0" w:color="auto"/>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2006 год</w:t>
            </w:r>
          </w:p>
        </w:tc>
        <w:tc>
          <w:tcPr>
            <w:tcW w:w="526" w:type="pct"/>
            <w:tcBorders>
              <w:top w:val="single" w:sz="4" w:space="0" w:color="auto"/>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2007 год</w:t>
            </w:r>
          </w:p>
        </w:tc>
        <w:tc>
          <w:tcPr>
            <w:tcW w:w="524" w:type="pct"/>
            <w:tcBorders>
              <w:top w:val="single" w:sz="4" w:space="0" w:color="auto"/>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2008 год</w:t>
            </w:r>
          </w:p>
        </w:tc>
      </w:tr>
      <w:tr w:rsidR="00C6283F" w:rsidRPr="00EE36CF">
        <w:trPr>
          <w:trHeight w:val="20"/>
        </w:trPr>
        <w:tc>
          <w:tcPr>
            <w:tcW w:w="2472" w:type="pct"/>
            <w:tcBorders>
              <w:top w:val="nil"/>
              <w:left w:val="single" w:sz="4" w:space="0" w:color="auto"/>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 xml:space="preserve">Коэффициент финансовой автономии </w:t>
            </w:r>
          </w:p>
        </w:tc>
        <w:tc>
          <w:tcPr>
            <w:tcW w:w="863" w:type="pct"/>
            <w:tcBorders>
              <w:top w:val="single" w:sz="4" w:space="0" w:color="auto"/>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&gt; 0,5</w:t>
            </w:r>
          </w:p>
        </w:tc>
        <w:tc>
          <w:tcPr>
            <w:tcW w:w="615" w:type="pct"/>
            <w:tcBorders>
              <w:top w:val="single" w:sz="4" w:space="0" w:color="auto"/>
              <w:left w:val="single" w:sz="4" w:space="0" w:color="auto"/>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0,17</w:t>
            </w:r>
          </w:p>
        </w:tc>
        <w:tc>
          <w:tcPr>
            <w:tcW w:w="526" w:type="pct"/>
            <w:tcBorders>
              <w:top w:val="nil"/>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0,43</w:t>
            </w:r>
          </w:p>
        </w:tc>
        <w:tc>
          <w:tcPr>
            <w:tcW w:w="524" w:type="pct"/>
            <w:tcBorders>
              <w:top w:val="nil"/>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0,45</w:t>
            </w:r>
          </w:p>
        </w:tc>
      </w:tr>
      <w:tr w:rsidR="00C6283F" w:rsidRPr="00EE36CF">
        <w:trPr>
          <w:trHeight w:val="20"/>
        </w:trPr>
        <w:tc>
          <w:tcPr>
            <w:tcW w:w="2472" w:type="pct"/>
            <w:tcBorders>
              <w:top w:val="nil"/>
              <w:left w:val="single" w:sz="4" w:space="0" w:color="auto"/>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 xml:space="preserve">Уровень собственного капитала </w:t>
            </w:r>
          </w:p>
        </w:tc>
        <w:tc>
          <w:tcPr>
            <w:tcW w:w="863" w:type="pct"/>
            <w:tcBorders>
              <w:top w:val="single" w:sz="4" w:space="0" w:color="auto"/>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&gt; 1</w:t>
            </w:r>
          </w:p>
        </w:tc>
        <w:tc>
          <w:tcPr>
            <w:tcW w:w="615" w:type="pct"/>
            <w:tcBorders>
              <w:top w:val="single" w:sz="4" w:space="0" w:color="auto"/>
              <w:left w:val="single" w:sz="4" w:space="0" w:color="auto"/>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0,20</w:t>
            </w:r>
          </w:p>
        </w:tc>
        <w:tc>
          <w:tcPr>
            <w:tcW w:w="526" w:type="pct"/>
            <w:tcBorders>
              <w:top w:val="nil"/>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0,75</w:t>
            </w:r>
          </w:p>
        </w:tc>
        <w:tc>
          <w:tcPr>
            <w:tcW w:w="524" w:type="pct"/>
            <w:tcBorders>
              <w:top w:val="nil"/>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0,81</w:t>
            </w:r>
          </w:p>
        </w:tc>
      </w:tr>
      <w:tr w:rsidR="00C6283F" w:rsidRPr="00EE36CF">
        <w:trPr>
          <w:trHeight w:val="20"/>
        </w:trPr>
        <w:tc>
          <w:tcPr>
            <w:tcW w:w="2472" w:type="pct"/>
            <w:tcBorders>
              <w:top w:val="nil"/>
              <w:left w:val="single" w:sz="4" w:space="0" w:color="auto"/>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 xml:space="preserve">Коэффициент финансовой зависимости </w:t>
            </w:r>
          </w:p>
        </w:tc>
        <w:tc>
          <w:tcPr>
            <w:tcW w:w="863" w:type="pct"/>
            <w:tcBorders>
              <w:top w:val="single" w:sz="4" w:space="0" w:color="auto"/>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&lt; 0,5</w:t>
            </w:r>
          </w:p>
        </w:tc>
        <w:tc>
          <w:tcPr>
            <w:tcW w:w="615" w:type="pct"/>
            <w:tcBorders>
              <w:top w:val="single" w:sz="4" w:space="0" w:color="auto"/>
              <w:left w:val="single" w:sz="4" w:space="0" w:color="auto"/>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0,83</w:t>
            </w:r>
          </w:p>
        </w:tc>
        <w:tc>
          <w:tcPr>
            <w:tcW w:w="526" w:type="pct"/>
            <w:tcBorders>
              <w:top w:val="nil"/>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0,57</w:t>
            </w:r>
          </w:p>
        </w:tc>
        <w:tc>
          <w:tcPr>
            <w:tcW w:w="524" w:type="pct"/>
            <w:tcBorders>
              <w:top w:val="nil"/>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0,55</w:t>
            </w:r>
          </w:p>
        </w:tc>
      </w:tr>
      <w:tr w:rsidR="00C6283F" w:rsidRPr="00EE36CF">
        <w:trPr>
          <w:trHeight w:val="20"/>
        </w:trPr>
        <w:tc>
          <w:tcPr>
            <w:tcW w:w="2472" w:type="pct"/>
            <w:tcBorders>
              <w:top w:val="nil"/>
              <w:left w:val="single" w:sz="4" w:space="0" w:color="auto"/>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 xml:space="preserve">Коэффициент финансовой активности </w:t>
            </w:r>
          </w:p>
        </w:tc>
        <w:tc>
          <w:tcPr>
            <w:tcW w:w="863" w:type="pct"/>
            <w:tcBorders>
              <w:top w:val="single" w:sz="4" w:space="0" w:color="auto"/>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&lt; 1</w:t>
            </w:r>
          </w:p>
        </w:tc>
        <w:tc>
          <w:tcPr>
            <w:tcW w:w="615" w:type="pct"/>
            <w:tcBorders>
              <w:top w:val="single" w:sz="4" w:space="0" w:color="auto"/>
              <w:left w:val="single" w:sz="4" w:space="0" w:color="auto"/>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5,00</w:t>
            </w:r>
          </w:p>
        </w:tc>
        <w:tc>
          <w:tcPr>
            <w:tcW w:w="526" w:type="pct"/>
            <w:tcBorders>
              <w:top w:val="nil"/>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1,34</w:t>
            </w:r>
          </w:p>
        </w:tc>
        <w:tc>
          <w:tcPr>
            <w:tcW w:w="524" w:type="pct"/>
            <w:tcBorders>
              <w:top w:val="nil"/>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1,24</w:t>
            </w:r>
          </w:p>
        </w:tc>
      </w:tr>
      <w:tr w:rsidR="00C6283F" w:rsidRPr="00EE36CF">
        <w:trPr>
          <w:trHeight w:val="20"/>
        </w:trPr>
        <w:tc>
          <w:tcPr>
            <w:tcW w:w="2472" w:type="pct"/>
            <w:tcBorders>
              <w:top w:val="nil"/>
              <w:left w:val="single" w:sz="4" w:space="0" w:color="auto"/>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Коэффициент покрытия внеоборотных активов собственным капиталом</w:t>
            </w:r>
          </w:p>
        </w:tc>
        <w:tc>
          <w:tcPr>
            <w:tcW w:w="863" w:type="pct"/>
            <w:tcBorders>
              <w:top w:val="single" w:sz="4" w:space="0" w:color="auto"/>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&gt; 1</w:t>
            </w:r>
          </w:p>
        </w:tc>
        <w:tc>
          <w:tcPr>
            <w:tcW w:w="615" w:type="pct"/>
            <w:tcBorders>
              <w:top w:val="single" w:sz="4" w:space="0" w:color="auto"/>
              <w:left w:val="single" w:sz="4" w:space="0" w:color="auto"/>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0,56</w:t>
            </w:r>
          </w:p>
        </w:tc>
        <w:tc>
          <w:tcPr>
            <w:tcW w:w="526" w:type="pct"/>
            <w:tcBorders>
              <w:top w:val="nil"/>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1,75</w:t>
            </w:r>
          </w:p>
        </w:tc>
        <w:tc>
          <w:tcPr>
            <w:tcW w:w="524" w:type="pct"/>
            <w:tcBorders>
              <w:top w:val="nil"/>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1,64</w:t>
            </w:r>
          </w:p>
        </w:tc>
      </w:tr>
      <w:tr w:rsidR="00C6283F" w:rsidRPr="00EE36CF">
        <w:trPr>
          <w:trHeight w:val="20"/>
        </w:trPr>
        <w:tc>
          <w:tcPr>
            <w:tcW w:w="2472" w:type="pct"/>
            <w:tcBorders>
              <w:top w:val="nil"/>
              <w:left w:val="single" w:sz="4" w:space="0" w:color="auto"/>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Коэффициент обеспеченности оборотных активов собственными средствами</w:t>
            </w:r>
          </w:p>
        </w:tc>
        <w:tc>
          <w:tcPr>
            <w:tcW w:w="863" w:type="pct"/>
            <w:tcBorders>
              <w:top w:val="single" w:sz="4" w:space="0" w:color="auto"/>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&gt; 0,1</w:t>
            </w:r>
          </w:p>
        </w:tc>
        <w:tc>
          <w:tcPr>
            <w:tcW w:w="615" w:type="pct"/>
            <w:tcBorders>
              <w:top w:val="single" w:sz="4" w:space="0" w:color="auto"/>
              <w:left w:val="single" w:sz="4" w:space="0" w:color="auto"/>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-0,19</w:t>
            </w:r>
          </w:p>
        </w:tc>
        <w:tc>
          <w:tcPr>
            <w:tcW w:w="526" w:type="pct"/>
            <w:tcBorders>
              <w:top w:val="nil"/>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0,24</w:t>
            </w:r>
          </w:p>
        </w:tc>
        <w:tc>
          <w:tcPr>
            <w:tcW w:w="524" w:type="pct"/>
            <w:tcBorders>
              <w:top w:val="nil"/>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0,24</w:t>
            </w:r>
          </w:p>
        </w:tc>
      </w:tr>
      <w:tr w:rsidR="00C6283F" w:rsidRPr="00EE36CF">
        <w:trPr>
          <w:trHeight w:val="20"/>
        </w:trPr>
        <w:tc>
          <w:tcPr>
            <w:tcW w:w="2472" w:type="pct"/>
            <w:tcBorders>
              <w:top w:val="nil"/>
              <w:left w:val="single" w:sz="4" w:space="0" w:color="auto"/>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Коэффициент обеспеченности запасов собственными средствами</w:t>
            </w:r>
          </w:p>
        </w:tc>
        <w:tc>
          <w:tcPr>
            <w:tcW w:w="863" w:type="pct"/>
            <w:tcBorders>
              <w:top w:val="single" w:sz="4" w:space="0" w:color="auto"/>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p>
        </w:tc>
        <w:tc>
          <w:tcPr>
            <w:tcW w:w="615" w:type="pct"/>
            <w:tcBorders>
              <w:top w:val="single" w:sz="4" w:space="0" w:color="auto"/>
              <w:left w:val="single" w:sz="4" w:space="0" w:color="auto"/>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-0,48</w:t>
            </w:r>
          </w:p>
        </w:tc>
        <w:tc>
          <w:tcPr>
            <w:tcW w:w="526" w:type="pct"/>
            <w:tcBorders>
              <w:top w:val="nil"/>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3,03</w:t>
            </w:r>
          </w:p>
        </w:tc>
        <w:tc>
          <w:tcPr>
            <w:tcW w:w="524" w:type="pct"/>
            <w:tcBorders>
              <w:top w:val="nil"/>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0,78</w:t>
            </w:r>
          </w:p>
        </w:tc>
      </w:tr>
    </w:tbl>
    <w:p w:rsidR="00C6283F" w:rsidRPr="00EE36CF" w:rsidRDefault="00C6283F" w:rsidP="007E5EB1">
      <w:pPr>
        <w:pStyle w:val="ab"/>
        <w:widowControl w:val="0"/>
        <w:ind w:firstLine="709"/>
        <w:jc w:val="both"/>
        <w:rPr>
          <w:rFonts w:ascii="Times New Roman" w:hAnsi="Times New Roman"/>
          <w:b w:val="0"/>
          <w:bCs w:val="0"/>
          <w:color w:val="000000"/>
        </w:rPr>
      </w:pPr>
    </w:p>
    <w:p w:rsidR="007E5EB1" w:rsidRPr="00EE36CF" w:rsidRDefault="00C6283F"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Коэффициент финансовой автономии и уровень собственного капитала за рассматриваемый период возросли на 0,28 и 0,61, но значения все равно</w:t>
      </w:r>
      <w:r w:rsidR="007E5EB1" w:rsidRPr="00EE36CF">
        <w:rPr>
          <w:rFonts w:ascii="Times New Roman" w:hAnsi="Times New Roman"/>
          <w:b w:val="0"/>
          <w:bCs w:val="0"/>
          <w:color w:val="000000"/>
        </w:rPr>
        <w:t xml:space="preserve"> </w:t>
      </w:r>
      <w:r w:rsidRPr="00EE36CF">
        <w:rPr>
          <w:rFonts w:ascii="Times New Roman" w:hAnsi="Times New Roman"/>
          <w:b w:val="0"/>
          <w:bCs w:val="0"/>
          <w:color w:val="000000"/>
        </w:rPr>
        <w:t>не соответствует рекомендуемым.</w:t>
      </w:r>
    </w:p>
    <w:p w:rsidR="00C6283F" w:rsidRPr="00EE36CF" w:rsidRDefault="00C6283F"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 xml:space="preserve">Коэффициент финансовой зависимости за рассматриваемый период уменьшился на 0,28, что говорит о снижении зависимости ОАО </w:t>
      </w:r>
      <w:r w:rsidR="0074175D" w:rsidRPr="00EE36CF">
        <w:rPr>
          <w:rFonts w:ascii="Times New Roman" w:hAnsi="Times New Roman"/>
          <w:b w:val="0"/>
          <w:bCs w:val="0"/>
          <w:color w:val="000000"/>
        </w:rPr>
        <w:t>«</w:t>
      </w:r>
      <w:r w:rsidRPr="00EE36CF">
        <w:rPr>
          <w:rFonts w:ascii="Times New Roman" w:hAnsi="Times New Roman"/>
          <w:b w:val="0"/>
          <w:bCs w:val="0"/>
          <w:color w:val="000000"/>
        </w:rPr>
        <w:t xml:space="preserve">ТФК </w:t>
      </w:r>
      <w:r w:rsidR="0074175D" w:rsidRPr="00EE36CF">
        <w:rPr>
          <w:rFonts w:ascii="Times New Roman" w:hAnsi="Times New Roman"/>
          <w:b w:val="0"/>
          <w:bCs w:val="0"/>
          <w:color w:val="000000"/>
        </w:rPr>
        <w:t>«</w:t>
      </w:r>
      <w:r w:rsidRPr="00EE36CF">
        <w:rPr>
          <w:rFonts w:ascii="Times New Roman" w:hAnsi="Times New Roman"/>
          <w:b w:val="0"/>
          <w:bCs w:val="0"/>
          <w:color w:val="000000"/>
        </w:rPr>
        <w:t>КАМАЗ</w:t>
      </w:r>
      <w:r w:rsidR="0074175D" w:rsidRPr="00EE36CF">
        <w:rPr>
          <w:rFonts w:ascii="Times New Roman" w:hAnsi="Times New Roman"/>
          <w:b w:val="0"/>
          <w:bCs w:val="0"/>
          <w:color w:val="000000"/>
        </w:rPr>
        <w:t>»</w:t>
      </w:r>
      <w:r w:rsidRPr="00EE36CF">
        <w:rPr>
          <w:rFonts w:ascii="Times New Roman" w:hAnsi="Times New Roman"/>
          <w:b w:val="0"/>
          <w:bCs w:val="0"/>
          <w:color w:val="000000"/>
        </w:rPr>
        <w:t xml:space="preserve"> от внешних кредиторов и инвесторов и расценивается положительно, но показатель превышает рекомендуемое значение.</w:t>
      </w:r>
    </w:p>
    <w:p w:rsidR="00C6283F" w:rsidRPr="00EE36CF" w:rsidRDefault="00C6283F"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Соответственно наблюдается снижение за анализируемый период значения коэффициента финансовой активности.</w:t>
      </w:r>
    </w:p>
    <w:p w:rsidR="007E5EB1" w:rsidRPr="00EE36CF" w:rsidRDefault="00C6283F"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Коэффициент покрытия внеоборотных активов собственным капиталом и коэффициент обеспеченности оборотных активов собственными средствами за анализируемый период имеют тенденцию к повышению и уже с 2007 года соответствуют рекомендуемым.</w:t>
      </w:r>
    </w:p>
    <w:p w:rsidR="00C6283F" w:rsidRPr="00EE36CF" w:rsidRDefault="00C6283F"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 xml:space="preserve">Оценка показателей ликвидности </w:t>
      </w:r>
      <w:r w:rsidR="00BD3F10" w:rsidRPr="00EE36CF">
        <w:rPr>
          <w:rFonts w:ascii="Times New Roman" w:hAnsi="Times New Roman"/>
          <w:b w:val="0"/>
          <w:bCs w:val="0"/>
          <w:color w:val="000000"/>
        </w:rPr>
        <w:t>представлена в таблице 2.4.2</w:t>
      </w:r>
      <w:r w:rsidRPr="00EE36CF">
        <w:rPr>
          <w:rFonts w:ascii="Times New Roman" w:hAnsi="Times New Roman"/>
          <w:b w:val="0"/>
          <w:bCs w:val="0"/>
          <w:color w:val="000000"/>
        </w:rPr>
        <w:t>.</w:t>
      </w:r>
    </w:p>
    <w:p w:rsidR="007E5EB1" w:rsidRPr="00EE36CF" w:rsidRDefault="007E5EB1" w:rsidP="007E5EB1">
      <w:pPr>
        <w:pStyle w:val="ab"/>
        <w:widowControl w:val="0"/>
        <w:ind w:firstLine="709"/>
        <w:jc w:val="both"/>
        <w:rPr>
          <w:rFonts w:ascii="Times New Roman" w:hAnsi="Times New Roman"/>
          <w:b w:val="0"/>
          <w:bCs w:val="0"/>
          <w:color w:val="000000"/>
        </w:rPr>
      </w:pPr>
    </w:p>
    <w:p w:rsidR="0074175D" w:rsidRPr="00EE36CF" w:rsidRDefault="00C6283F"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Таблица 2.</w:t>
      </w:r>
      <w:r w:rsidR="00BD3F10" w:rsidRPr="00EE36CF">
        <w:rPr>
          <w:rFonts w:ascii="Times New Roman" w:hAnsi="Times New Roman"/>
          <w:b w:val="0"/>
          <w:bCs w:val="0"/>
          <w:color w:val="000000"/>
        </w:rPr>
        <w:t>4.2</w:t>
      </w:r>
    </w:p>
    <w:p w:rsidR="00C6283F" w:rsidRPr="00EE36CF" w:rsidRDefault="00C6283F"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 xml:space="preserve">Анализ показателей ликвидности ОАО </w:t>
      </w:r>
      <w:r w:rsidR="0074175D" w:rsidRPr="00EE36CF">
        <w:rPr>
          <w:rFonts w:ascii="Times New Roman" w:hAnsi="Times New Roman"/>
          <w:b w:val="0"/>
          <w:bCs w:val="0"/>
          <w:color w:val="000000"/>
        </w:rPr>
        <w:t>«</w:t>
      </w:r>
      <w:r w:rsidRPr="00EE36CF">
        <w:rPr>
          <w:rFonts w:ascii="Times New Roman" w:hAnsi="Times New Roman"/>
          <w:b w:val="0"/>
          <w:bCs w:val="0"/>
          <w:color w:val="000000"/>
        </w:rPr>
        <w:t xml:space="preserve">ТФК </w:t>
      </w:r>
      <w:r w:rsidR="0074175D" w:rsidRPr="00EE36CF">
        <w:rPr>
          <w:rFonts w:ascii="Times New Roman" w:hAnsi="Times New Roman"/>
          <w:b w:val="0"/>
          <w:bCs w:val="0"/>
          <w:color w:val="000000"/>
        </w:rPr>
        <w:t>«</w:t>
      </w:r>
      <w:r w:rsidRPr="00EE36CF">
        <w:rPr>
          <w:rFonts w:ascii="Times New Roman" w:hAnsi="Times New Roman"/>
          <w:b w:val="0"/>
          <w:bCs w:val="0"/>
          <w:color w:val="000000"/>
        </w:rPr>
        <w:t>КАМАЗ</w:t>
      </w:r>
      <w:r w:rsidR="0074175D" w:rsidRPr="00EE36CF">
        <w:rPr>
          <w:rFonts w:ascii="Times New Roman" w:hAnsi="Times New Roman"/>
          <w:b w:val="0"/>
          <w:bCs w:val="0"/>
          <w:color w:val="000000"/>
        </w:rPr>
        <w:t>»</w:t>
      </w:r>
      <w:r w:rsidR="007E5EB1" w:rsidRPr="00EE36CF">
        <w:rPr>
          <w:rFonts w:ascii="Times New Roman" w:hAnsi="Times New Roman"/>
          <w:b w:val="0"/>
          <w:bCs w:val="0"/>
          <w:color w:val="000000"/>
        </w:rPr>
        <w:t xml:space="preserve"> </w:t>
      </w:r>
      <w:r w:rsidRPr="00EE36CF">
        <w:rPr>
          <w:rFonts w:ascii="Times New Roman" w:hAnsi="Times New Roman"/>
          <w:b w:val="0"/>
          <w:bCs w:val="0"/>
          <w:color w:val="000000"/>
        </w:rPr>
        <w:t>за 2006-2008 гг.</w:t>
      </w:r>
    </w:p>
    <w:tbl>
      <w:tblPr>
        <w:tblW w:w="4821" w:type="pct"/>
        <w:tblInd w:w="218" w:type="dxa"/>
        <w:tblLook w:val="0000" w:firstRow="0" w:lastRow="0" w:firstColumn="0" w:lastColumn="0" w:noHBand="0" w:noVBand="0"/>
      </w:tblPr>
      <w:tblGrid>
        <w:gridCol w:w="1540"/>
        <w:gridCol w:w="1393"/>
        <w:gridCol w:w="1050"/>
        <w:gridCol w:w="1050"/>
        <w:gridCol w:w="1050"/>
        <w:gridCol w:w="1050"/>
        <w:gridCol w:w="1050"/>
        <w:gridCol w:w="1045"/>
      </w:tblGrid>
      <w:tr w:rsidR="00C6283F" w:rsidRPr="00EE36CF">
        <w:tc>
          <w:tcPr>
            <w:tcW w:w="834" w:type="pct"/>
            <w:vMerge w:val="restart"/>
            <w:tcBorders>
              <w:top w:val="single" w:sz="4" w:space="0" w:color="auto"/>
              <w:left w:val="single" w:sz="4" w:space="0" w:color="auto"/>
              <w:bottom w:val="single" w:sz="4" w:space="0" w:color="000000"/>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Показатель</w:t>
            </w:r>
          </w:p>
        </w:tc>
        <w:tc>
          <w:tcPr>
            <w:tcW w:w="755" w:type="pct"/>
            <w:vMerge w:val="restart"/>
            <w:tcBorders>
              <w:top w:val="single" w:sz="4" w:space="0" w:color="auto"/>
              <w:left w:val="single" w:sz="4" w:space="0" w:color="auto"/>
              <w:bottom w:val="single" w:sz="4" w:space="0" w:color="000000"/>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Нормативное значение</w:t>
            </w:r>
          </w:p>
        </w:tc>
        <w:tc>
          <w:tcPr>
            <w:tcW w:w="1138" w:type="pct"/>
            <w:gridSpan w:val="2"/>
            <w:tcBorders>
              <w:top w:val="single" w:sz="4" w:space="0" w:color="auto"/>
              <w:left w:val="nil"/>
              <w:bottom w:val="single" w:sz="4" w:space="0" w:color="auto"/>
              <w:right w:val="single" w:sz="4" w:space="0" w:color="auto"/>
            </w:tcBorders>
            <w:noWrap/>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2006 год</w:t>
            </w:r>
          </w:p>
        </w:tc>
        <w:tc>
          <w:tcPr>
            <w:tcW w:w="1138" w:type="pct"/>
            <w:gridSpan w:val="2"/>
            <w:tcBorders>
              <w:top w:val="single" w:sz="4" w:space="0" w:color="auto"/>
              <w:left w:val="nil"/>
              <w:bottom w:val="single" w:sz="4" w:space="0" w:color="auto"/>
              <w:right w:val="single" w:sz="4" w:space="0" w:color="auto"/>
            </w:tcBorders>
            <w:noWrap/>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2007 год</w:t>
            </w:r>
          </w:p>
        </w:tc>
        <w:tc>
          <w:tcPr>
            <w:tcW w:w="1136" w:type="pct"/>
            <w:gridSpan w:val="2"/>
            <w:tcBorders>
              <w:top w:val="single" w:sz="4" w:space="0" w:color="auto"/>
              <w:left w:val="nil"/>
              <w:bottom w:val="single" w:sz="4" w:space="0" w:color="auto"/>
              <w:right w:val="single" w:sz="4" w:space="0" w:color="auto"/>
            </w:tcBorders>
            <w:noWrap/>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2008 год</w:t>
            </w:r>
          </w:p>
        </w:tc>
      </w:tr>
      <w:tr w:rsidR="00C6283F" w:rsidRPr="00EE36CF">
        <w:trPr>
          <w:trHeight w:val="483"/>
        </w:trPr>
        <w:tc>
          <w:tcPr>
            <w:tcW w:w="834" w:type="pct"/>
            <w:vMerge/>
            <w:tcBorders>
              <w:top w:val="single" w:sz="4" w:space="0" w:color="auto"/>
              <w:left w:val="single" w:sz="4" w:space="0" w:color="auto"/>
              <w:bottom w:val="single" w:sz="4" w:space="0" w:color="000000"/>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p>
        </w:tc>
        <w:tc>
          <w:tcPr>
            <w:tcW w:w="755" w:type="pct"/>
            <w:vMerge/>
            <w:tcBorders>
              <w:top w:val="single" w:sz="4" w:space="0" w:color="auto"/>
              <w:left w:val="single" w:sz="4" w:space="0" w:color="auto"/>
              <w:bottom w:val="single" w:sz="4" w:space="0" w:color="000000"/>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p>
        </w:tc>
        <w:tc>
          <w:tcPr>
            <w:tcW w:w="569" w:type="pct"/>
            <w:vMerge w:val="restart"/>
            <w:tcBorders>
              <w:top w:val="nil"/>
              <w:left w:val="single" w:sz="4" w:space="0" w:color="auto"/>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На начало периода</w:t>
            </w:r>
          </w:p>
        </w:tc>
        <w:tc>
          <w:tcPr>
            <w:tcW w:w="569" w:type="pct"/>
            <w:vMerge w:val="restart"/>
            <w:tcBorders>
              <w:top w:val="nil"/>
              <w:left w:val="single" w:sz="4" w:space="0" w:color="auto"/>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На конец периода</w:t>
            </w:r>
          </w:p>
        </w:tc>
        <w:tc>
          <w:tcPr>
            <w:tcW w:w="569" w:type="pct"/>
            <w:vMerge w:val="restart"/>
            <w:tcBorders>
              <w:top w:val="nil"/>
              <w:left w:val="single" w:sz="4" w:space="0" w:color="auto"/>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На начало периода</w:t>
            </w:r>
          </w:p>
        </w:tc>
        <w:tc>
          <w:tcPr>
            <w:tcW w:w="569" w:type="pct"/>
            <w:vMerge w:val="restart"/>
            <w:tcBorders>
              <w:top w:val="nil"/>
              <w:left w:val="single" w:sz="4" w:space="0" w:color="auto"/>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На конец периода</w:t>
            </w:r>
          </w:p>
        </w:tc>
        <w:tc>
          <w:tcPr>
            <w:tcW w:w="569" w:type="pct"/>
            <w:vMerge w:val="restart"/>
            <w:tcBorders>
              <w:top w:val="nil"/>
              <w:left w:val="single" w:sz="4" w:space="0" w:color="auto"/>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На начало периода</w:t>
            </w:r>
          </w:p>
        </w:tc>
        <w:tc>
          <w:tcPr>
            <w:tcW w:w="567" w:type="pct"/>
            <w:vMerge w:val="restart"/>
            <w:tcBorders>
              <w:top w:val="nil"/>
              <w:left w:val="single" w:sz="4" w:space="0" w:color="auto"/>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На конец периода</w:t>
            </w:r>
          </w:p>
        </w:tc>
      </w:tr>
      <w:tr w:rsidR="00C6283F" w:rsidRPr="00EE36CF">
        <w:trPr>
          <w:trHeight w:val="483"/>
        </w:trPr>
        <w:tc>
          <w:tcPr>
            <w:tcW w:w="834" w:type="pct"/>
            <w:vMerge/>
            <w:tcBorders>
              <w:top w:val="single" w:sz="4" w:space="0" w:color="auto"/>
              <w:left w:val="single" w:sz="4" w:space="0" w:color="auto"/>
              <w:bottom w:val="single" w:sz="4" w:space="0" w:color="000000"/>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p>
        </w:tc>
        <w:tc>
          <w:tcPr>
            <w:tcW w:w="755" w:type="pct"/>
            <w:vMerge/>
            <w:tcBorders>
              <w:top w:val="single" w:sz="4" w:space="0" w:color="auto"/>
              <w:left w:val="single" w:sz="4" w:space="0" w:color="auto"/>
              <w:bottom w:val="single" w:sz="4" w:space="0" w:color="000000"/>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p>
        </w:tc>
        <w:tc>
          <w:tcPr>
            <w:tcW w:w="569" w:type="pct"/>
            <w:vMerge/>
            <w:tcBorders>
              <w:top w:val="nil"/>
              <w:left w:val="single" w:sz="4" w:space="0" w:color="auto"/>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p>
        </w:tc>
        <w:tc>
          <w:tcPr>
            <w:tcW w:w="569" w:type="pct"/>
            <w:vMerge/>
            <w:tcBorders>
              <w:top w:val="nil"/>
              <w:left w:val="single" w:sz="4" w:space="0" w:color="auto"/>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p>
        </w:tc>
        <w:tc>
          <w:tcPr>
            <w:tcW w:w="569" w:type="pct"/>
            <w:vMerge/>
            <w:tcBorders>
              <w:top w:val="nil"/>
              <w:left w:val="single" w:sz="4" w:space="0" w:color="auto"/>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p>
        </w:tc>
        <w:tc>
          <w:tcPr>
            <w:tcW w:w="569" w:type="pct"/>
            <w:vMerge/>
            <w:tcBorders>
              <w:top w:val="nil"/>
              <w:left w:val="single" w:sz="4" w:space="0" w:color="auto"/>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p>
        </w:tc>
        <w:tc>
          <w:tcPr>
            <w:tcW w:w="569" w:type="pct"/>
            <w:vMerge/>
            <w:tcBorders>
              <w:top w:val="nil"/>
              <w:left w:val="single" w:sz="4" w:space="0" w:color="auto"/>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p>
        </w:tc>
        <w:tc>
          <w:tcPr>
            <w:tcW w:w="567" w:type="pct"/>
            <w:vMerge/>
            <w:tcBorders>
              <w:top w:val="nil"/>
              <w:left w:val="single" w:sz="4" w:space="0" w:color="auto"/>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p>
        </w:tc>
      </w:tr>
      <w:tr w:rsidR="00C6283F" w:rsidRPr="00EE36CF">
        <w:tc>
          <w:tcPr>
            <w:tcW w:w="834" w:type="pct"/>
            <w:tcBorders>
              <w:top w:val="nil"/>
              <w:left w:val="single" w:sz="4" w:space="0" w:color="auto"/>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Коэффициент абсолютной ликвидности</w:t>
            </w:r>
          </w:p>
        </w:tc>
        <w:tc>
          <w:tcPr>
            <w:tcW w:w="755" w:type="pct"/>
            <w:tcBorders>
              <w:top w:val="nil"/>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0,25-0,3</w:t>
            </w:r>
          </w:p>
        </w:tc>
        <w:tc>
          <w:tcPr>
            <w:tcW w:w="569" w:type="pct"/>
            <w:tcBorders>
              <w:top w:val="nil"/>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0,14</w:t>
            </w:r>
          </w:p>
        </w:tc>
        <w:tc>
          <w:tcPr>
            <w:tcW w:w="569" w:type="pct"/>
            <w:tcBorders>
              <w:top w:val="nil"/>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0,16</w:t>
            </w:r>
          </w:p>
        </w:tc>
        <w:tc>
          <w:tcPr>
            <w:tcW w:w="569" w:type="pct"/>
            <w:tcBorders>
              <w:top w:val="nil"/>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0,16</w:t>
            </w:r>
          </w:p>
        </w:tc>
        <w:tc>
          <w:tcPr>
            <w:tcW w:w="569" w:type="pct"/>
            <w:tcBorders>
              <w:top w:val="nil"/>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0,42</w:t>
            </w:r>
          </w:p>
        </w:tc>
        <w:tc>
          <w:tcPr>
            <w:tcW w:w="569" w:type="pct"/>
            <w:tcBorders>
              <w:top w:val="nil"/>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0,42</w:t>
            </w:r>
          </w:p>
        </w:tc>
        <w:tc>
          <w:tcPr>
            <w:tcW w:w="567" w:type="pct"/>
            <w:tcBorders>
              <w:top w:val="nil"/>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0,32</w:t>
            </w:r>
          </w:p>
        </w:tc>
      </w:tr>
      <w:tr w:rsidR="00C6283F" w:rsidRPr="00EE36CF">
        <w:tc>
          <w:tcPr>
            <w:tcW w:w="834" w:type="pct"/>
            <w:tcBorders>
              <w:top w:val="nil"/>
              <w:left w:val="single" w:sz="4" w:space="0" w:color="auto"/>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Коэффициент быстрой ликвидности</w:t>
            </w:r>
          </w:p>
        </w:tc>
        <w:tc>
          <w:tcPr>
            <w:tcW w:w="755" w:type="pct"/>
            <w:tcBorders>
              <w:top w:val="nil"/>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0,7-1</w:t>
            </w:r>
          </w:p>
        </w:tc>
        <w:tc>
          <w:tcPr>
            <w:tcW w:w="569" w:type="pct"/>
            <w:tcBorders>
              <w:top w:val="nil"/>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0,43</w:t>
            </w:r>
          </w:p>
        </w:tc>
        <w:tc>
          <w:tcPr>
            <w:tcW w:w="569" w:type="pct"/>
            <w:tcBorders>
              <w:top w:val="nil"/>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0,60</w:t>
            </w:r>
          </w:p>
        </w:tc>
        <w:tc>
          <w:tcPr>
            <w:tcW w:w="569" w:type="pct"/>
            <w:tcBorders>
              <w:top w:val="nil"/>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0,60</w:t>
            </w:r>
          </w:p>
        </w:tc>
        <w:tc>
          <w:tcPr>
            <w:tcW w:w="569" w:type="pct"/>
            <w:tcBorders>
              <w:top w:val="nil"/>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1,50</w:t>
            </w:r>
          </w:p>
        </w:tc>
        <w:tc>
          <w:tcPr>
            <w:tcW w:w="569" w:type="pct"/>
            <w:tcBorders>
              <w:top w:val="nil"/>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1,50</w:t>
            </w:r>
          </w:p>
        </w:tc>
        <w:tc>
          <w:tcPr>
            <w:tcW w:w="567" w:type="pct"/>
            <w:tcBorders>
              <w:top w:val="nil"/>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1,08</w:t>
            </w:r>
          </w:p>
        </w:tc>
      </w:tr>
      <w:tr w:rsidR="00C6283F" w:rsidRPr="00EE36CF">
        <w:tc>
          <w:tcPr>
            <w:tcW w:w="834" w:type="pct"/>
            <w:tcBorders>
              <w:top w:val="nil"/>
              <w:left w:val="single" w:sz="4" w:space="0" w:color="auto"/>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Коэффициент текущей ликвидности</w:t>
            </w:r>
          </w:p>
        </w:tc>
        <w:tc>
          <w:tcPr>
            <w:tcW w:w="755" w:type="pct"/>
            <w:tcBorders>
              <w:top w:val="nil"/>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≥2</w:t>
            </w:r>
          </w:p>
        </w:tc>
        <w:tc>
          <w:tcPr>
            <w:tcW w:w="569" w:type="pct"/>
            <w:tcBorders>
              <w:top w:val="nil"/>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0,80</w:t>
            </w:r>
          </w:p>
        </w:tc>
        <w:tc>
          <w:tcPr>
            <w:tcW w:w="569" w:type="pct"/>
            <w:tcBorders>
              <w:top w:val="nil"/>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1,16</w:t>
            </w:r>
          </w:p>
        </w:tc>
        <w:tc>
          <w:tcPr>
            <w:tcW w:w="569" w:type="pct"/>
            <w:tcBorders>
              <w:top w:val="nil"/>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1,16</w:t>
            </w:r>
          </w:p>
        </w:tc>
        <w:tc>
          <w:tcPr>
            <w:tcW w:w="569" w:type="pct"/>
            <w:tcBorders>
              <w:top w:val="nil"/>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1,83</w:t>
            </w:r>
          </w:p>
        </w:tc>
        <w:tc>
          <w:tcPr>
            <w:tcW w:w="569" w:type="pct"/>
            <w:tcBorders>
              <w:top w:val="nil"/>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1,83</w:t>
            </w:r>
          </w:p>
        </w:tc>
        <w:tc>
          <w:tcPr>
            <w:tcW w:w="567" w:type="pct"/>
            <w:tcBorders>
              <w:top w:val="nil"/>
              <w:left w:val="nil"/>
              <w:bottom w:val="single" w:sz="4" w:space="0" w:color="auto"/>
              <w:right w:val="single" w:sz="4" w:space="0" w:color="auto"/>
            </w:tcBorders>
            <w:vAlign w:val="center"/>
          </w:tcPr>
          <w:p w:rsidR="00C6283F" w:rsidRPr="00EE36CF" w:rsidRDefault="00C6283F"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1,63</w:t>
            </w:r>
          </w:p>
        </w:tc>
      </w:tr>
    </w:tbl>
    <w:p w:rsidR="00C6283F" w:rsidRPr="00EE36CF" w:rsidRDefault="00C6283F" w:rsidP="007E5EB1">
      <w:pPr>
        <w:pStyle w:val="a6"/>
        <w:widowControl w:val="0"/>
        <w:spacing w:after="0" w:line="360" w:lineRule="auto"/>
        <w:ind w:left="0" w:firstLine="709"/>
        <w:jc w:val="both"/>
        <w:rPr>
          <w:rFonts w:ascii="Times New Roman" w:hAnsi="Times New Roman" w:cs="Times New Roman"/>
          <w:color w:val="000000"/>
          <w:sz w:val="28"/>
          <w:szCs w:val="28"/>
        </w:rPr>
      </w:pPr>
    </w:p>
    <w:p w:rsidR="007E5EB1" w:rsidRPr="00EE36CF" w:rsidRDefault="00C6283F"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Из приведенных данных (таблицы 2.</w:t>
      </w:r>
      <w:r w:rsidR="00BD3F10" w:rsidRPr="00EE36CF">
        <w:rPr>
          <w:rFonts w:ascii="Times New Roman" w:hAnsi="Times New Roman"/>
          <w:b w:val="0"/>
          <w:bCs w:val="0"/>
          <w:color w:val="000000"/>
        </w:rPr>
        <w:t>4.2</w:t>
      </w:r>
      <w:r w:rsidRPr="00EE36CF">
        <w:rPr>
          <w:rFonts w:ascii="Times New Roman" w:hAnsi="Times New Roman"/>
          <w:b w:val="0"/>
          <w:bCs w:val="0"/>
          <w:color w:val="000000"/>
        </w:rPr>
        <w:t>) видно, что показатели ликвидности в 2006, 2007 гг. увеличились, то есть увеличилась способность организации отвечать по своим обязательствам. В 2008 году наблюдается снижение показателей ликвидности.</w:t>
      </w:r>
    </w:p>
    <w:p w:rsidR="00C6283F" w:rsidRPr="00EE36CF" w:rsidRDefault="00C6283F"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Таким образом, подводя итоги практическим аспектам темы исследования, можно выделить следующие основные моменты.</w:t>
      </w:r>
    </w:p>
    <w:p w:rsidR="007E5EB1" w:rsidRPr="00EE36CF" w:rsidRDefault="00C6283F"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 xml:space="preserve">Основной целью деятельности ОАО </w:t>
      </w:r>
      <w:r w:rsidR="0074175D" w:rsidRPr="00EE36CF">
        <w:rPr>
          <w:rFonts w:ascii="Times New Roman" w:hAnsi="Times New Roman"/>
          <w:b w:val="0"/>
          <w:bCs w:val="0"/>
          <w:color w:val="000000"/>
        </w:rPr>
        <w:t>«</w:t>
      </w:r>
      <w:r w:rsidRPr="00EE36CF">
        <w:rPr>
          <w:rFonts w:ascii="Times New Roman" w:hAnsi="Times New Roman"/>
          <w:b w:val="0"/>
          <w:bCs w:val="0"/>
          <w:color w:val="000000"/>
        </w:rPr>
        <w:t xml:space="preserve">ТФК </w:t>
      </w:r>
      <w:r w:rsidR="0074175D" w:rsidRPr="00EE36CF">
        <w:rPr>
          <w:rFonts w:ascii="Times New Roman" w:hAnsi="Times New Roman"/>
          <w:b w:val="0"/>
          <w:bCs w:val="0"/>
          <w:color w:val="000000"/>
        </w:rPr>
        <w:t>«</w:t>
      </w:r>
      <w:r w:rsidRPr="00EE36CF">
        <w:rPr>
          <w:rFonts w:ascii="Times New Roman" w:hAnsi="Times New Roman"/>
          <w:b w:val="0"/>
          <w:bCs w:val="0"/>
          <w:color w:val="000000"/>
        </w:rPr>
        <w:t>КАМАЗ</w:t>
      </w:r>
      <w:r w:rsidR="0074175D" w:rsidRPr="00EE36CF">
        <w:rPr>
          <w:rFonts w:ascii="Times New Roman" w:hAnsi="Times New Roman"/>
          <w:b w:val="0"/>
          <w:bCs w:val="0"/>
          <w:color w:val="000000"/>
        </w:rPr>
        <w:t>»</w:t>
      </w:r>
      <w:r w:rsidRPr="00EE36CF">
        <w:rPr>
          <w:rFonts w:ascii="Times New Roman" w:hAnsi="Times New Roman"/>
          <w:b w:val="0"/>
          <w:bCs w:val="0"/>
          <w:color w:val="000000"/>
        </w:rPr>
        <w:t xml:space="preserve"> является извлечение прибыли и использование ее в интересах акционеров, а также насыщение рынка товарами и услугами. Видами деятельности организации является торговля кондитерскими изделиями, оказание транспортных услуг, а также другие виды деятельности, не запрещенные законодательством.</w:t>
      </w:r>
    </w:p>
    <w:p w:rsidR="007E5EB1" w:rsidRPr="00EE36CF" w:rsidRDefault="00C6283F"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Коэффициент финансовой автономии и уровень собственного капитала за рассматриваемый период возросли на 0,28 и 0,61, но значения все равно</w:t>
      </w:r>
      <w:r w:rsidR="007E5EB1" w:rsidRPr="00EE36CF">
        <w:rPr>
          <w:rFonts w:ascii="Times New Roman" w:hAnsi="Times New Roman"/>
          <w:b w:val="0"/>
          <w:bCs w:val="0"/>
          <w:color w:val="000000"/>
        </w:rPr>
        <w:t xml:space="preserve"> </w:t>
      </w:r>
      <w:r w:rsidRPr="00EE36CF">
        <w:rPr>
          <w:rFonts w:ascii="Times New Roman" w:hAnsi="Times New Roman"/>
          <w:b w:val="0"/>
          <w:bCs w:val="0"/>
          <w:color w:val="000000"/>
        </w:rPr>
        <w:t>не соответствует рекомендуемым. Коэффициент финансовой зависимости за рассматриваемый период уменьшился на 0,28, что говорит о снижении зависимости организации от внешних кредиторов и инвесторов и расценивается положительно, но показатель превышает рекомендуемое значение. Соответственно наблюдается снижение коэффициента финансовой активности. Коэффициент покрытия внеоборотных активов собственным капиталом и коэффициент обеспеченности оборотных активов собственными средствами за анализируемый период имеют тенденцию к повышению и уже с 2007 года соответствуют рекомендуемым.</w:t>
      </w:r>
    </w:p>
    <w:p w:rsidR="00C6283F" w:rsidRPr="00EE36CF" w:rsidRDefault="00C6283F"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 xml:space="preserve">ОАО </w:t>
      </w:r>
      <w:r w:rsidR="0074175D" w:rsidRPr="00EE36CF">
        <w:rPr>
          <w:rFonts w:ascii="Times New Roman" w:hAnsi="Times New Roman"/>
          <w:b w:val="0"/>
          <w:bCs w:val="0"/>
          <w:color w:val="000000"/>
        </w:rPr>
        <w:t>«</w:t>
      </w:r>
      <w:r w:rsidRPr="00EE36CF">
        <w:rPr>
          <w:rFonts w:ascii="Times New Roman" w:hAnsi="Times New Roman"/>
          <w:b w:val="0"/>
          <w:bCs w:val="0"/>
          <w:color w:val="000000"/>
        </w:rPr>
        <w:t xml:space="preserve">ТФК </w:t>
      </w:r>
      <w:r w:rsidR="0074175D" w:rsidRPr="00EE36CF">
        <w:rPr>
          <w:rFonts w:ascii="Times New Roman" w:hAnsi="Times New Roman"/>
          <w:b w:val="0"/>
          <w:bCs w:val="0"/>
          <w:color w:val="000000"/>
        </w:rPr>
        <w:t>«</w:t>
      </w:r>
      <w:r w:rsidRPr="00EE36CF">
        <w:rPr>
          <w:rFonts w:ascii="Times New Roman" w:hAnsi="Times New Roman"/>
          <w:b w:val="0"/>
          <w:bCs w:val="0"/>
          <w:color w:val="000000"/>
        </w:rPr>
        <w:t>КАМАЗ</w:t>
      </w:r>
      <w:r w:rsidR="0074175D" w:rsidRPr="00EE36CF">
        <w:rPr>
          <w:rFonts w:ascii="Times New Roman" w:hAnsi="Times New Roman"/>
          <w:b w:val="0"/>
          <w:bCs w:val="0"/>
          <w:color w:val="000000"/>
        </w:rPr>
        <w:t>»</w:t>
      </w:r>
      <w:r w:rsidRPr="00EE36CF">
        <w:rPr>
          <w:rFonts w:ascii="Times New Roman" w:hAnsi="Times New Roman"/>
          <w:b w:val="0"/>
          <w:bCs w:val="0"/>
          <w:color w:val="000000"/>
        </w:rPr>
        <w:t xml:space="preserve"> не хватает ликвидных активов, чтобы покрыть срочные обязательства. У организации также наблюдается избыток быстрореализуемых активов. Эта ситуация не слишком благоприятна, поскольку дебиторская задолженность ставит организацию в зависимость от платежеспособности контрагентов. </w:t>
      </w:r>
      <w:r w:rsidR="0074175D" w:rsidRPr="00EE36CF">
        <w:rPr>
          <w:rFonts w:ascii="Times New Roman" w:hAnsi="Times New Roman"/>
          <w:b w:val="0"/>
          <w:bCs w:val="0"/>
          <w:color w:val="000000"/>
        </w:rPr>
        <w:t>«</w:t>
      </w:r>
      <w:r w:rsidRPr="00EE36CF">
        <w:rPr>
          <w:rFonts w:ascii="Times New Roman" w:hAnsi="Times New Roman"/>
          <w:b w:val="0"/>
          <w:bCs w:val="0"/>
          <w:color w:val="000000"/>
        </w:rPr>
        <w:t>Перебор</w:t>
      </w:r>
      <w:r w:rsidR="0074175D" w:rsidRPr="00EE36CF">
        <w:rPr>
          <w:rFonts w:ascii="Times New Roman" w:hAnsi="Times New Roman"/>
          <w:b w:val="0"/>
          <w:bCs w:val="0"/>
          <w:color w:val="000000"/>
        </w:rPr>
        <w:t>»</w:t>
      </w:r>
      <w:r w:rsidRPr="00EE36CF">
        <w:rPr>
          <w:rFonts w:ascii="Times New Roman" w:hAnsi="Times New Roman"/>
          <w:b w:val="0"/>
          <w:bCs w:val="0"/>
          <w:color w:val="000000"/>
        </w:rPr>
        <w:t xml:space="preserve"> медленнореализуемых активов также не пойдет организации на пользу, так как товарные запасы не могут быть проданы до тех пор, пока не будет найден покупатель. Организация не испытывает недостатка в оборотных средствах.</w:t>
      </w:r>
    </w:p>
    <w:p w:rsidR="00D87366" w:rsidRPr="00EE36CF" w:rsidRDefault="00D87366" w:rsidP="007E5EB1">
      <w:pPr>
        <w:widowControl w:val="0"/>
        <w:shd w:val="clear" w:color="auto" w:fill="FFFFFF"/>
        <w:tabs>
          <w:tab w:val="left" w:pos="0"/>
          <w:tab w:val="left" w:pos="426"/>
        </w:tabs>
        <w:spacing w:after="0" w:line="360" w:lineRule="auto"/>
        <w:ind w:firstLine="709"/>
        <w:jc w:val="both"/>
        <w:rPr>
          <w:rFonts w:ascii="Times New Roman" w:hAnsi="Times New Roman" w:cs="Times New Roman"/>
          <w:color w:val="000000"/>
          <w:sz w:val="28"/>
          <w:szCs w:val="28"/>
        </w:rPr>
      </w:pPr>
    </w:p>
    <w:p w:rsidR="00D87366" w:rsidRPr="00EE36CF" w:rsidRDefault="00D87366" w:rsidP="007E5EB1">
      <w:pPr>
        <w:pStyle w:val="2"/>
        <w:spacing w:before="0" w:line="360" w:lineRule="auto"/>
        <w:ind w:firstLine="709"/>
        <w:jc w:val="center"/>
        <w:rPr>
          <w:rFonts w:ascii="Times New Roman" w:hAnsi="Times New Roman" w:cs="Times New Roman"/>
          <w:color w:val="000000"/>
          <w:sz w:val="28"/>
          <w:szCs w:val="28"/>
        </w:rPr>
      </w:pPr>
      <w:bookmarkStart w:id="7" w:name="_Toc253356910"/>
      <w:r w:rsidRPr="00EE36CF">
        <w:rPr>
          <w:rFonts w:ascii="Times New Roman" w:hAnsi="Times New Roman" w:cs="Times New Roman"/>
          <w:color w:val="000000"/>
          <w:sz w:val="28"/>
          <w:szCs w:val="28"/>
        </w:rPr>
        <w:t>2.5 Мероприятия по снижению рисков потери ликвидности</w:t>
      </w:r>
      <w:bookmarkStart w:id="8" w:name="_Toc253356911"/>
      <w:bookmarkEnd w:id="7"/>
      <w:r w:rsidR="007E5EB1" w:rsidRPr="00EE36CF">
        <w:rPr>
          <w:rFonts w:ascii="Times New Roman" w:hAnsi="Times New Roman" w:cs="Times New Roman"/>
          <w:color w:val="000000"/>
          <w:sz w:val="28"/>
          <w:szCs w:val="28"/>
        </w:rPr>
        <w:t xml:space="preserve"> </w:t>
      </w:r>
      <w:r w:rsidRPr="00EE36CF">
        <w:rPr>
          <w:rFonts w:ascii="Times New Roman" w:hAnsi="Times New Roman" w:cs="Times New Roman"/>
          <w:color w:val="000000"/>
          <w:sz w:val="28"/>
          <w:szCs w:val="28"/>
        </w:rPr>
        <w:t>и финансовой устойчивости</w:t>
      </w:r>
      <w:bookmarkEnd w:id="8"/>
    </w:p>
    <w:p w:rsidR="00BD3F10" w:rsidRPr="00EE36CF" w:rsidRDefault="00BD3F10" w:rsidP="007E5EB1">
      <w:pPr>
        <w:spacing w:after="0" w:line="360" w:lineRule="auto"/>
        <w:ind w:firstLine="709"/>
        <w:jc w:val="both"/>
        <w:rPr>
          <w:rFonts w:ascii="Times New Roman" w:hAnsi="Times New Roman" w:cs="Times New Roman"/>
          <w:color w:val="000000"/>
          <w:sz w:val="28"/>
          <w:szCs w:val="28"/>
        </w:rPr>
      </w:pPr>
    </w:p>
    <w:p w:rsidR="00D87366" w:rsidRPr="00EE36CF" w:rsidRDefault="00BD3F10"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На основании анализа динамики и структуры статей бухгалтерского баланса, показателей эффективности использования капитала (активов) и результатов финансово-хозяйственной деятельности организации предлагаются выявлены следующие мероприятия п</w:t>
      </w:r>
      <w:r w:rsidR="0009045D" w:rsidRPr="00EE36CF">
        <w:rPr>
          <w:rFonts w:ascii="Times New Roman" w:hAnsi="Times New Roman"/>
          <w:b w:val="0"/>
          <w:bCs w:val="0"/>
          <w:color w:val="000000"/>
        </w:rPr>
        <w:t>о</w:t>
      </w:r>
      <w:r w:rsidRPr="00EE36CF">
        <w:rPr>
          <w:rFonts w:ascii="Times New Roman" w:hAnsi="Times New Roman"/>
          <w:b w:val="0"/>
          <w:bCs w:val="0"/>
          <w:color w:val="000000"/>
        </w:rPr>
        <w:t xml:space="preserve"> снижению рисков</w:t>
      </w:r>
      <w:r w:rsidR="00D87366" w:rsidRPr="00EE36CF">
        <w:rPr>
          <w:rFonts w:ascii="Times New Roman" w:hAnsi="Times New Roman"/>
          <w:b w:val="0"/>
          <w:bCs w:val="0"/>
          <w:color w:val="000000"/>
        </w:rPr>
        <w:t>:</w:t>
      </w:r>
    </w:p>
    <w:p w:rsidR="0009045D" w:rsidRPr="00EE36CF" w:rsidRDefault="00DD661D"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 п</w:t>
      </w:r>
      <w:r w:rsidR="0009045D" w:rsidRPr="00EE36CF">
        <w:rPr>
          <w:rFonts w:ascii="Times New Roman" w:hAnsi="Times New Roman"/>
          <w:b w:val="0"/>
          <w:bCs w:val="0"/>
          <w:color w:val="000000"/>
        </w:rPr>
        <w:t>режде всего, предприятию ОАО «ТФК «КАМАЗ» необходимо оптимизировать уровень складских запасов. Для этой цели рассчитывают то количество запасов, которое позволит с одной стороны функционировать компании без риска остановки в результате нехватки сырья, а с другой это должен быть минимальный уровень, чтобы "не з</w:t>
      </w:r>
      <w:r w:rsidRPr="00EE36CF">
        <w:rPr>
          <w:rFonts w:ascii="Times New Roman" w:hAnsi="Times New Roman"/>
          <w:b w:val="0"/>
          <w:bCs w:val="0"/>
          <w:color w:val="000000"/>
        </w:rPr>
        <w:t>амораживать" финансовые ресурсы;</w:t>
      </w:r>
    </w:p>
    <w:p w:rsidR="0009045D" w:rsidRPr="00EE36CF" w:rsidRDefault="00DD661D"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 к</w:t>
      </w:r>
      <w:r w:rsidR="0009045D" w:rsidRPr="00EE36CF">
        <w:rPr>
          <w:rFonts w:ascii="Times New Roman" w:hAnsi="Times New Roman"/>
          <w:b w:val="0"/>
          <w:bCs w:val="0"/>
          <w:color w:val="000000"/>
        </w:rPr>
        <w:t>роме того, предприятию необходимо наладить работу по взысканию дебиторской задолженности, которая позволит высвободить дополнительные денежные средства и</w:t>
      </w:r>
      <w:r w:rsidRPr="00EE36CF">
        <w:rPr>
          <w:rFonts w:ascii="Times New Roman" w:hAnsi="Times New Roman"/>
          <w:b w:val="0"/>
          <w:bCs w:val="0"/>
          <w:color w:val="000000"/>
        </w:rPr>
        <w:t xml:space="preserve"> тем самым повысить ликвидность;</w:t>
      </w:r>
    </w:p>
    <w:p w:rsidR="007E5EB1" w:rsidRPr="00EE36CF" w:rsidRDefault="00DD661D"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 п</w:t>
      </w:r>
      <w:r w:rsidR="0009045D" w:rsidRPr="00EE36CF">
        <w:rPr>
          <w:rFonts w:ascii="Times New Roman" w:hAnsi="Times New Roman"/>
          <w:b w:val="0"/>
          <w:bCs w:val="0"/>
          <w:color w:val="000000"/>
        </w:rPr>
        <w:t>редприятие может уменьшить дефицит денежных средств путем продажи неиспользуемых основных средств или сдачи их в аренду.</w:t>
      </w:r>
      <w:bookmarkStart w:id="9" w:name="BM4"/>
      <w:r w:rsidR="0009045D" w:rsidRPr="00EE36CF">
        <w:rPr>
          <w:rFonts w:ascii="Times New Roman" w:hAnsi="Times New Roman"/>
          <w:b w:val="0"/>
          <w:bCs w:val="0"/>
          <w:color w:val="000000"/>
        </w:rPr>
        <w:t xml:space="preserve"> Привлечение дополнительных долгосрочных источников финансирования положительно сказывается на повышении ликвидности и фина</w:t>
      </w:r>
      <w:r w:rsidRPr="00EE36CF">
        <w:rPr>
          <w:rFonts w:ascii="Times New Roman" w:hAnsi="Times New Roman"/>
          <w:b w:val="0"/>
          <w:bCs w:val="0"/>
          <w:color w:val="000000"/>
        </w:rPr>
        <w:t>нсовой устойчивости предприятия;</w:t>
      </w:r>
      <w:bookmarkEnd w:id="9"/>
    </w:p>
    <w:p w:rsidR="007E5EB1" w:rsidRPr="00EE36CF" w:rsidRDefault="00DD661D"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 о</w:t>
      </w:r>
      <w:r w:rsidR="00AC0417" w:rsidRPr="00EE36CF">
        <w:rPr>
          <w:rFonts w:ascii="Times New Roman" w:hAnsi="Times New Roman"/>
          <w:b w:val="0"/>
          <w:bCs w:val="0"/>
          <w:color w:val="000000"/>
        </w:rPr>
        <w:t>боснованное сдерживание роста внеоборотных активов</w:t>
      </w:r>
      <w:r w:rsidRPr="00EE36CF">
        <w:rPr>
          <w:rFonts w:ascii="Times New Roman" w:hAnsi="Times New Roman"/>
          <w:b w:val="0"/>
          <w:bCs w:val="0"/>
          <w:color w:val="000000"/>
        </w:rPr>
        <w:t>;</w:t>
      </w:r>
    </w:p>
    <w:p w:rsidR="00DD661D" w:rsidRPr="00EE36CF" w:rsidRDefault="00DD661D"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 оптимизация распределения прибыли: направление чистой прибыли на развитие предприятия поможет увеличить собственные средства компании, что также повысит ее ликвидность.</w:t>
      </w:r>
    </w:p>
    <w:p w:rsidR="00D87366" w:rsidRPr="00EE36CF" w:rsidRDefault="00D87366" w:rsidP="007E5EB1">
      <w:pPr>
        <w:widowControl w:val="0"/>
        <w:shd w:val="clear" w:color="auto" w:fill="FFFFFF"/>
        <w:tabs>
          <w:tab w:val="left" w:pos="0"/>
          <w:tab w:val="left" w:pos="426"/>
        </w:tabs>
        <w:spacing w:after="0" w:line="360" w:lineRule="auto"/>
        <w:ind w:firstLine="709"/>
        <w:jc w:val="both"/>
        <w:rPr>
          <w:rFonts w:ascii="Times New Roman" w:hAnsi="Times New Roman" w:cs="Times New Roman"/>
          <w:color w:val="000000"/>
          <w:sz w:val="28"/>
          <w:szCs w:val="28"/>
        </w:rPr>
      </w:pPr>
    </w:p>
    <w:p w:rsidR="00D226BD" w:rsidRPr="00EE36CF" w:rsidRDefault="007E5EB1" w:rsidP="007E5EB1">
      <w:pPr>
        <w:pStyle w:val="1"/>
        <w:spacing w:before="0" w:line="360" w:lineRule="auto"/>
        <w:ind w:firstLine="709"/>
        <w:jc w:val="center"/>
        <w:rPr>
          <w:rFonts w:ascii="Times New Roman" w:hAnsi="Times New Roman" w:cs="Times New Roman"/>
          <w:color w:val="000000"/>
        </w:rPr>
      </w:pPr>
      <w:bookmarkStart w:id="10" w:name="_Toc253356912"/>
      <w:r w:rsidRPr="00EE36CF">
        <w:rPr>
          <w:rFonts w:ascii="Times New Roman" w:hAnsi="Times New Roman" w:cs="Times New Roman"/>
          <w:color w:val="000000"/>
        </w:rPr>
        <w:br w:type="page"/>
      </w:r>
      <w:r w:rsidR="005216F6" w:rsidRPr="00EE36CF">
        <w:rPr>
          <w:rFonts w:ascii="Times New Roman" w:hAnsi="Times New Roman" w:cs="Times New Roman"/>
          <w:color w:val="000000"/>
        </w:rPr>
        <w:t xml:space="preserve">3. </w:t>
      </w:r>
      <w:r w:rsidR="00D226BD" w:rsidRPr="00EE36CF">
        <w:rPr>
          <w:rFonts w:ascii="Times New Roman" w:hAnsi="Times New Roman" w:cs="Times New Roman"/>
          <w:color w:val="000000"/>
        </w:rPr>
        <w:t>П</w:t>
      </w:r>
      <w:r w:rsidR="005216F6" w:rsidRPr="00EE36CF">
        <w:rPr>
          <w:rFonts w:ascii="Times New Roman" w:hAnsi="Times New Roman" w:cs="Times New Roman"/>
          <w:color w:val="000000"/>
        </w:rPr>
        <w:t>РАКТИЧЕСКАЯ ЧАСТЬ</w:t>
      </w:r>
      <w:bookmarkEnd w:id="10"/>
    </w:p>
    <w:p w:rsidR="00F72814" w:rsidRPr="00EE36CF" w:rsidRDefault="00F72814" w:rsidP="007E5EB1">
      <w:pPr>
        <w:widowControl w:val="0"/>
        <w:spacing w:after="0" w:line="360" w:lineRule="auto"/>
        <w:ind w:firstLine="709"/>
        <w:jc w:val="both"/>
        <w:rPr>
          <w:rFonts w:ascii="Times New Roman" w:hAnsi="Times New Roman" w:cs="Times New Roman"/>
          <w:color w:val="000000"/>
          <w:sz w:val="28"/>
          <w:szCs w:val="28"/>
        </w:rPr>
      </w:pPr>
    </w:p>
    <w:p w:rsidR="00211EC3" w:rsidRPr="00EE36CF" w:rsidRDefault="00211EC3"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 xml:space="preserve">Задача №1 Вариант </w:t>
      </w:r>
      <w:r w:rsidR="00441B6D" w:rsidRPr="00EE36CF">
        <w:rPr>
          <w:rFonts w:ascii="Times New Roman" w:hAnsi="Times New Roman"/>
          <w:b w:val="0"/>
          <w:bCs w:val="0"/>
          <w:color w:val="000000"/>
        </w:rPr>
        <w:t>1</w:t>
      </w:r>
      <w:r w:rsidR="009542D2" w:rsidRPr="00EE36CF">
        <w:rPr>
          <w:rFonts w:ascii="Times New Roman" w:hAnsi="Times New Roman"/>
          <w:b w:val="0"/>
          <w:bCs w:val="0"/>
          <w:color w:val="000000"/>
        </w:rPr>
        <w:t>5</w:t>
      </w:r>
    </w:p>
    <w:p w:rsidR="00211EC3" w:rsidRPr="00EE36CF" w:rsidRDefault="00211EC3"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Требуется определить величину риска вложения средств по каждому из двух вариантов и выбрать наиболее приемлемый из них, исходя из следующих данных:</w:t>
      </w:r>
    </w:p>
    <w:p w:rsidR="00211EC3" w:rsidRPr="00EE36CF" w:rsidRDefault="00211EC3"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1. возможный ущерб в случае отсутствия сбыта продукции:</w:t>
      </w:r>
    </w:p>
    <w:p w:rsidR="00211EC3" w:rsidRPr="00EE36CF" w:rsidRDefault="00211EC3"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 xml:space="preserve">по первому варианту — </w:t>
      </w:r>
      <w:r w:rsidR="009542D2" w:rsidRPr="00EE36CF">
        <w:rPr>
          <w:rFonts w:ascii="Times New Roman" w:hAnsi="Times New Roman"/>
          <w:b w:val="0"/>
          <w:bCs w:val="0"/>
          <w:color w:val="000000"/>
        </w:rPr>
        <w:t>2,7</w:t>
      </w:r>
      <w:r w:rsidRPr="00EE36CF">
        <w:rPr>
          <w:rFonts w:ascii="Times New Roman" w:hAnsi="Times New Roman"/>
          <w:b w:val="0"/>
          <w:bCs w:val="0"/>
          <w:color w:val="000000"/>
        </w:rPr>
        <w:t xml:space="preserve"> млн. руб.;</w:t>
      </w:r>
    </w:p>
    <w:p w:rsidR="00211EC3" w:rsidRPr="00EE36CF" w:rsidRDefault="00211EC3"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 xml:space="preserve">по второму варианту — </w:t>
      </w:r>
      <w:r w:rsidR="009542D2" w:rsidRPr="00EE36CF">
        <w:rPr>
          <w:rFonts w:ascii="Times New Roman" w:hAnsi="Times New Roman"/>
          <w:b w:val="0"/>
          <w:bCs w:val="0"/>
          <w:color w:val="000000"/>
        </w:rPr>
        <w:t>7,3</w:t>
      </w:r>
      <w:r w:rsidRPr="00EE36CF">
        <w:rPr>
          <w:rFonts w:ascii="Times New Roman" w:hAnsi="Times New Roman"/>
          <w:b w:val="0"/>
          <w:bCs w:val="0"/>
          <w:color w:val="000000"/>
        </w:rPr>
        <w:t xml:space="preserve"> млн. руб.</w:t>
      </w:r>
    </w:p>
    <w:p w:rsidR="00211EC3" w:rsidRPr="00EE36CF" w:rsidRDefault="00211EC3"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2. вероятность реализации проекта вложения средств:</w:t>
      </w:r>
    </w:p>
    <w:p w:rsidR="00211EC3" w:rsidRPr="00EE36CF" w:rsidRDefault="00441B6D"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 xml:space="preserve">по первому варианту — </w:t>
      </w:r>
      <w:r w:rsidR="009542D2" w:rsidRPr="00EE36CF">
        <w:rPr>
          <w:rFonts w:ascii="Times New Roman" w:hAnsi="Times New Roman"/>
          <w:b w:val="0"/>
          <w:bCs w:val="0"/>
          <w:color w:val="000000"/>
        </w:rPr>
        <w:t>0,30</w:t>
      </w:r>
      <w:r w:rsidR="00211EC3" w:rsidRPr="00EE36CF">
        <w:rPr>
          <w:rFonts w:ascii="Times New Roman" w:hAnsi="Times New Roman"/>
          <w:b w:val="0"/>
          <w:bCs w:val="0"/>
          <w:color w:val="000000"/>
        </w:rPr>
        <w:t>;</w:t>
      </w:r>
    </w:p>
    <w:p w:rsidR="00211EC3" w:rsidRPr="00EE36CF" w:rsidRDefault="00441B6D"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по второму варианту — 0,</w:t>
      </w:r>
      <w:r w:rsidR="009542D2" w:rsidRPr="00EE36CF">
        <w:rPr>
          <w:rFonts w:ascii="Times New Roman" w:hAnsi="Times New Roman"/>
          <w:b w:val="0"/>
          <w:bCs w:val="0"/>
          <w:color w:val="000000"/>
        </w:rPr>
        <w:t>9</w:t>
      </w:r>
      <w:r w:rsidRPr="00EE36CF">
        <w:rPr>
          <w:rFonts w:ascii="Times New Roman" w:hAnsi="Times New Roman"/>
          <w:b w:val="0"/>
          <w:bCs w:val="0"/>
          <w:color w:val="000000"/>
        </w:rPr>
        <w:t>0</w:t>
      </w:r>
      <w:r w:rsidR="00211EC3" w:rsidRPr="00EE36CF">
        <w:rPr>
          <w:rFonts w:ascii="Times New Roman" w:hAnsi="Times New Roman"/>
          <w:b w:val="0"/>
          <w:bCs w:val="0"/>
          <w:color w:val="000000"/>
        </w:rPr>
        <w:t>.</w:t>
      </w:r>
    </w:p>
    <w:p w:rsidR="00211EC3" w:rsidRPr="00EE36CF" w:rsidRDefault="00211EC3"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Решение.</w:t>
      </w:r>
    </w:p>
    <w:p w:rsidR="00211EC3" w:rsidRPr="00EE36CF" w:rsidRDefault="00441B6D"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 xml:space="preserve">А) Рп = 1 – Рв = 1 – </w:t>
      </w:r>
      <w:r w:rsidR="009542D2" w:rsidRPr="00EE36CF">
        <w:rPr>
          <w:rFonts w:ascii="Times New Roman" w:hAnsi="Times New Roman"/>
          <w:b w:val="0"/>
          <w:bCs w:val="0"/>
          <w:color w:val="000000"/>
        </w:rPr>
        <w:t>0,30</w:t>
      </w:r>
      <w:r w:rsidR="00211EC3" w:rsidRPr="00EE36CF">
        <w:rPr>
          <w:rFonts w:ascii="Times New Roman" w:hAnsi="Times New Roman"/>
          <w:b w:val="0"/>
          <w:bCs w:val="0"/>
          <w:color w:val="000000"/>
        </w:rPr>
        <w:t xml:space="preserve"> = 0,</w:t>
      </w:r>
      <w:r w:rsidR="009542D2" w:rsidRPr="00EE36CF">
        <w:rPr>
          <w:rFonts w:ascii="Times New Roman" w:hAnsi="Times New Roman"/>
          <w:b w:val="0"/>
          <w:bCs w:val="0"/>
          <w:color w:val="000000"/>
        </w:rPr>
        <w:t>70</w:t>
      </w:r>
      <w:r w:rsidR="008E3C4F" w:rsidRPr="00EE36CF">
        <w:rPr>
          <w:rFonts w:ascii="Times New Roman" w:hAnsi="Times New Roman"/>
          <w:b w:val="0"/>
          <w:bCs w:val="0"/>
          <w:color w:val="000000"/>
        </w:rPr>
        <w:t>;</w:t>
      </w:r>
    </w:p>
    <w:p w:rsidR="00211EC3" w:rsidRPr="00EE36CF" w:rsidRDefault="00211EC3"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 xml:space="preserve">Rа = Нп * Рп = </w:t>
      </w:r>
      <w:r w:rsidR="00441B6D" w:rsidRPr="00EE36CF">
        <w:rPr>
          <w:rFonts w:ascii="Times New Roman" w:hAnsi="Times New Roman"/>
          <w:b w:val="0"/>
          <w:bCs w:val="0"/>
          <w:color w:val="000000"/>
        </w:rPr>
        <w:t>2,</w:t>
      </w:r>
      <w:r w:rsidR="009542D2" w:rsidRPr="00EE36CF">
        <w:rPr>
          <w:rFonts w:ascii="Times New Roman" w:hAnsi="Times New Roman"/>
          <w:b w:val="0"/>
          <w:bCs w:val="0"/>
          <w:color w:val="000000"/>
        </w:rPr>
        <w:t>7</w:t>
      </w:r>
      <w:r w:rsidRPr="00EE36CF">
        <w:rPr>
          <w:rFonts w:ascii="Times New Roman" w:hAnsi="Times New Roman"/>
          <w:b w:val="0"/>
          <w:bCs w:val="0"/>
          <w:color w:val="000000"/>
        </w:rPr>
        <w:t xml:space="preserve"> * 0,</w:t>
      </w:r>
      <w:r w:rsidR="009542D2" w:rsidRPr="00EE36CF">
        <w:rPr>
          <w:rFonts w:ascii="Times New Roman" w:hAnsi="Times New Roman"/>
          <w:b w:val="0"/>
          <w:bCs w:val="0"/>
          <w:color w:val="000000"/>
        </w:rPr>
        <w:t>70</w:t>
      </w:r>
      <w:r w:rsidRPr="00EE36CF">
        <w:rPr>
          <w:rFonts w:ascii="Times New Roman" w:hAnsi="Times New Roman"/>
          <w:b w:val="0"/>
          <w:bCs w:val="0"/>
          <w:color w:val="000000"/>
        </w:rPr>
        <w:t xml:space="preserve"> = </w:t>
      </w:r>
      <w:r w:rsidR="009542D2" w:rsidRPr="00EE36CF">
        <w:rPr>
          <w:rFonts w:ascii="Times New Roman" w:hAnsi="Times New Roman"/>
          <w:b w:val="0"/>
          <w:bCs w:val="0"/>
          <w:color w:val="000000"/>
        </w:rPr>
        <w:t>1,89</w:t>
      </w:r>
      <w:r w:rsidR="008E3C4F" w:rsidRPr="00EE36CF">
        <w:rPr>
          <w:rFonts w:ascii="Times New Roman" w:hAnsi="Times New Roman"/>
          <w:b w:val="0"/>
          <w:bCs w:val="0"/>
          <w:color w:val="000000"/>
        </w:rPr>
        <w:t>.</w:t>
      </w:r>
    </w:p>
    <w:p w:rsidR="00211EC3" w:rsidRPr="00EE36CF" w:rsidRDefault="00211EC3"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Б) Рп = 1 – 0,</w:t>
      </w:r>
      <w:r w:rsidR="009542D2" w:rsidRPr="00EE36CF">
        <w:rPr>
          <w:rFonts w:ascii="Times New Roman" w:hAnsi="Times New Roman"/>
          <w:b w:val="0"/>
          <w:bCs w:val="0"/>
          <w:color w:val="000000"/>
        </w:rPr>
        <w:t>9</w:t>
      </w:r>
      <w:r w:rsidR="008E3C4F" w:rsidRPr="00EE36CF">
        <w:rPr>
          <w:rFonts w:ascii="Times New Roman" w:hAnsi="Times New Roman"/>
          <w:b w:val="0"/>
          <w:bCs w:val="0"/>
          <w:color w:val="000000"/>
        </w:rPr>
        <w:t>0</w:t>
      </w:r>
      <w:r w:rsidRPr="00EE36CF">
        <w:rPr>
          <w:rFonts w:ascii="Times New Roman" w:hAnsi="Times New Roman"/>
          <w:b w:val="0"/>
          <w:bCs w:val="0"/>
          <w:color w:val="000000"/>
        </w:rPr>
        <w:t xml:space="preserve"> = 0,</w:t>
      </w:r>
      <w:r w:rsidR="009542D2" w:rsidRPr="00EE36CF">
        <w:rPr>
          <w:rFonts w:ascii="Times New Roman" w:hAnsi="Times New Roman"/>
          <w:b w:val="0"/>
          <w:bCs w:val="0"/>
          <w:color w:val="000000"/>
        </w:rPr>
        <w:t>1</w:t>
      </w:r>
      <w:r w:rsidR="008E3C4F" w:rsidRPr="00EE36CF">
        <w:rPr>
          <w:rFonts w:ascii="Times New Roman" w:hAnsi="Times New Roman"/>
          <w:b w:val="0"/>
          <w:bCs w:val="0"/>
          <w:color w:val="000000"/>
        </w:rPr>
        <w:t>0</w:t>
      </w:r>
      <w:r w:rsidR="00FA35BE" w:rsidRPr="00EE36CF">
        <w:rPr>
          <w:rFonts w:ascii="Times New Roman" w:hAnsi="Times New Roman"/>
          <w:b w:val="0"/>
          <w:bCs w:val="0"/>
          <w:color w:val="000000"/>
        </w:rPr>
        <w:t>;</w:t>
      </w:r>
    </w:p>
    <w:p w:rsidR="00211EC3" w:rsidRPr="00EE36CF" w:rsidRDefault="00211EC3"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 xml:space="preserve">Rб = </w:t>
      </w:r>
      <w:r w:rsidR="009542D2" w:rsidRPr="00EE36CF">
        <w:rPr>
          <w:rFonts w:ascii="Times New Roman" w:hAnsi="Times New Roman"/>
          <w:b w:val="0"/>
          <w:bCs w:val="0"/>
          <w:color w:val="000000"/>
        </w:rPr>
        <w:t>7,3 * 0,10</w:t>
      </w:r>
      <w:r w:rsidR="007E5EB1" w:rsidRPr="00EE36CF">
        <w:rPr>
          <w:rFonts w:ascii="Times New Roman" w:hAnsi="Times New Roman"/>
          <w:b w:val="0"/>
          <w:bCs w:val="0"/>
          <w:color w:val="000000"/>
        </w:rPr>
        <w:t xml:space="preserve"> </w:t>
      </w:r>
      <w:r w:rsidR="009542D2" w:rsidRPr="00EE36CF">
        <w:rPr>
          <w:rFonts w:ascii="Times New Roman" w:hAnsi="Times New Roman"/>
          <w:b w:val="0"/>
          <w:bCs w:val="0"/>
          <w:color w:val="000000"/>
        </w:rPr>
        <w:t>= 0,73</w:t>
      </w:r>
      <w:r w:rsidR="00FA35BE" w:rsidRPr="00EE36CF">
        <w:rPr>
          <w:rFonts w:ascii="Times New Roman" w:hAnsi="Times New Roman"/>
          <w:b w:val="0"/>
          <w:bCs w:val="0"/>
          <w:color w:val="000000"/>
        </w:rPr>
        <w:t>.</w:t>
      </w:r>
    </w:p>
    <w:p w:rsidR="00211EC3" w:rsidRPr="00EE36CF" w:rsidRDefault="00211EC3"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Наиболее приемлемый –</w:t>
      </w:r>
      <w:r w:rsidR="00FA35BE" w:rsidRPr="00EE36CF">
        <w:rPr>
          <w:rFonts w:ascii="Times New Roman" w:hAnsi="Times New Roman"/>
          <w:b w:val="0"/>
          <w:bCs w:val="0"/>
          <w:color w:val="000000"/>
        </w:rPr>
        <w:t xml:space="preserve"> вариант </w:t>
      </w:r>
      <w:r w:rsidR="009542D2" w:rsidRPr="00EE36CF">
        <w:rPr>
          <w:rFonts w:ascii="Times New Roman" w:hAnsi="Times New Roman"/>
          <w:b w:val="0"/>
          <w:bCs w:val="0"/>
          <w:color w:val="000000"/>
        </w:rPr>
        <w:t>2</w:t>
      </w:r>
      <w:r w:rsidRPr="00EE36CF">
        <w:rPr>
          <w:rFonts w:ascii="Times New Roman" w:hAnsi="Times New Roman"/>
          <w:b w:val="0"/>
          <w:bCs w:val="0"/>
          <w:color w:val="000000"/>
        </w:rPr>
        <w:t>.</w:t>
      </w:r>
    </w:p>
    <w:p w:rsidR="00211EC3" w:rsidRPr="00EE36CF" w:rsidRDefault="00211EC3" w:rsidP="007E5EB1">
      <w:pPr>
        <w:pStyle w:val="ab"/>
        <w:widowControl w:val="0"/>
        <w:ind w:firstLine="709"/>
        <w:jc w:val="both"/>
        <w:rPr>
          <w:rFonts w:ascii="Times New Roman" w:hAnsi="Times New Roman"/>
          <w:b w:val="0"/>
          <w:bCs w:val="0"/>
          <w:color w:val="000000"/>
        </w:rPr>
      </w:pPr>
    </w:p>
    <w:p w:rsidR="00211EC3" w:rsidRPr="00EE36CF" w:rsidRDefault="00211EC3"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Задача №2</w:t>
      </w:r>
      <w:r w:rsidR="0050594F" w:rsidRPr="00EE36CF">
        <w:rPr>
          <w:rFonts w:ascii="Times New Roman" w:hAnsi="Times New Roman"/>
          <w:b w:val="0"/>
          <w:bCs w:val="0"/>
          <w:color w:val="000000"/>
        </w:rPr>
        <w:t xml:space="preserve"> Вариант </w:t>
      </w:r>
      <w:r w:rsidR="00646FEC" w:rsidRPr="00EE36CF">
        <w:rPr>
          <w:rFonts w:ascii="Times New Roman" w:hAnsi="Times New Roman"/>
          <w:b w:val="0"/>
          <w:bCs w:val="0"/>
          <w:color w:val="000000"/>
        </w:rPr>
        <w:t>3</w:t>
      </w:r>
    </w:p>
    <w:p w:rsidR="00211EC3" w:rsidRPr="00EE36CF" w:rsidRDefault="00211EC3"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Рассчитать величину риска каждого их трех предлагаемых вариантов сбыта продукции и выбрать наиболее приемлемый из них, исходя из таких данных:</w:t>
      </w:r>
    </w:p>
    <w:p w:rsidR="00211EC3" w:rsidRPr="00EE36CF" w:rsidRDefault="00211EC3"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Cl, C2, СЗ — себестоимость 1 единицы продукции соответственно для первого, второго и третьего вариантов (млн. руб.);</w:t>
      </w:r>
    </w:p>
    <w:p w:rsidR="00211EC3" w:rsidRPr="00EE36CF" w:rsidRDefault="00211EC3"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Kl, K2, КЗ — предполагаемый объем реализации продукции соответственно для первого, второго и третьего вариантов (шт.);</w:t>
      </w:r>
    </w:p>
    <w:p w:rsidR="00211EC3" w:rsidRPr="00EE36CF" w:rsidRDefault="00211EC3"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НП1, НП2, НПЗ — возможная неполученная прибыль в случае отсутствия сбыта продукции соответственно для первого, второго и третьего вариантов (млрд. руб.);</w:t>
      </w:r>
    </w:p>
    <w:p w:rsidR="00211EC3" w:rsidRPr="00EE36CF" w:rsidRDefault="00211EC3"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PI, P2, РЗ — расходы по доставке продукции обратно, ее переделке и т.д. в случае отсутствия сбыта соответственно для первого, второго и третьего вариантов (млрд. руб.).</w:t>
      </w:r>
    </w:p>
    <w:p w:rsidR="007E5EB1" w:rsidRPr="00EE36CF" w:rsidRDefault="007E5EB1" w:rsidP="007E5EB1">
      <w:pPr>
        <w:pStyle w:val="ab"/>
        <w:widowControl w:val="0"/>
        <w:ind w:firstLine="709"/>
        <w:jc w:val="both"/>
        <w:rPr>
          <w:rFonts w:ascii="Times New Roman" w:hAnsi="Times New Roman"/>
          <w:b w:val="0"/>
          <w:bCs w:val="0"/>
          <w:color w:val="000000"/>
        </w:rPr>
      </w:pPr>
    </w:p>
    <w:p w:rsidR="00211EC3" w:rsidRPr="00EE36CF" w:rsidRDefault="00211EC3"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Таблица 3а</w:t>
      </w:r>
    </w:p>
    <w:tbl>
      <w:tblPr>
        <w:tblW w:w="4195" w:type="pct"/>
        <w:tblInd w:w="260" w:type="dxa"/>
        <w:tblCellMar>
          <w:left w:w="40" w:type="dxa"/>
          <w:right w:w="40" w:type="dxa"/>
        </w:tblCellMar>
        <w:tblLook w:val="0000" w:firstRow="0" w:lastRow="0" w:firstColumn="0" w:lastColumn="0" w:noHBand="0" w:noVBand="0"/>
      </w:tblPr>
      <w:tblGrid>
        <w:gridCol w:w="1489"/>
        <w:gridCol w:w="971"/>
        <w:gridCol w:w="993"/>
        <w:gridCol w:w="990"/>
        <w:gridCol w:w="1100"/>
        <w:gridCol w:w="988"/>
        <w:gridCol w:w="1385"/>
      </w:tblGrid>
      <w:tr w:rsidR="00211EC3" w:rsidRPr="00EE36CF">
        <w:trPr>
          <w:cantSplit/>
          <w:trHeight w:hRule="exact" w:val="301"/>
        </w:trPr>
        <w:tc>
          <w:tcPr>
            <w:tcW w:w="941" w:type="pct"/>
            <w:vMerge w:val="restart"/>
            <w:tcBorders>
              <w:top w:val="single" w:sz="4" w:space="0" w:color="000000"/>
              <w:left w:val="single" w:sz="4" w:space="0" w:color="000000"/>
              <w:bottom w:val="single" w:sz="4" w:space="0" w:color="000000"/>
            </w:tcBorders>
            <w:shd w:val="clear" w:color="auto" w:fill="FFFFFF"/>
          </w:tcPr>
          <w:p w:rsidR="00211EC3" w:rsidRPr="00EE36CF" w:rsidRDefault="00211EC3" w:rsidP="007E5EB1">
            <w:pPr>
              <w:shd w:val="clear" w:color="auto" w:fill="FFFFFF"/>
              <w:snapToGrid w:val="0"/>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Номер варианта, имена</w:t>
            </w:r>
          </w:p>
        </w:tc>
        <w:tc>
          <w:tcPr>
            <w:tcW w:w="4059" w:type="pct"/>
            <w:gridSpan w:val="6"/>
            <w:tcBorders>
              <w:top w:val="single" w:sz="4" w:space="0" w:color="000000"/>
              <w:left w:val="single" w:sz="4" w:space="0" w:color="000000"/>
              <w:bottom w:val="single" w:sz="4" w:space="0" w:color="000000"/>
              <w:right w:val="single" w:sz="4" w:space="0" w:color="000000"/>
            </w:tcBorders>
            <w:shd w:val="clear" w:color="auto" w:fill="FFFFFF"/>
          </w:tcPr>
          <w:p w:rsidR="00211EC3" w:rsidRPr="00EE36CF" w:rsidRDefault="00211EC3" w:rsidP="007E5EB1">
            <w:pPr>
              <w:shd w:val="clear" w:color="auto" w:fill="FFFFFF"/>
              <w:snapToGrid w:val="0"/>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Показатели</w:t>
            </w:r>
          </w:p>
        </w:tc>
      </w:tr>
      <w:tr w:rsidR="007E5EB1" w:rsidRPr="00EE36CF">
        <w:trPr>
          <w:cantSplit/>
          <w:trHeight w:val="475"/>
        </w:trPr>
        <w:tc>
          <w:tcPr>
            <w:tcW w:w="941" w:type="pct"/>
            <w:vMerge/>
            <w:tcBorders>
              <w:top w:val="single" w:sz="4" w:space="0" w:color="000000"/>
              <w:left w:val="single" w:sz="4" w:space="0" w:color="000000"/>
              <w:bottom w:val="single" w:sz="4" w:space="0" w:color="000000"/>
            </w:tcBorders>
            <w:shd w:val="clear" w:color="auto" w:fill="FFFFFF"/>
          </w:tcPr>
          <w:p w:rsidR="00211EC3" w:rsidRPr="00EE36CF" w:rsidRDefault="00211EC3" w:rsidP="007E5EB1">
            <w:pPr>
              <w:spacing w:after="0" w:line="360" w:lineRule="auto"/>
              <w:jc w:val="both"/>
              <w:rPr>
                <w:rFonts w:ascii="Times New Roman" w:hAnsi="Times New Roman" w:cs="Times New Roman"/>
                <w:color w:val="000000"/>
                <w:sz w:val="20"/>
                <w:szCs w:val="20"/>
              </w:rPr>
            </w:pPr>
          </w:p>
        </w:tc>
        <w:tc>
          <w:tcPr>
            <w:tcW w:w="613" w:type="pct"/>
            <w:tcBorders>
              <w:top w:val="single" w:sz="4" w:space="0" w:color="000000"/>
              <w:left w:val="single" w:sz="4" w:space="0" w:color="000000"/>
              <w:bottom w:val="single" w:sz="4" w:space="0" w:color="000000"/>
            </w:tcBorders>
            <w:shd w:val="clear" w:color="auto" w:fill="FFFFFF"/>
          </w:tcPr>
          <w:p w:rsidR="00211EC3" w:rsidRPr="00EE36CF" w:rsidRDefault="00211EC3" w:rsidP="007E5EB1">
            <w:pPr>
              <w:shd w:val="clear" w:color="auto" w:fill="FFFFFF"/>
              <w:snapToGrid w:val="0"/>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НП1</w:t>
            </w:r>
          </w:p>
        </w:tc>
        <w:tc>
          <w:tcPr>
            <w:tcW w:w="627" w:type="pct"/>
            <w:tcBorders>
              <w:top w:val="single" w:sz="4" w:space="0" w:color="000000"/>
              <w:left w:val="single" w:sz="4" w:space="0" w:color="000000"/>
              <w:bottom w:val="single" w:sz="4" w:space="0" w:color="000000"/>
            </w:tcBorders>
            <w:shd w:val="clear" w:color="auto" w:fill="FFFFFF"/>
          </w:tcPr>
          <w:p w:rsidR="00211EC3" w:rsidRPr="00EE36CF" w:rsidRDefault="00211EC3" w:rsidP="007E5EB1">
            <w:pPr>
              <w:shd w:val="clear" w:color="auto" w:fill="FFFFFF"/>
              <w:snapToGrid w:val="0"/>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НП2</w:t>
            </w:r>
          </w:p>
        </w:tc>
        <w:tc>
          <w:tcPr>
            <w:tcW w:w="625" w:type="pct"/>
            <w:tcBorders>
              <w:top w:val="single" w:sz="4" w:space="0" w:color="000000"/>
              <w:left w:val="single" w:sz="4" w:space="0" w:color="000000"/>
              <w:bottom w:val="single" w:sz="4" w:space="0" w:color="000000"/>
            </w:tcBorders>
            <w:shd w:val="clear" w:color="auto" w:fill="FFFFFF"/>
          </w:tcPr>
          <w:p w:rsidR="00211EC3" w:rsidRPr="00EE36CF" w:rsidRDefault="00211EC3" w:rsidP="007E5EB1">
            <w:pPr>
              <w:shd w:val="clear" w:color="auto" w:fill="FFFFFF"/>
              <w:snapToGrid w:val="0"/>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НПЗ</w:t>
            </w:r>
          </w:p>
        </w:tc>
        <w:tc>
          <w:tcPr>
            <w:tcW w:w="695" w:type="pct"/>
            <w:tcBorders>
              <w:top w:val="single" w:sz="4" w:space="0" w:color="000000"/>
              <w:left w:val="single" w:sz="4" w:space="0" w:color="000000"/>
              <w:bottom w:val="single" w:sz="4" w:space="0" w:color="000000"/>
            </w:tcBorders>
            <w:shd w:val="clear" w:color="auto" w:fill="FFFFFF"/>
          </w:tcPr>
          <w:p w:rsidR="00211EC3" w:rsidRPr="00EE36CF" w:rsidRDefault="00211EC3" w:rsidP="007E5EB1">
            <w:pPr>
              <w:shd w:val="clear" w:color="auto" w:fill="FFFFFF"/>
              <w:snapToGrid w:val="0"/>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С1</w:t>
            </w:r>
          </w:p>
        </w:tc>
        <w:tc>
          <w:tcPr>
            <w:tcW w:w="624" w:type="pct"/>
            <w:tcBorders>
              <w:top w:val="single" w:sz="4" w:space="0" w:color="000000"/>
              <w:left w:val="single" w:sz="4" w:space="0" w:color="000000"/>
              <w:bottom w:val="single" w:sz="4" w:space="0" w:color="000000"/>
            </w:tcBorders>
            <w:shd w:val="clear" w:color="auto" w:fill="FFFFFF"/>
          </w:tcPr>
          <w:p w:rsidR="00211EC3" w:rsidRPr="00EE36CF" w:rsidRDefault="00211EC3" w:rsidP="007E5EB1">
            <w:pPr>
              <w:shd w:val="clear" w:color="auto" w:fill="FFFFFF"/>
              <w:snapToGrid w:val="0"/>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С2</w:t>
            </w:r>
          </w:p>
        </w:tc>
        <w:tc>
          <w:tcPr>
            <w:tcW w:w="875" w:type="pct"/>
            <w:tcBorders>
              <w:top w:val="single" w:sz="4" w:space="0" w:color="000000"/>
              <w:left w:val="single" w:sz="4" w:space="0" w:color="000000"/>
              <w:bottom w:val="single" w:sz="4" w:space="0" w:color="000000"/>
              <w:right w:val="single" w:sz="4" w:space="0" w:color="000000"/>
            </w:tcBorders>
            <w:shd w:val="clear" w:color="auto" w:fill="FFFFFF"/>
          </w:tcPr>
          <w:p w:rsidR="00211EC3" w:rsidRPr="00EE36CF" w:rsidRDefault="00211EC3" w:rsidP="007E5EB1">
            <w:pPr>
              <w:shd w:val="clear" w:color="auto" w:fill="FFFFFF"/>
              <w:snapToGrid w:val="0"/>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С3</w:t>
            </w:r>
          </w:p>
        </w:tc>
      </w:tr>
      <w:tr w:rsidR="007E5EB1" w:rsidRPr="00EE36CF">
        <w:trPr>
          <w:trHeight w:hRule="exact" w:val="369"/>
        </w:trPr>
        <w:tc>
          <w:tcPr>
            <w:tcW w:w="941" w:type="pct"/>
            <w:tcBorders>
              <w:top w:val="single" w:sz="4" w:space="0" w:color="000000"/>
              <w:left w:val="single" w:sz="4" w:space="0" w:color="000000"/>
              <w:bottom w:val="single" w:sz="4" w:space="0" w:color="000000"/>
            </w:tcBorders>
            <w:shd w:val="clear" w:color="auto" w:fill="FFFFFF"/>
          </w:tcPr>
          <w:p w:rsidR="00F05D4B" w:rsidRPr="00EE36CF" w:rsidRDefault="00F05D4B" w:rsidP="007E5EB1">
            <w:pPr>
              <w:shd w:val="clear" w:color="auto" w:fill="FFFFFF"/>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3 д,е</w:t>
            </w:r>
          </w:p>
        </w:tc>
        <w:tc>
          <w:tcPr>
            <w:tcW w:w="613" w:type="pct"/>
            <w:tcBorders>
              <w:top w:val="single" w:sz="4" w:space="0" w:color="000000"/>
              <w:left w:val="single" w:sz="4" w:space="0" w:color="000000"/>
              <w:bottom w:val="single" w:sz="4" w:space="0" w:color="000000"/>
            </w:tcBorders>
            <w:shd w:val="clear" w:color="auto" w:fill="FFFFFF"/>
          </w:tcPr>
          <w:p w:rsidR="00F05D4B" w:rsidRPr="00EE36CF" w:rsidRDefault="00F05D4B" w:rsidP="007E5EB1">
            <w:pPr>
              <w:shd w:val="clear" w:color="auto" w:fill="FFFFFF"/>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980</w:t>
            </w:r>
          </w:p>
        </w:tc>
        <w:tc>
          <w:tcPr>
            <w:tcW w:w="627" w:type="pct"/>
            <w:tcBorders>
              <w:top w:val="single" w:sz="4" w:space="0" w:color="000000"/>
              <w:left w:val="single" w:sz="4" w:space="0" w:color="000000"/>
              <w:bottom w:val="single" w:sz="4" w:space="0" w:color="000000"/>
            </w:tcBorders>
            <w:shd w:val="clear" w:color="auto" w:fill="FFFFFF"/>
          </w:tcPr>
          <w:p w:rsidR="00F05D4B" w:rsidRPr="00EE36CF" w:rsidRDefault="00F05D4B" w:rsidP="007E5EB1">
            <w:pPr>
              <w:shd w:val="clear" w:color="auto" w:fill="FFFFFF"/>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770</w:t>
            </w:r>
          </w:p>
        </w:tc>
        <w:tc>
          <w:tcPr>
            <w:tcW w:w="625" w:type="pct"/>
            <w:tcBorders>
              <w:top w:val="single" w:sz="4" w:space="0" w:color="000000"/>
              <w:left w:val="single" w:sz="4" w:space="0" w:color="000000"/>
              <w:bottom w:val="single" w:sz="4" w:space="0" w:color="000000"/>
            </w:tcBorders>
            <w:shd w:val="clear" w:color="auto" w:fill="FFFFFF"/>
          </w:tcPr>
          <w:p w:rsidR="00F05D4B" w:rsidRPr="00EE36CF" w:rsidRDefault="00F05D4B" w:rsidP="007E5EB1">
            <w:pPr>
              <w:shd w:val="clear" w:color="auto" w:fill="FFFFFF"/>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1600</w:t>
            </w:r>
          </w:p>
        </w:tc>
        <w:tc>
          <w:tcPr>
            <w:tcW w:w="695" w:type="pct"/>
            <w:tcBorders>
              <w:top w:val="single" w:sz="4" w:space="0" w:color="000000"/>
              <w:left w:val="single" w:sz="4" w:space="0" w:color="000000"/>
              <w:bottom w:val="single" w:sz="4" w:space="0" w:color="000000"/>
            </w:tcBorders>
            <w:shd w:val="clear" w:color="auto" w:fill="FFFFFF"/>
          </w:tcPr>
          <w:p w:rsidR="00F05D4B" w:rsidRPr="00EE36CF" w:rsidRDefault="00F05D4B" w:rsidP="007E5EB1">
            <w:pPr>
              <w:shd w:val="clear" w:color="auto" w:fill="FFFFFF"/>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1,1</w:t>
            </w:r>
          </w:p>
        </w:tc>
        <w:tc>
          <w:tcPr>
            <w:tcW w:w="624" w:type="pct"/>
            <w:tcBorders>
              <w:top w:val="single" w:sz="4" w:space="0" w:color="000000"/>
              <w:left w:val="single" w:sz="4" w:space="0" w:color="000000"/>
              <w:bottom w:val="single" w:sz="4" w:space="0" w:color="000000"/>
            </w:tcBorders>
            <w:shd w:val="clear" w:color="auto" w:fill="FFFFFF"/>
          </w:tcPr>
          <w:p w:rsidR="00F05D4B" w:rsidRPr="00EE36CF" w:rsidRDefault="00F05D4B" w:rsidP="007E5EB1">
            <w:pPr>
              <w:shd w:val="clear" w:color="auto" w:fill="FFFFFF"/>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0,6</w:t>
            </w:r>
          </w:p>
        </w:tc>
        <w:tc>
          <w:tcPr>
            <w:tcW w:w="875" w:type="pct"/>
            <w:tcBorders>
              <w:top w:val="single" w:sz="4" w:space="0" w:color="000000"/>
              <w:left w:val="single" w:sz="4" w:space="0" w:color="000000"/>
              <w:bottom w:val="single" w:sz="4" w:space="0" w:color="000000"/>
              <w:right w:val="single" w:sz="4" w:space="0" w:color="000000"/>
            </w:tcBorders>
            <w:shd w:val="clear" w:color="auto" w:fill="FFFFFF"/>
          </w:tcPr>
          <w:p w:rsidR="00F05D4B" w:rsidRPr="00EE36CF" w:rsidRDefault="00F05D4B" w:rsidP="007E5EB1">
            <w:pPr>
              <w:shd w:val="clear" w:color="auto" w:fill="FFFFFF"/>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2,1</w:t>
            </w:r>
          </w:p>
        </w:tc>
      </w:tr>
    </w:tbl>
    <w:p w:rsidR="007E5EB1" w:rsidRPr="00EE36CF" w:rsidRDefault="007E5EB1" w:rsidP="007E5EB1">
      <w:pPr>
        <w:pStyle w:val="ab"/>
        <w:widowControl w:val="0"/>
        <w:ind w:firstLine="709"/>
        <w:jc w:val="both"/>
        <w:rPr>
          <w:rFonts w:ascii="Times New Roman" w:hAnsi="Times New Roman"/>
          <w:b w:val="0"/>
          <w:bCs w:val="0"/>
          <w:color w:val="000000"/>
          <w:lang w:val="en-US"/>
        </w:rPr>
      </w:pPr>
    </w:p>
    <w:p w:rsidR="00211EC3" w:rsidRPr="00EE36CF" w:rsidRDefault="00211EC3"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Таблица 3б</w:t>
      </w:r>
    </w:p>
    <w:tbl>
      <w:tblPr>
        <w:tblW w:w="4357" w:type="pct"/>
        <w:tblInd w:w="260" w:type="dxa"/>
        <w:tblCellMar>
          <w:left w:w="40" w:type="dxa"/>
          <w:right w:w="40" w:type="dxa"/>
        </w:tblCellMar>
        <w:tblLook w:val="0000" w:firstRow="0" w:lastRow="0" w:firstColumn="0" w:lastColumn="0" w:noHBand="0" w:noVBand="0"/>
      </w:tblPr>
      <w:tblGrid>
        <w:gridCol w:w="1529"/>
        <w:gridCol w:w="927"/>
        <w:gridCol w:w="992"/>
        <w:gridCol w:w="992"/>
        <w:gridCol w:w="1100"/>
        <w:gridCol w:w="1311"/>
        <w:gridCol w:w="1371"/>
      </w:tblGrid>
      <w:tr w:rsidR="00211EC3" w:rsidRPr="00EE36CF">
        <w:trPr>
          <w:cantSplit/>
          <w:trHeight w:hRule="exact" w:val="426"/>
        </w:trPr>
        <w:tc>
          <w:tcPr>
            <w:tcW w:w="930" w:type="pct"/>
            <w:vMerge w:val="restart"/>
            <w:tcBorders>
              <w:top w:val="single" w:sz="4" w:space="0" w:color="000000"/>
              <w:left w:val="single" w:sz="4" w:space="0" w:color="000000"/>
              <w:bottom w:val="single" w:sz="4" w:space="0" w:color="000000"/>
            </w:tcBorders>
            <w:shd w:val="clear" w:color="auto" w:fill="FFFFFF"/>
          </w:tcPr>
          <w:p w:rsidR="00211EC3" w:rsidRPr="00EE36CF" w:rsidRDefault="00211EC3" w:rsidP="007E5EB1">
            <w:pPr>
              <w:shd w:val="clear" w:color="auto" w:fill="FFFFFF"/>
              <w:snapToGrid w:val="0"/>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Номер варианта</w:t>
            </w:r>
          </w:p>
        </w:tc>
        <w:tc>
          <w:tcPr>
            <w:tcW w:w="4070" w:type="pct"/>
            <w:gridSpan w:val="6"/>
            <w:tcBorders>
              <w:top w:val="single" w:sz="4" w:space="0" w:color="000000"/>
              <w:left w:val="single" w:sz="4" w:space="0" w:color="000000"/>
              <w:bottom w:val="single" w:sz="4" w:space="0" w:color="000000"/>
              <w:right w:val="single" w:sz="4" w:space="0" w:color="000000"/>
            </w:tcBorders>
            <w:shd w:val="clear" w:color="auto" w:fill="FFFFFF"/>
          </w:tcPr>
          <w:p w:rsidR="00211EC3" w:rsidRPr="00EE36CF" w:rsidRDefault="00211EC3" w:rsidP="007E5EB1">
            <w:pPr>
              <w:shd w:val="clear" w:color="auto" w:fill="FFFFFF"/>
              <w:snapToGrid w:val="0"/>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Показатели</w:t>
            </w:r>
          </w:p>
        </w:tc>
      </w:tr>
      <w:tr w:rsidR="007E5EB1" w:rsidRPr="00EE36CF">
        <w:trPr>
          <w:cantSplit/>
        </w:trPr>
        <w:tc>
          <w:tcPr>
            <w:tcW w:w="930" w:type="pct"/>
            <w:vMerge/>
            <w:tcBorders>
              <w:top w:val="single" w:sz="4" w:space="0" w:color="000000"/>
              <w:left w:val="single" w:sz="4" w:space="0" w:color="000000"/>
              <w:bottom w:val="single" w:sz="4" w:space="0" w:color="000000"/>
            </w:tcBorders>
            <w:shd w:val="clear" w:color="auto" w:fill="FFFFFF"/>
          </w:tcPr>
          <w:p w:rsidR="00211EC3" w:rsidRPr="00EE36CF" w:rsidRDefault="00211EC3" w:rsidP="007E5EB1">
            <w:pPr>
              <w:spacing w:after="0" w:line="360" w:lineRule="auto"/>
              <w:jc w:val="both"/>
              <w:rPr>
                <w:rFonts w:ascii="Times New Roman" w:hAnsi="Times New Roman" w:cs="Times New Roman"/>
                <w:color w:val="000000"/>
                <w:sz w:val="20"/>
                <w:szCs w:val="20"/>
              </w:rPr>
            </w:pPr>
          </w:p>
        </w:tc>
        <w:tc>
          <w:tcPr>
            <w:tcW w:w="564" w:type="pct"/>
            <w:tcBorders>
              <w:top w:val="single" w:sz="4" w:space="0" w:color="000000"/>
              <w:left w:val="single" w:sz="4" w:space="0" w:color="000000"/>
              <w:bottom w:val="single" w:sz="4" w:space="0" w:color="000000"/>
            </w:tcBorders>
            <w:shd w:val="clear" w:color="auto" w:fill="FFFFFF"/>
          </w:tcPr>
          <w:p w:rsidR="00211EC3" w:rsidRPr="00EE36CF" w:rsidRDefault="00211EC3" w:rsidP="007E5EB1">
            <w:pPr>
              <w:shd w:val="clear" w:color="auto" w:fill="FFFFFF"/>
              <w:snapToGrid w:val="0"/>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К1</w:t>
            </w:r>
          </w:p>
        </w:tc>
        <w:tc>
          <w:tcPr>
            <w:tcW w:w="603" w:type="pct"/>
            <w:tcBorders>
              <w:top w:val="single" w:sz="4" w:space="0" w:color="000000"/>
              <w:left w:val="single" w:sz="4" w:space="0" w:color="000000"/>
              <w:bottom w:val="single" w:sz="4" w:space="0" w:color="000000"/>
            </w:tcBorders>
            <w:shd w:val="clear" w:color="auto" w:fill="FFFFFF"/>
          </w:tcPr>
          <w:p w:rsidR="00211EC3" w:rsidRPr="00EE36CF" w:rsidRDefault="00211EC3" w:rsidP="007E5EB1">
            <w:pPr>
              <w:shd w:val="clear" w:color="auto" w:fill="FFFFFF"/>
              <w:snapToGrid w:val="0"/>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К2</w:t>
            </w:r>
          </w:p>
        </w:tc>
        <w:tc>
          <w:tcPr>
            <w:tcW w:w="603" w:type="pct"/>
            <w:tcBorders>
              <w:top w:val="single" w:sz="4" w:space="0" w:color="000000"/>
              <w:left w:val="single" w:sz="4" w:space="0" w:color="000000"/>
              <w:bottom w:val="single" w:sz="4" w:space="0" w:color="000000"/>
            </w:tcBorders>
            <w:shd w:val="clear" w:color="auto" w:fill="FFFFFF"/>
          </w:tcPr>
          <w:p w:rsidR="00211EC3" w:rsidRPr="00EE36CF" w:rsidRDefault="00211EC3" w:rsidP="007E5EB1">
            <w:pPr>
              <w:shd w:val="clear" w:color="auto" w:fill="FFFFFF"/>
              <w:snapToGrid w:val="0"/>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КЗ</w:t>
            </w:r>
          </w:p>
        </w:tc>
        <w:tc>
          <w:tcPr>
            <w:tcW w:w="669" w:type="pct"/>
            <w:tcBorders>
              <w:top w:val="single" w:sz="4" w:space="0" w:color="000000"/>
              <w:left w:val="single" w:sz="4" w:space="0" w:color="000000"/>
              <w:bottom w:val="single" w:sz="4" w:space="0" w:color="000000"/>
            </w:tcBorders>
            <w:shd w:val="clear" w:color="auto" w:fill="FFFFFF"/>
          </w:tcPr>
          <w:p w:rsidR="00211EC3" w:rsidRPr="00EE36CF" w:rsidRDefault="00211EC3" w:rsidP="007E5EB1">
            <w:pPr>
              <w:shd w:val="clear" w:color="auto" w:fill="FFFFFF"/>
              <w:snapToGrid w:val="0"/>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Р1</w:t>
            </w:r>
          </w:p>
        </w:tc>
        <w:tc>
          <w:tcPr>
            <w:tcW w:w="797" w:type="pct"/>
            <w:tcBorders>
              <w:top w:val="single" w:sz="4" w:space="0" w:color="000000"/>
              <w:left w:val="single" w:sz="4" w:space="0" w:color="000000"/>
              <w:bottom w:val="single" w:sz="4" w:space="0" w:color="000000"/>
            </w:tcBorders>
            <w:shd w:val="clear" w:color="auto" w:fill="FFFFFF"/>
          </w:tcPr>
          <w:p w:rsidR="00211EC3" w:rsidRPr="00EE36CF" w:rsidRDefault="00211EC3" w:rsidP="007E5EB1">
            <w:pPr>
              <w:shd w:val="clear" w:color="auto" w:fill="FFFFFF"/>
              <w:snapToGrid w:val="0"/>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Р2</w:t>
            </w: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211EC3" w:rsidRPr="00EE36CF" w:rsidRDefault="00211EC3" w:rsidP="007E5EB1">
            <w:pPr>
              <w:shd w:val="clear" w:color="auto" w:fill="FFFFFF"/>
              <w:snapToGrid w:val="0"/>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РЗ</w:t>
            </w:r>
          </w:p>
        </w:tc>
      </w:tr>
      <w:tr w:rsidR="007E5EB1" w:rsidRPr="00EE36CF">
        <w:trPr>
          <w:trHeight w:hRule="exact" w:val="348"/>
        </w:trPr>
        <w:tc>
          <w:tcPr>
            <w:tcW w:w="930" w:type="pct"/>
            <w:tcBorders>
              <w:top w:val="single" w:sz="4" w:space="0" w:color="000000"/>
              <w:left w:val="single" w:sz="4" w:space="0" w:color="000000"/>
              <w:bottom w:val="single" w:sz="4" w:space="0" w:color="000000"/>
            </w:tcBorders>
            <w:shd w:val="clear" w:color="auto" w:fill="FFFFFF"/>
          </w:tcPr>
          <w:p w:rsidR="00F05D4B" w:rsidRPr="00EE36CF" w:rsidRDefault="00F05D4B" w:rsidP="007E5EB1">
            <w:pPr>
              <w:shd w:val="clear" w:color="auto" w:fill="FFFFFF"/>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3 д,е</w:t>
            </w:r>
          </w:p>
        </w:tc>
        <w:tc>
          <w:tcPr>
            <w:tcW w:w="564" w:type="pct"/>
            <w:tcBorders>
              <w:top w:val="single" w:sz="4" w:space="0" w:color="000000"/>
              <w:left w:val="single" w:sz="4" w:space="0" w:color="000000"/>
              <w:bottom w:val="single" w:sz="4" w:space="0" w:color="000000"/>
            </w:tcBorders>
            <w:shd w:val="clear" w:color="auto" w:fill="FFFFFF"/>
          </w:tcPr>
          <w:p w:rsidR="00F05D4B" w:rsidRPr="00EE36CF" w:rsidRDefault="00F05D4B" w:rsidP="007E5EB1">
            <w:pPr>
              <w:shd w:val="clear" w:color="auto" w:fill="FFFFFF"/>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200</w:t>
            </w:r>
          </w:p>
        </w:tc>
        <w:tc>
          <w:tcPr>
            <w:tcW w:w="603" w:type="pct"/>
            <w:tcBorders>
              <w:top w:val="single" w:sz="4" w:space="0" w:color="000000"/>
              <w:left w:val="single" w:sz="4" w:space="0" w:color="000000"/>
              <w:bottom w:val="single" w:sz="4" w:space="0" w:color="000000"/>
            </w:tcBorders>
            <w:shd w:val="clear" w:color="auto" w:fill="FFFFFF"/>
          </w:tcPr>
          <w:p w:rsidR="00F05D4B" w:rsidRPr="00EE36CF" w:rsidRDefault="00F05D4B" w:rsidP="007E5EB1">
            <w:pPr>
              <w:shd w:val="clear" w:color="auto" w:fill="FFFFFF"/>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190</w:t>
            </w:r>
          </w:p>
        </w:tc>
        <w:tc>
          <w:tcPr>
            <w:tcW w:w="603" w:type="pct"/>
            <w:tcBorders>
              <w:top w:val="single" w:sz="4" w:space="0" w:color="000000"/>
              <w:left w:val="single" w:sz="4" w:space="0" w:color="000000"/>
              <w:bottom w:val="single" w:sz="4" w:space="0" w:color="000000"/>
            </w:tcBorders>
            <w:shd w:val="clear" w:color="auto" w:fill="FFFFFF"/>
          </w:tcPr>
          <w:p w:rsidR="00F05D4B" w:rsidRPr="00EE36CF" w:rsidRDefault="00F05D4B" w:rsidP="007E5EB1">
            <w:pPr>
              <w:shd w:val="clear" w:color="auto" w:fill="FFFFFF"/>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700</w:t>
            </w:r>
          </w:p>
        </w:tc>
        <w:tc>
          <w:tcPr>
            <w:tcW w:w="669" w:type="pct"/>
            <w:tcBorders>
              <w:top w:val="single" w:sz="4" w:space="0" w:color="000000"/>
              <w:left w:val="single" w:sz="4" w:space="0" w:color="000000"/>
              <w:bottom w:val="single" w:sz="4" w:space="0" w:color="000000"/>
            </w:tcBorders>
            <w:shd w:val="clear" w:color="auto" w:fill="FFFFFF"/>
          </w:tcPr>
          <w:p w:rsidR="00F05D4B" w:rsidRPr="00EE36CF" w:rsidRDefault="00F05D4B" w:rsidP="007E5EB1">
            <w:pPr>
              <w:shd w:val="clear" w:color="auto" w:fill="FFFFFF"/>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900</w:t>
            </w:r>
          </w:p>
        </w:tc>
        <w:tc>
          <w:tcPr>
            <w:tcW w:w="797" w:type="pct"/>
            <w:tcBorders>
              <w:top w:val="single" w:sz="4" w:space="0" w:color="000000"/>
              <w:left w:val="single" w:sz="4" w:space="0" w:color="000000"/>
              <w:bottom w:val="single" w:sz="4" w:space="0" w:color="000000"/>
            </w:tcBorders>
            <w:shd w:val="clear" w:color="auto" w:fill="FFFFFF"/>
          </w:tcPr>
          <w:p w:rsidR="00F05D4B" w:rsidRPr="00EE36CF" w:rsidRDefault="00F05D4B" w:rsidP="007E5EB1">
            <w:pPr>
              <w:shd w:val="clear" w:color="auto" w:fill="FFFFFF"/>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500</w:t>
            </w: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F05D4B" w:rsidRPr="00EE36CF" w:rsidRDefault="00F05D4B" w:rsidP="007E5EB1">
            <w:pPr>
              <w:shd w:val="clear" w:color="auto" w:fill="FFFFFF"/>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411</w:t>
            </w:r>
          </w:p>
        </w:tc>
      </w:tr>
    </w:tbl>
    <w:p w:rsidR="00F05D4B" w:rsidRPr="00EE36CF" w:rsidRDefault="00F05D4B" w:rsidP="007E5EB1">
      <w:pPr>
        <w:pStyle w:val="ab"/>
        <w:widowControl w:val="0"/>
        <w:ind w:firstLine="709"/>
        <w:jc w:val="both"/>
        <w:rPr>
          <w:rFonts w:ascii="Times New Roman" w:hAnsi="Times New Roman"/>
          <w:b w:val="0"/>
          <w:bCs w:val="0"/>
          <w:color w:val="000000"/>
        </w:rPr>
      </w:pPr>
    </w:p>
    <w:p w:rsidR="00211EC3" w:rsidRPr="00EE36CF" w:rsidRDefault="005F1015"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Решение</w:t>
      </w:r>
      <w:r w:rsidR="00D226BD" w:rsidRPr="00EE36CF">
        <w:rPr>
          <w:rFonts w:ascii="Times New Roman" w:hAnsi="Times New Roman"/>
          <w:b w:val="0"/>
          <w:bCs w:val="0"/>
          <w:color w:val="000000"/>
        </w:rPr>
        <w:t>.</w:t>
      </w:r>
    </w:p>
    <w:p w:rsidR="005F1015" w:rsidRPr="00EE36CF" w:rsidRDefault="005F1015"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Рассчитаем максимальную возможную величину убытка (У0 и объем собственных финансовых ресурсов (С) и величину риска.</w:t>
      </w:r>
    </w:p>
    <w:p w:rsidR="007E5EB1" w:rsidRPr="00EE36CF" w:rsidRDefault="007E5EB1" w:rsidP="007E5EB1">
      <w:pPr>
        <w:pStyle w:val="ab"/>
        <w:widowControl w:val="0"/>
        <w:ind w:firstLine="709"/>
        <w:jc w:val="both"/>
        <w:rPr>
          <w:rFonts w:ascii="Times New Roman" w:hAnsi="Times New Roman"/>
          <w:b w:val="0"/>
          <w:bCs w:val="0"/>
          <w:color w:val="000000"/>
        </w:rPr>
      </w:pPr>
    </w:p>
    <w:p w:rsidR="005F1015" w:rsidRPr="00EE36CF" w:rsidRDefault="005F1015"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Расчет величины риска</w:t>
      </w:r>
    </w:p>
    <w:tbl>
      <w:tblPr>
        <w:tblW w:w="4729" w:type="pct"/>
        <w:tblInd w:w="218" w:type="dxa"/>
        <w:tblLook w:val="00A0" w:firstRow="1" w:lastRow="0" w:firstColumn="1" w:lastColumn="0" w:noHBand="0" w:noVBand="0"/>
      </w:tblPr>
      <w:tblGrid>
        <w:gridCol w:w="5401"/>
        <w:gridCol w:w="1233"/>
        <w:gridCol w:w="1285"/>
        <w:gridCol w:w="1133"/>
      </w:tblGrid>
      <w:tr w:rsidR="005F1015" w:rsidRPr="00EE36CF">
        <w:trPr>
          <w:trHeight w:val="20"/>
        </w:trPr>
        <w:tc>
          <w:tcPr>
            <w:tcW w:w="2983" w:type="pct"/>
            <w:tcBorders>
              <w:top w:val="single" w:sz="4" w:space="0" w:color="000000"/>
              <w:left w:val="single" w:sz="4" w:space="0" w:color="000000"/>
              <w:bottom w:val="single" w:sz="4" w:space="0" w:color="000000"/>
              <w:right w:val="single" w:sz="4" w:space="0" w:color="000000"/>
            </w:tcBorders>
          </w:tcPr>
          <w:p w:rsidR="005F1015" w:rsidRPr="00EE36CF" w:rsidRDefault="005F1015" w:rsidP="007E5EB1">
            <w:pPr>
              <w:spacing w:after="0" w:line="360" w:lineRule="auto"/>
              <w:jc w:val="both"/>
              <w:rPr>
                <w:rFonts w:ascii="Times New Roman" w:hAnsi="Times New Roman" w:cs="Times New Roman"/>
                <w:color w:val="000000"/>
                <w:sz w:val="20"/>
                <w:szCs w:val="20"/>
                <w:lang w:eastAsia="ru-RU"/>
              </w:rPr>
            </w:pPr>
            <w:r w:rsidRPr="00EE36CF">
              <w:rPr>
                <w:rFonts w:ascii="Times New Roman" w:hAnsi="Times New Roman" w:cs="Times New Roman"/>
                <w:color w:val="000000"/>
                <w:sz w:val="20"/>
                <w:szCs w:val="20"/>
                <w:lang w:eastAsia="ru-RU"/>
              </w:rPr>
              <w:t>Показатель</w:t>
            </w:r>
          </w:p>
        </w:tc>
        <w:tc>
          <w:tcPr>
            <w:tcW w:w="681" w:type="pct"/>
            <w:tcBorders>
              <w:top w:val="single" w:sz="4" w:space="0" w:color="000000"/>
              <w:left w:val="nil"/>
              <w:bottom w:val="single" w:sz="4" w:space="0" w:color="000000"/>
              <w:right w:val="single" w:sz="4" w:space="0" w:color="000000"/>
            </w:tcBorders>
          </w:tcPr>
          <w:p w:rsidR="005F1015" w:rsidRPr="00EE36CF" w:rsidRDefault="005F1015" w:rsidP="007E5EB1">
            <w:pPr>
              <w:spacing w:after="0" w:line="360" w:lineRule="auto"/>
              <w:jc w:val="both"/>
              <w:rPr>
                <w:rFonts w:ascii="Times New Roman" w:hAnsi="Times New Roman" w:cs="Times New Roman"/>
                <w:color w:val="000000"/>
                <w:sz w:val="20"/>
                <w:szCs w:val="20"/>
                <w:lang w:eastAsia="ru-RU"/>
              </w:rPr>
            </w:pPr>
            <w:r w:rsidRPr="00EE36CF">
              <w:rPr>
                <w:rFonts w:ascii="Times New Roman" w:hAnsi="Times New Roman" w:cs="Times New Roman"/>
                <w:color w:val="000000"/>
                <w:sz w:val="20"/>
                <w:szCs w:val="20"/>
                <w:lang w:eastAsia="ru-RU"/>
              </w:rPr>
              <w:t>Вариант 1</w:t>
            </w:r>
          </w:p>
        </w:tc>
        <w:tc>
          <w:tcPr>
            <w:tcW w:w="710" w:type="pct"/>
            <w:tcBorders>
              <w:top w:val="single" w:sz="4" w:space="0" w:color="000000"/>
              <w:left w:val="nil"/>
              <w:bottom w:val="single" w:sz="4" w:space="0" w:color="000000"/>
              <w:right w:val="single" w:sz="4" w:space="0" w:color="000000"/>
            </w:tcBorders>
          </w:tcPr>
          <w:p w:rsidR="005F1015" w:rsidRPr="00EE36CF" w:rsidRDefault="005F1015" w:rsidP="007E5EB1">
            <w:pPr>
              <w:spacing w:after="0" w:line="360" w:lineRule="auto"/>
              <w:jc w:val="both"/>
              <w:rPr>
                <w:rFonts w:ascii="Times New Roman" w:hAnsi="Times New Roman" w:cs="Times New Roman"/>
                <w:color w:val="000000"/>
                <w:sz w:val="20"/>
                <w:szCs w:val="20"/>
                <w:lang w:eastAsia="ru-RU"/>
              </w:rPr>
            </w:pPr>
            <w:r w:rsidRPr="00EE36CF">
              <w:rPr>
                <w:rFonts w:ascii="Times New Roman" w:hAnsi="Times New Roman" w:cs="Times New Roman"/>
                <w:color w:val="000000"/>
                <w:sz w:val="20"/>
                <w:szCs w:val="20"/>
                <w:lang w:eastAsia="ru-RU"/>
              </w:rPr>
              <w:t>Вариант 2</w:t>
            </w:r>
          </w:p>
        </w:tc>
        <w:tc>
          <w:tcPr>
            <w:tcW w:w="626" w:type="pct"/>
            <w:tcBorders>
              <w:top w:val="single" w:sz="4" w:space="0" w:color="000000"/>
              <w:left w:val="nil"/>
              <w:bottom w:val="single" w:sz="4" w:space="0" w:color="000000"/>
              <w:right w:val="single" w:sz="4" w:space="0" w:color="000000"/>
            </w:tcBorders>
          </w:tcPr>
          <w:p w:rsidR="005F1015" w:rsidRPr="00EE36CF" w:rsidRDefault="005F1015" w:rsidP="007E5EB1">
            <w:pPr>
              <w:spacing w:after="0" w:line="360" w:lineRule="auto"/>
              <w:jc w:val="both"/>
              <w:rPr>
                <w:rFonts w:ascii="Times New Roman" w:hAnsi="Times New Roman" w:cs="Times New Roman"/>
                <w:color w:val="000000"/>
                <w:sz w:val="20"/>
                <w:szCs w:val="20"/>
                <w:lang w:eastAsia="ru-RU"/>
              </w:rPr>
            </w:pPr>
            <w:r w:rsidRPr="00EE36CF">
              <w:rPr>
                <w:rFonts w:ascii="Times New Roman" w:hAnsi="Times New Roman" w:cs="Times New Roman"/>
                <w:color w:val="000000"/>
                <w:sz w:val="20"/>
                <w:szCs w:val="20"/>
                <w:lang w:eastAsia="ru-RU"/>
              </w:rPr>
              <w:t>Вариант3</w:t>
            </w:r>
          </w:p>
        </w:tc>
      </w:tr>
      <w:tr w:rsidR="005F1015" w:rsidRPr="00EE36CF">
        <w:trPr>
          <w:trHeight w:val="20"/>
        </w:trPr>
        <w:tc>
          <w:tcPr>
            <w:tcW w:w="2983" w:type="pct"/>
            <w:tcBorders>
              <w:top w:val="nil"/>
              <w:left w:val="single" w:sz="4" w:space="0" w:color="000000"/>
              <w:bottom w:val="single" w:sz="4" w:space="0" w:color="000000"/>
              <w:right w:val="single" w:sz="4" w:space="0" w:color="000000"/>
            </w:tcBorders>
          </w:tcPr>
          <w:p w:rsidR="005F1015" w:rsidRPr="00EE36CF" w:rsidRDefault="005F1015" w:rsidP="007E5EB1">
            <w:pPr>
              <w:spacing w:after="0" w:line="360" w:lineRule="auto"/>
              <w:jc w:val="both"/>
              <w:rPr>
                <w:rFonts w:ascii="Times New Roman" w:hAnsi="Times New Roman" w:cs="Times New Roman"/>
                <w:color w:val="000000"/>
                <w:sz w:val="20"/>
                <w:szCs w:val="20"/>
                <w:lang w:eastAsia="ru-RU"/>
              </w:rPr>
            </w:pPr>
            <w:r w:rsidRPr="00EE36CF">
              <w:rPr>
                <w:rFonts w:ascii="Times New Roman" w:hAnsi="Times New Roman" w:cs="Times New Roman"/>
                <w:color w:val="000000"/>
                <w:sz w:val="20"/>
                <w:szCs w:val="20"/>
                <w:lang w:eastAsia="ru-RU"/>
              </w:rPr>
              <w:t>1.</w:t>
            </w:r>
            <w:r w:rsidR="007E5EB1" w:rsidRPr="00EE36CF">
              <w:rPr>
                <w:rFonts w:ascii="Times New Roman" w:hAnsi="Times New Roman" w:cs="Times New Roman"/>
                <w:color w:val="000000"/>
                <w:sz w:val="20"/>
                <w:szCs w:val="20"/>
                <w:lang w:eastAsia="ru-RU"/>
              </w:rPr>
              <w:t xml:space="preserve"> </w:t>
            </w:r>
            <w:r w:rsidRPr="00EE36CF">
              <w:rPr>
                <w:rFonts w:ascii="Times New Roman" w:hAnsi="Times New Roman" w:cs="Times New Roman"/>
                <w:color w:val="000000"/>
                <w:sz w:val="20"/>
                <w:szCs w:val="20"/>
                <w:lang w:eastAsia="ru-RU"/>
              </w:rPr>
              <w:t>Себестоимость единица продукции, млрд. руб. (С)</w:t>
            </w:r>
          </w:p>
        </w:tc>
        <w:tc>
          <w:tcPr>
            <w:tcW w:w="681" w:type="pct"/>
            <w:tcBorders>
              <w:top w:val="nil"/>
              <w:left w:val="nil"/>
              <w:bottom w:val="single" w:sz="4" w:space="0" w:color="000000"/>
              <w:right w:val="single" w:sz="4" w:space="0" w:color="000000"/>
            </w:tcBorders>
          </w:tcPr>
          <w:p w:rsidR="005F1015" w:rsidRPr="00EE36CF" w:rsidRDefault="00F05D4B" w:rsidP="007E5EB1">
            <w:pPr>
              <w:spacing w:after="0" w:line="360" w:lineRule="auto"/>
              <w:jc w:val="both"/>
              <w:rPr>
                <w:rFonts w:ascii="Times New Roman" w:hAnsi="Times New Roman" w:cs="Times New Roman"/>
                <w:color w:val="000000"/>
                <w:sz w:val="20"/>
                <w:szCs w:val="20"/>
                <w:lang w:eastAsia="ru-RU"/>
              </w:rPr>
            </w:pPr>
            <w:r w:rsidRPr="00EE36CF">
              <w:rPr>
                <w:rFonts w:ascii="Times New Roman" w:hAnsi="Times New Roman" w:cs="Times New Roman"/>
                <w:color w:val="000000"/>
                <w:sz w:val="20"/>
                <w:szCs w:val="20"/>
                <w:lang w:eastAsia="ru-RU"/>
              </w:rPr>
              <w:t>0,0011</w:t>
            </w:r>
          </w:p>
        </w:tc>
        <w:tc>
          <w:tcPr>
            <w:tcW w:w="710" w:type="pct"/>
            <w:tcBorders>
              <w:top w:val="nil"/>
              <w:left w:val="nil"/>
              <w:bottom w:val="single" w:sz="4" w:space="0" w:color="000000"/>
              <w:right w:val="single" w:sz="4" w:space="0" w:color="000000"/>
            </w:tcBorders>
          </w:tcPr>
          <w:p w:rsidR="005F1015" w:rsidRPr="00EE36CF" w:rsidRDefault="00F05D4B" w:rsidP="007E5EB1">
            <w:pPr>
              <w:spacing w:after="0" w:line="360" w:lineRule="auto"/>
              <w:jc w:val="both"/>
              <w:rPr>
                <w:rFonts w:ascii="Times New Roman" w:hAnsi="Times New Roman" w:cs="Times New Roman"/>
                <w:color w:val="000000"/>
                <w:sz w:val="20"/>
                <w:szCs w:val="20"/>
                <w:lang w:eastAsia="ru-RU"/>
              </w:rPr>
            </w:pPr>
            <w:r w:rsidRPr="00EE36CF">
              <w:rPr>
                <w:rFonts w:ascii="Times New Roman" w:hAnsi="Times New Roman" w:cs="Times New Roman"/>
                <w:color w:val="000000"/>
                <w:sz w:val="20"/>
                <w:szCs w:val="20"/>
                <w:lang w:eastAsia="ru-RU"/>
              </w:rPr>
              <w:t>0,0006</w:t>
            </w:r>
          </w:p>
        </w:tc>
        <w:tc>
          <w:tcPr>
            <w:tcW w:w="626" w:type="pct"/>
            <w:tcBorders>
              <w:top w:val="nil"/>
              <w:left w:val="nil"/>
              <w:bottom w:val="single" w:sz="4" w:space="0" w:color="000000"/>
              <w:right w:val="single" w:sz="4" w:space="0" w:color="000000"/>
            </w:tcBorders>
          </w:tcPr>
          <w:p w:rsidR="005F1015" w:rsidRPr="00EE36CF" w:rsidRDefault="00F05D4B" w:rsidP="007E5EB1">
            <w:pPr>
              <w:spacing w:after="0" w:line="360" w:lineRule="auto"/>
              <w:jc w:val="both"/>
              <w:rPr>
                <w:rFonts w:ascii="Times New Roman" w:hAnsi="Times New Roman" w:cs="Times New Roman"/>
                <w:color w:val="000000"/>
                <w:sz w:val="20"/>
                <w:szCs w:val="20"/>
                <w:lang w:eastAsia="ru-RU"/>
              </w:rPr>
            </w:pPr>
            <w:r w:rsidRPr="00EE36CF">
              <w:rPr>
                <w:rFonts w:ascii="Times New Roman" w:hAnsi="Times New Roman" w:cs="Times New Roman"/>
                <w:color w:val="000000"/>
                <w:sz w:val="20"/>
                <w:szCs w:val="20"/>
                <w:lang w:eastAsia="ru-RU"/>
              </w:rPr>
              <w:t>0,0021</w:t>
            </w:r>
          </w:p>
        </w:tc>
      </w:tr>
      <w:tr w:rsidR="005F1015" w:rsidRPr="00EE36CF">
        <w:trPr>
          <w:trHeight w:val="20"/>
        </w:trPr>
        <w:tc>
          <w:tcPr>
            <w:tcW w:w="2983" w:type="pct"/>
            <w:tcBorders>
              <w:top w:val="nil"/>
              <w:left w:val="single" w:sz="4" w:space="0" w:color="000000"/>
              <w:bottom w:val="single" w:sz="4" w:space="0" w:color="000000"/>
              <w:right w:val="single" w:sz="4" w:space="0" w:color="000000"/>
            </w:tcBorders>
          </w:tcPr>
          <w:p w:rsidR="005F1015" w:rsidRPr="00EE36CF" w:rsidRDefault="005F1015" w:rsidP="007E5EB1">
            <w:pPr>
              <w:spacing w:after="0" w:line="360" w:lineRule="auto"/>
              <w:jc w:val="both"/>
              <w:rPr>
                <w:rFonts w:ascii="Times New Roman" w:hAnsi="Times New Roman" w:cs="Times New Roman"/>
                <w:color w:val="000000"/>
                <w:sz w:val="20"/>
                <w:szCs w:val="20"/>
                <w:lang w:eastAsia="ru-RU"/>
              </w:rPr>
            </w:pPr>
            <w:r w:rsidRPr="00EE36CF">
              <w:rPr>
                <w:rFonts w:ascii="Times New Roman" w:hAnsi="Times New Roman" w:cs="Times New Roman"/>
                <w:color w:val="000000"/>
                <w:sz w:val="20"/>
                <w:szCs w:val="20"/>
                <w:lang w:eastAsia="ru-RU"/>
              </w:rPr>
              <w:t>2.</w:t>
            </w:r>
            <w:r w:rsidR="007E5EB1" w:rsidRPr="00EE36CF">
              <w:rPr>
                <w:rFonts w:ascii="Times New Roman" w:hAnsi="Times New Roman" w:cs="Times New Roman"/>
                <w:color w:val="000000"/>
                <w:sz w:val="20"/>
                <w:szCs w:val="20"/>
                <w:lang w:eastAsia="ru-RU"/>
              </w:rPr>
              <w:t xml:space="preserve"> </w:t>
            </w:r>
            <w:r w:rsidRPr="00EE36CF">
              <w:rPr>
                <w:rFonts w:ascii="Times New Roman" w:hAnsi="Times New Roman" w:cs="Times New Roman"/>
                <w:color w:val="000000"/>
                <w:sz w:val="20"/>
                <w:szCs w:val="20"/>
                <w:lang w:eastAsia="ru-RU"/>
              </w:rPr>
              <w:t>Предполагаемый объем реализации продукции, шт. (К)</w:t>
            </w:r>
          </w:p>
        </w:tc>
        <w:tc>
          <w:tcPr>
            <w:tcW w:w="681" w:type="pct"/>
            <w:tcBorders>
              <w:top w:val="nil"/>
              <w:left w:val="nil"/>
              <w:bottom w:val="single" w:sz="4" w:space="0" w:color="000000"/>
              <w:right w:val="single" w:sz="4" w:space="0" w:color="000000"/>
            </w:tcBorders>
          </w:tcPr>
          <w:p w:rsidR="005F1015" w:rsidRPr="00EE36CF" w:rsidRDefault="00F05D4B" w:rsidP="007E5EB1">
            <w:pPr>
              <w:spacing w:after="0" w:line="360" w:lineRule="auto"/>
              <w:jc w:val="both"/>
              <w:rPr>
                <w:rFonts w:ascii="Times New Roman" w:hAnsi="Times New Roman" w:cs="Times New Roman"/>
                <w:color w:val="000000"/>
                <w:sz w:val="20"/>
                <w:szCs w:val="20"/>
                <w:lang w:eastAsia="ru-RU"/>
              </w:rPr>
            </w:pPr>
            <w:r w:rsidRPr="00EE36CF">
              <w:rPr>
                <w:rFonts w:ascii="Times New Roman" w:hAnsi="Times New Roman" w:cs="Times New Roman"/>
                <w:color w:val="000000"/>
                <w:sz w:val="20"/>
                <w:szCs w:val="20"/>
                <w:lang w:eastAsia="ru-RU"/>
              </w:rPr>
              <w:t>200</w:t>
            </w:r>
          </w:p>
        </w:tc>
        <w:tc>
          <w:tcPr>
            <w:tcW w:w="710" w:type="pct"/>
            <w:tcBorders>
              <w:top w:val="nil"/>
              <w:left w:val="nil"/>
              <w:bottom w:val="single" w:sz="4" w:space="0" w:color="000000"/>
              <w:right w:val="single" w:sz="4" w:space="0" w:color="000000"/>
            </w:tcBorders>
          </w:tcPr>
          <w:p w:rsidR="005F1015" w:rsidRPr="00EE36CF" w:rsidRDefault="00F05D4B" w:rsidP="007E5EB1">
            <w:pPr>
              <w:spacing w:after="0" w:line="360" w:lineRule="auto"/>
              <w:jc w:val="both"/>
              <w:rPr>
                <w:rFonts w:ascii="Times New Roman" w:hAnsi="Times New Roman" w:cs="Times New Roman"/>
                <w:color w:val="000000"/>
                <w:sz w:val="20"/>
                <w:szCs w:val="20"/>
                <w:lang w:eastAsia="ru-RU"/>
              </w:rPr>
            </w:pPr>
            <w:r w:rsidRPr="00EE36CF">
              <w:rPr>
                <w:rFonts w:ascii="Times New Roman" w:hAnsi="Times New Roman" w:cs="Times New Roman"/>
                <w:color w:val="000000"/>
                <w:sz w:val="20"/>
                <w:szCs w:val="20"/>
                <w:lang w:eastAsia="ru-RU"/>
              </w:rPr>
              <w:t>190</w:t>
            </w:r>
          </w:p>
        </w:tc>
        <w:tc>
          <w:tcPr>
            <w:tcW w:w="626" w:type="pct"/>
            <w:tcBorders>
              <w:top w:val="nil"/>
              <w:left w:val="nil"/>
              <w:bottom w:val="single" w:sz="4" w:space="0" w:color="000000"/>
              <w:right w:val="single" w:sz="4" w:space="0" w:color="000000"/>
            </w:tcBorders>
          </w:tcPr>
          <w:p w:rsidR="005F1015" w:rsidRPr="00EE36CF" w:rsidRDefault="00F05D4B" w:rsidP="007E5EB1">
            <w:pPr>
              <w:spacing w:after="0" w:line="360" w:lineRule="auto"/>
              <w:jc w:val="both"/>
              <w:rPr>
                <w:rFonts w:ascii="Times New Roman" w:hAnsi="Times New Roman" w:cs="Times New Roman"/>
                <w:color w:val="000000"/>
                <w:sz w:val="20"/>
                <w:szCs w:val="20"/>
                <w:lang w:eastAsia="ru-RU"/>
              </w:rPr>
            </w:pPr>
            <w:r w:rsidRPr="00EE36CF">
              <w:rPr>
                <w:rFonts w:ascii="Times New Roman" w:hAnsi="Times New Roman" w:cs="Times New Roman"/>
                <w:color w:val="000000"/>
                <w:sz w:val="20"/>
                <w:szCs w:val="20"/>
                <w:lang w:eastAsia="ru-RU"/>
              </w:rPr>
              <w:t>700</w:t>
            </w:r>
          </w:p>
        </w:tc>
      </w:tr>
      <w:tr w:rsidR="00F05D4B" w:rsidRPr="00EE36CF">
        <w:trPr>
          <w:trHeight w:val="20"/>
        </w:trPr>
        <w:tc>
          <w:tcPr>
            <w:tcW w:w="2983" w:type="pct"/>
            <w:tcBorders>
              <w:top w:val="nil"/>
              <w:left w:val="single" w:sz="4" w:space="0" w:color="000000"/>
              <w:bottom w:val="single" w:sz="4" w:space="0" w:color="000000"/>
              <w:right w:val="single" w:sz="4" w:space="0" w:color="000000"/>
            </w:tcBorders>
          </w:tcPr>
          <w:p w:rsidR="00F05D4B" w:rsidRPr="00EE36CF" w:rsidRDefault="00F05D4B" w:rsidP="007E5EB1">
            <w:pPr>
              <w:spacing w:after="0" w:line="360" w:lineRule="auto"/>
              <w:jc w:val="both"/>
              <w:rPr>
                <w:rFonts w:ascii="Times New Roman" w:hAnsi="Times New Roman" w:cs="Times New Roman"/>
                <w:color w:val="000000"/>
                <w:sz w:val="20"/>
                <w:szCs w:val="20"/>
                <w:lang w:eastAsia="ru-RU"/>
              </w:rPr>
            </w:pPr>
            <w:r w:rsidRPr="00EE36CF">
              <w:rPr>
                <w:rFonts w:ascii="Times New Roman" w:hAnsi="Times New Roman" w:cs="Times New Roman"/>
                <w:color w:val="000000"/>
                <w:sz w:val="20"/>
                <w:szCs w:val="20"/>
                <w:lang w:eastAsia="ru-RU"/>
              </w:rPr>
              <w:t>3.</w:t>
            </w:r>
            <w:r w:rsidR="007E5EB1" w:rsidRPr="00EE36CF">
              <w:rPr>
                <w:rFonts w:ascii="Times New Roman" w:hAnsi="Times New Roman" w:cs="Times New Roman"/>
                <w:color w:val="000000"/>
                <w:sz w:val="20"/>
                <w:szCs w:val="20"/>
                <w:lang w:eastAsia="ru-RU"/>
              </w:rPr>
              <w:t xml:space="preserve"> </w:t>
            </w:r>
            <w:r w:rsidRPr="00EE36CF">
              <w:rPr>
                <w:rFonts w:ascii="Times New Roman" w:hAnsi="Times New Roman" w:cs="Times New Roman"/>
                <w:color w:val="000000"/>
                <w:sz w:val="20"/>
                <w:szCs w:val="20"/>
                <w:lang w:eastAsia="ru-RU"/>
              </w:rPr>
              <w:t>Объем собственных финансовых ресурсов (стр. 1 * стр. 2)</w:t>
            </w:r>
          </w:p>
        </w:tc>
        <w:tc>
          <w:tcPr>
            <w:tcW w:w="681" w:type="pct"/>
            <w:tcBorders>
              <w:top w:val="nil"/>
              <w:left w:val="nil"/>
              <w:bottom w:val="single" w:sz="4" w:space="0" w:color="000000"/>
              <w:right w:val="single" w:sz="4" w:space="0" w:color="000000"/>
            </w:tcBorders>
          </w:tcPr>
          <w:p w:rsidR="00F05D4B" w:rsidRPr="00EE36CF" w:rsidRDefault="00F05D4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0,22</w:t>
            </w:r>
          </w:p>
        </w:tc>
        <w:tc>
          <w:tcPr>
            <w:tcW w:w="710" w:type="pct"/>
            <w:tcBorders>
              <w:top w:val="nil"/>
              <w:left w:val="nil"/>
              <w:bottom w:val="single" w:sz="4" w:space="0" w:color="000000"/>
              <w:right w:val="single" w:sz="4" w:space="0" w:color="000000"/>
            </w:tcBorders>
          </w:tcPr>
          <w:p w:rsidR="00F05D4B" w:rsidRPr="00EE36CF" w:rsidRDefault="00F05D4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0,114</w:t>
            </w:r>
          </w:p>
        </w:tc>
        <w:tc>
          <w:tcPr>
            <w:tcW w:w="626" w:type="pct"/>
            <w:tcBorders>
              <w:top w:val="nil"/>
              <w:left w:val="nil"/>
              <w:bottom w:val="single" w:sz="4" w:space="0" w:color="000000"/>
              <w:right w:val="single" w:sz="4" w:space="0" w:color="000000"/>
            </w:tcBorders>
          </w:tcPr>
          <w:p w:rsidR="00F05D4B" w:rsidRPr="00EE36CF" w:rsidRDefault="00F05D4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1,47</w:t>
            </w:r>
          </w:p>
        </w:tc>
      </w:tr>
      <w:tr w:rsidR="00F05D4B" w:rsidRPr="00EE36CF">
        <w:trPr>
          <w:trHeight w:val="20"/>
        </w:trPr>
        <w:tc>
          <w:tcPr>
            <w:tcW w:w="2983" w:type="pct"/>
            <w:tcBorders>
              <w:top w:val="nil"/>
              <w:left w:val="single" w:sz="4" w:space="0" w:color="000000"/>
              <w:bottom w:val="single" w:sz="4" w:space="0" w:color="000000"/>
              <w:right w:val="single" w:sz="4" w:space="0" w:color="000000"/>
            </w:tcBorders>
          </w:tcPr>
          <w:p w:rsidR="00F05D4B" w:rsidRPr="00EE36CF" w:rsidRDefault="00F05D4B" w:rsidP="007E5EB1">
            <w:pPr>
              <w:spacing w:after="0" w:line="360" w:lineRule="auto"/>
              <w:jc w:val="both"/>
              <w:rPr>
                <w:rFonts w:ascii="Times New Roman" w:hAnsi="Times New Roman" w:cs="Times New Roman"/>
                <w:color w:val="000000"/>
                <w:sz w:val="20"/>
                <w:szCs w:val="20"/>
                <w:lang w:eastAsia="ru-RU"/>
              </w:rPr>
            </w:pPr>
            <w:r w:rsidRPr="00EE36CF">
              <w:rPr>
                <w:rFonts w:ascii="Times New Roman" w:hAnsi="Times New Roman" w:cs="Times New Roman"/>
                <w:color w:val="000000"/>
                <w:sz w:val="20"/>
                <w:szCs w:val="20"/>
                <w:lang w:eastAsia="ru-RU"/>
              </w:rPr>
              <w:t>4.</w:t>
            </w:r>
            <w:r w:rsidR="007E5EB1" w:rsidRPr="00EE36CF">
              <w:rPr>
                <w:rFonts w:ascii="Times New Roman" w:hAnsi="Times New Roman" w:cs="Times New Roman"/>
                <w:color w:val="000000"/>
                <w:sz w:val="20"/>
                <w:szCs w:val="20"/>
                <w:lang w:eastAsia="ru-RU"/>
              </w:rPr>
              <w:t xml:space="preserve"> </w:t>
            </w:r>
            <w:r w:rsidRPr="00EE36CF">
              <w:rPr>
                <w:rFonts w:ascii="Times New Roman" w:hAnsi="Times New Roman" w:cs="Times New Roman"/>
                <w:color w:val="000000"/>
                <w:sz w:val="20"/>
                <w:szCs w:val="20"/>
                <w:lang w:eastAsia="ru-RU"/>
              </w:rPr>
              <w:t>Расходы по доставке продукции обратно, ее переделке и т. д. в случае отсутствия сбыта, млрд. руб.</w:t>
            </w:r>
          </w:p>
        </w:tc>
        <w:tc>
          <w:tcPr>
            <w:tcW w:w="681" w:type="pct"/>
            <w:tcBorders>
              <w:top w:val="nil"/>
              <w:left w:val="nil"/>
              <w:bottom w:val="single" w:sz="4" w:space="0" w:color="000000"/>
              <w:right w:val="single" w:sz="4" w:space="0" w:color="000000"/>
            </w:tcBorders>
          </w:tcPr>
          <w:p w:rsidR="00F05D4B" w:rsidRPr="00EE36CF" w:rsidRDefault="00F05D4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900</w:t>
            </w:r>
          </w:p>
        </w:tc>
        <w:tc>
          <w:tcPr>
            <w:tcW w:w="710" w:type="pct"/>
            <w:tcBorders>
              <w:top w:val="nil"/>
              <w:left w:val="nil"/>
              <w:bottom w:val="single" w:sz="4" w:space="0" w:color="000000"/>
              <w:right w:val="single" w:sz="4" w:space="0" w:color="000000"/>
            </w:tcBorders>
          </w:tcPr>
          <w:p w:rsidR="00F05D4B" w:rsidRPr="00EE36CF" w:rsidRDefault="00F05D4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500</w:t>
            </w:r>
          </w:p>
        </w:tc>
        <w:tc>
          <w:tcPr>
            <w:tcW w:w="626" w:type="pct"/>
            <w:tcBorders>
              <w:top w:val="nil"/>
              <w:left w:val="nil"/>
              <w:bottom w:val="single" w:sz="4" w:space="0" w:color="000000"/>
              <w:right w:val="single" w:sz="4" w:space="0" w:color="000000"/>
            </w:tcBorders>
          </w:tcPr>
          <w:p w:rsidR="00F05D4B" w:rsidRPr="00EE36CF" w:rsidRDefault="00F05D4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411</w:t>
            </w:r>
          </w:p>
        </w:tc>
      </w:tr>
      <w:tr w:rsidR="00F05D4B" w:rsidRPr="00EE36CF">
        <w:trPr>
          <w:trHeight w:val="20"/>
        </w:trPr>
        <w:tc>
          <w:tcPr>
            <w:tcW w:w="2983" w:type="pct"/>
            <w:tcBorders>
              <w:top w:val="nil"/>
              <w:left w:val="single" w:sz="4" w:space="0" w:color="000000"/>
              <w:bottom w:val="single" w:sz="4" w:space="0" w:color="000000"/>
              <w:right w:val="single" w:sz="4" w:space="0" w:color="000000"/>
            </w:tcBorders>
          </w:tcPr>
          <w:p w:rsidR="00F05D4B" w:rsidRPr="00EE36CF" w:rsidRDefault="00F05D4B" w:rsidP="007E5EB1">
            <w:pPr>
              <w:spacing w:after="0" w:line="360" w:lineRule="auto"/>
              <w:jc w:val="both"/>
              <w:rPr>
                <w:rFonts w:ascii="Times New Roman" w:hAnsi="Times New Roman" w:cs="Times New Roman"/>
                <w:color w:val="000000"/>
                <w:sz w:val="20"/>
                <w:szCs w:val="20"/>
                <w:lang w:eastAsia="ru-RU"/>
              </w:rPr>
            </w:pPr>
            <w:r w:rsidRPr="00EE36CF">
              <w:rPr>
                <w:rFonts w:ascii="Times New Roman" w:hAnsi="Times New Roman" w:cs="Times New Roman"/>
                <w:color w:val="000000"/>
                <w:sz w:val="20"/>
                <w:szCs w:val="20"/>
                <w:lang w:eastAsia="ru-RU"/>
              </w:rPr>
              <w:t>5.</w:t>
            </w:r>
            <w:r w:rsidR="007E5EB1" w:rsidRPr="00EE36CF">
              <w:rPr>
                <w:rFonts w:ascii="Times New Roman" w:hAnsi="Times New Roman" w:cs="Times New Roman"/>
                <w:color w:val="000000"/>
                <w:sz w:val="20"/>
                <w:szCs w:val="20"/>
                <w:lang w:eastAsia="ru-RU"/>
              </w:rPr>
              <w:t xml:space="preserve"> </w:t>
            </w:r>
            <w:r w:rsidRPr="00EE36CF">
              <w:rPr>
                <w:rFonts w:ascii="Times New Roman" w:hAnsi="Times New Roman" w:cs="Times New Roman"/>
                <w:color w:val="000000"/>
                <w:sz w:val="20"/>
                <w:szCs w:val="20"/>
                <w:lang w:eastAsia="ru-RU"/>
              </w:rPr>
              <w:t>Возможная неполученная прибыль в случае отсутствия сбыта продукции, млрд. руб. (НП)</w:t>
            </w:r>
          </w:p>
        </w:tc>
        <w:tc>
          <w:tcPr>
            <w:tcW w:w="681" w:type="pct"/>
            <w:tcBorders>
              <w:top w:val="nil"/>
              <w:left w:val="nil"/>
              <w:bottom w:val="single" w:sz="4" w:space="0" w:color="000000"/>
              <w:right w:val="single" w:sz="4" w:space="0" w:color="000000"/>
            </w:tcBorders>
          </w:tcPr>
          <w:p w:rsidR="00F05D4B" w:rsidRPr="00EE36CF" w:rsidRDefault="00F05D4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980</w:t>
            </w:r>
          </w:p>
        </w:tc>
        <w:tc>
          <w:tcPr>
            <w:tcW w:w="710" w:type="pct"/>
            <w:tcBorders>
              <w:top w:val="nil"/>
              <w:left w:val="nil"/>
              <w:bottom w:val="single" w:sz="4" w:space="0" w:color="000000"/>
              <w:right w:val="single" w:sz="4" w:space="0" w:color="000000"/>
            </w:tcBorders>
          </w:tcPr>
          <w:p w:rsidR="00F05D4B" w:rsidRPr="00EE36CF" w:rsidRDefault="00F05D4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770</w:t>
            </w:r>
          </w:p>
        </w:tc>
        <w:tc>
          <w:tcPr>
            <w:tcW w:w="626" w:type="pct"/>
            <w:tcBorders>
              <w:top w:val="nil"/>
              <w:left w:val="nil"/>
              <w:bottom w:val="single" w:sz="4" w:space="0" w:color="000000"/>
              <w:right w:val="single" w:sz="4" w:space="0" w:color="000000"/>
            </w:tcBorders>
          </w:tcPr>
          <w:p w:rsidR="00F05D4B" w:rsidRPr="00EE36CF" w:rsidRDefault="00F05D4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1600</w:t>
            </w:r>
          </w:p>
        </w:tc>
      </w:tr>
      <w:tr w:rsidR="00F05D4B" w:rsidRPr="00EE36CF">
        <w:trPr>
          <w:trHeight w:val="20"/>
        </w:trPr>
        <w:tc>
          <w:tcPr>
            <w:tcW w:w="2983" w:type="pct"/>
            <w:tcBorders>
              <w:top w:val="nil"/>
              <w:left w:val="single" w:sz="4" w:space="0" w:color="000000"/>
              <w:bottom w:val="single" w:sz="4" w:space="0" w:color="000000"/>
              <w:right w:val="single" w:sz="4" w:space="0" w:color="000000"/>
            </w:tcBorders>
          </w:tcPr>
          <w:p w:rsidR="00F05D4B" w:rsidRPr="00EE36CF" w:rsidRDefault="00F05D4B" w:rsidP="007E5EB1">
            <w:pPr>
              <w:spacing w:after="0" w:line="360" w:lineRule="auto"/>
              <w:jc w:val="both"/>
              <w:rPr>
                <w:rFonts w:ascii="Times New Roman" w:hAnsi="Times New Roman" w:cs="Times New Roman"/>
                <w:color w:val="000000"/>
                <w:sz w:val="20"/>
                <w:szCs w:val="20"/>
                <w:lang w:eastAsia="ru-RU"/>
              </w:rPr>
            </w:pPr>
            <w:r w:rsidRPr="00EE36CF">
              <w:rPr>
                <w:rFonts w:ascii="Times New Roman" w:hAnsi="Times New Roman" w:cs="Times New Roman"/>
                <w:color w:val="000000"/>
                <w:sz w:val="20"/>
                <w:szCs w:val="20"/>
                <w:lang w:eastAsia="ru-RU"/>
              </w:rPr>
              <w:t>6.</w:t>
            </w:r>
            <w:r w:rsidR="007E5EB1" w:rsidRPr="00EE36CF">
              <w:rPr>
                <w:rFonts w:ascii="Times New Roman" w:hAnsi="Times New Roman" w:cs="Times New Roman"/>
                <w:color w:val="000000"/>
                <w:sz w:val="20"/>
                <w:szCs w:val="20"/>
                <w:lang w:eastAsia="ru-RU"/>
              </w:rPr>
              <w:t xml:space="preserve"> </w:t>
            </w:r>
            <w:r w:rsidRPr="00EE36CF">
              <w:rPr>
                <w:rFonts w:ascii="Times New Roman" w:hAnsi="Times New Roman" w:cs="Times New Roman"/>
                <w:color w:val="000000"/>
                <w:sz w:val="20"/>
                <w:szCs w:val="20"/>
                <w:lang w:eastAsia="ru-RU"/>
              </w:rPr>
              <w:t>Сумма ущерба (стр. 4 + стр. 5)</w:t>
            </w:r>
          </w:p>
        </w:tc>
        <w:tc>
          <w:tcPr>
            <w:tcW w:w="681" w:type="pct"/>
            <w:tcBorders>
              <w:top w:val="nil"/>
              <w:left w:val="nil"/>
              <w:bottom w:val="single" w:sz="4" w:space="0" w:color="000000"/>
              <w:right w:val="single" w:sz="4" w:space="0" w:color="000000"/>
            </w:tcBorders>
          </w:tcPr>
          <w:p w:rsidR="00F05D4B" w:rsidRPr="00EE36CF" w:rsidRDefault="00F05D4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1880</w:t>
            </w:r>
          </w:p>
        </w:tc>
        <w:tc>
          <w:tcPr>
            <w:tcW w:w="710" w:type="pct"/>
            <w:tcBorders>
              <w:top w:val="nil"/>
              <w:left w:val="nil"/>
              <w:bottom w:val="single" w:sz="4" w:space="0" w:color="000000"/>
              <w:right w:val="single" w:sz="4" w:space="0" w:color="000000"/>
            </w:tcBorders>
          </w:tcPr>
          <w:p w:rsidR="00F05D4B" w:rsidRPr="00EE36CF" w:rsidRDefault="00F05D4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1270</w:t>
            </w:r>
          </w:p>
        </w:tc>
        <w:tc>
          <w:tcPr>
            <w:tcW w:w="626" w:type="pct"/>
            <w:tcBorders>
              <w:top w:val="nil"/>
              <w:left w:val="nil"/>
              <w:bottom w:val="single" w:sz="4" w:space="0" w:color="000000"/>
              <w:right w:val="single" w:sz="4" w:space="0" w:color="000000"/>
            </w:tcBorders>
          </w:tcPr>
          <w:p w:rsidR="00F05D4B" w:rsidRPr="00EE36CF" w:rsidRDefault="00F05D4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2011</w:t>
            </w:r>
          </w:p>
        </w:tc>
      </w:tr>
      <w:tr w:rsidR="00F05D4B" w:rsidRPr="00EE36CF">
        <w:trPr>
          <w:trHeight w:val="20"/>
        </w:trPr>
        <w:tc>
          <w:tcPr>
            <w:tcW w:w="2983" w:type="pct"/>
            <w:tcBorders>
              <w:top w:val="nil"/>
              <w:left w:val="single" w:sz="4" w:space="0" w:color="000000"/>
              <w:bottom w:val="single" w:sz="4" w:space="0" w:color="000000"/>
              <w:right w:val="single" w:sz="4" w:space="0" w:color="000000"/>
            </w:tcBorders>
          </w:tcPr>
          <w:p w:rsidR="00F05D4B" w:rsidRPr="00EE36CF" w:rsidRDefault="00F05D4B" w:rsidP="007E5EB1">
            <w:pPr>
              <w:spacing w:after="0" w:line="360" w:lineRule="auto"/>
              <w:jc w:val="both"/>
              <w:rPr>
                <w:rFonts w:ascii="Times New Roman" w:hAnsi="Times New Roman" w:cs="Times New Roman"/>
                <w:color w:val="000000"/>
                <w:sz w:val="20"/>
                <w:szCs w:val="20"/>
                <w:lang w:eastAsia="ru-RU"/>
              </w:rPr>
            </w:pPr>
            <w:r w:rsidRPr="00EE36CF">
              <w:rPr>
                <w:rFonts w:ascii="Times New Roman" w:hAnsi="Times New Roman" w:cs="Times New Roman"/>
                <w:color w:val="000000"/>
                <w:sz w:val="20"/>
                <w:szCs w:val="20"/>
                <w:lang w:eastAsia="ru-RU"/>
              </w:rPr>
              <w:t>7.</w:t>
            </w:r>
            <w:r w:rsidR="007E5EB1" w:rsidRPr="00EE36CF">
              <w:rPr>
                <w:rFonts w:ascii="Times New Roman" w:hAnsi="Times New Roman" w:cs="Times New Roman"/>
                <w:color w:val="000000"/>
                <w:sz w:val="20"/>
                <w:szCs w:val="20"/>
                <w:lang w:eastAsia="ru-RU"/>
              </w:rPr>
              <w:t xml:space="preserve"> </w:t>
            </w:r>
            <w:r w:rsidRPr="00EE36CF">
              <w:rPr>
                <w:rFonts w:ascii="Times New Roman" w:hAnsi="Times New Roman" w:cs="Times New Roman"/>
                <w:color w:val="000000"/>
                <w:sz w:val="20"/>
                <w:szCs w:val="20"/>
                <w:lang w:eastAsia="ru-RU"/>
              </w:rPr>
              <w:t>Величина риска, Кр = (Р + НП) / (С * К)</w:t>
            </w:r>
          </w:p>
        </w:tc>
        <w:tc>
          <w:tcPr>
            <w:tcW w:w="681" w:type="pct"/>
            <w:tcBorders>
              <w:top w:val="nil"/>
              <w:left w:val="nil"/>
              <w:bottom w:val="single" w:sz="4" w:space="0" w:color="000000"/>
              <w:right w:val="single" w:sz="4" w:space="0" w:color="000000"/>
            </w:tcBorders>
          </w:tcPr>
          <w:p w:rsidR="00F05D4B" w:rsidRPr="00EE36CF" w:rsidRDefault="00F05D4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413,6</w:t>
            </w:r>
          </w:p>
        </w:tc>
        <w:tc>
          <w:tcPr>
            <w:tcW w:w="710" w:type="pct"/>
            <w:tcBorders>
              <w:top w:val="nil"/>
              <w:left w:val="nil"/>
              <w:bottom w:val="single" w:sz="4" w:space="0" w:color="000000"/>
              <w:right w:val="single" w:sz="4" w:space="0" w:color="000000"/>
            </w:tcBorders>
          </w:tcPr>
          <w:p w:rsidR="00F05D4B" w:rsidRPr="00EE36CF" w:rsidRDefault="00F05D4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144,78</w:t>
            </w:r>
          </w:p>
        </w:tc>
        <w:tc>
          <w:tcPr>
            <w:tcW w:w="626" w:type="pct"/>
            <w:tcBorders>
              <w:top w:val="nil"/>
              <w:left w:val="nil"/>
              <w:bottom w:val="single" w:sz="4" w:space="0" w:color="000000"/>
              <w:right w:val="single" w:sz="4" w:space="0" w:color="000000"/>
            </w:tcBorders>
          </w:tcPr>
          <w:p w:rsidR="00F05D4B" w:rsidRPr="00EE36CF" w:rsidRDefault="00F05D4B" w:rsidP="007E5EB1">
            <w:pPr>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2956,17</w:t>
            </w:r>
          </w:p>
        </w:tc>
      </w:tr>
    </w:tbl>
    <w:p w:rsidR="00F05D4B" w:rsidRPr="00EE36CF" w:rsidRDefault="00F05D4B" w:rsidP="007E5EB1">
      <w:pPr>
        <w:pStyle w:val="ab"/>
        <w:widowControl w:val="0"/>
        <w:ind w:firstLine="709"/>
        <w:jc w:val="both"/>
        <w:rPr>
          <w:rFonts w:ascii="Times New Roman" w:hAnsi="Times New Roman"/>
          <w:b w:val="0"/>
          <w:bCs w:val="0"/>
          <w:color w:val="000000"/>
        </w:rPr>
      </w:pPr>
    </w:p>
    <w:p w:rsidR="005F1015" w:rsidRPr="00EE36CF" w:rsidRDefault="005F1015"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 xml:space="preserve">Величина риска сбыта продукции по варианту № 1 составляет </w:t>
      </w:r>
      <w:r w:rsidR="00F05D4B" w:rsidRPr="00EE36CF">
        <w:rPr>
          <w:rFonts w:ascii="Times New Roman" w:hAnsi="Times New Roman"/>
          <w:b w:val="0"/>
          <w:bCs w:val="0"/>
          <w:color w:val="000000"/>
        </w:rPr>
        <w:t>414</w:t>
      </w:r>
      <w:r w:rsidRPr="00EE36CF">
        <w:rPr>
          <w:rFonts w:ascii="Times New Roman" w:hAnsi="Times New Roman"/>
          <w:b w:val="0"/>
          <w:bCs w:val="0"/>
          <w:color w:val="000000"/>
        </w:rPr>
        <w:t xml:space="preserve"> ед., по варианту № 2 составляет </w:t>
      </w:r>
      <w:r w:rsidR="009542D2" w:rsidRPr="00EE36CF">
        <w:rPr>
          <w:rFonts w:ascii="Times New Roman" w:hAnsi="Times New Roman"/>
          <w:b w:val="0"/>
          <w:bCs w:val="0"/>
          <w:color w:val="000000"/>
        </w:rPr>
        <w:t>1</w:t>
      </w:r>
      <w:r w:rsidR="00F05D4B" w:rsidRPr="00EE36CF">
        <w:rPr>
          <w:rFonts w:ascii="Times New Roman" w:hAnsi="Times New Roman"/>
          <w:b w:val="0"/>
          <w:bCs w:val="0"/>
          <w:color w:val="000000"/>
        </w:rPr>
        <w:t>45</w:t>
      </w:r>
      <w:r w:rsidR="009E7ADA" w:rsidRPr="00EE36CF">
        <w:rPr>
          <w:rFonts w:ascii="Times New Roman" w:hAnsi="Times New Roman"/>
          <w:b w:val="0"/>
          <w:bCs w:val="0"/>
          <w:color w:val="000000"/>
        </w:rPr>
        <w:t xml:space="preserve"> ед.,</w:t>
      </w:r>
      <w:r w:rsidR="007E5EB1" w:rsidRPr="00EE36CF">
        <w:rPr>
          <w:rFonts w:ascii="Times New Roman" w:hAnsi="Times New Roman"/>
          <w:b w:val="0"/>
          <w:bCs w:val="0"/>
          <w:color w:val="000000"/>
        </w:rPr>
        <w:t xml:space="preserve"> </w:t>
      </w:r>
      <w:r w:rsidR="009E7ADA" w:rsidRPr="00EE36CF">
        <w:rPr>
          <w:rFonts w:ascii="Times New Roman" w:hAnsi="Times New Roman"/>
          <w:b w:val="0"/>
          <w:bCs w:val="0"/>
          <w:color w:val="000000"/>
        </w:rPr>
        <w:t xml:space="preserve">по варианту № 3 составляет </w:t>
      </w:r>
      <w:r w:rsidR="00F05D4B" w:rsidRPr="00EE36CF">
        <w:rPr>
          <w:rFonts w:ascii="Times New Roman" w:hAnsi="Times New Roman"/>
          <w:b w:val="0"/>
          <w:bCs w:val="0"/>
          <w:color w:val="000000"/>
        </w:rPr>
        <w:t>2957</w:t>
      </w:r>
      <w:r w:rsidR="009E7ADA" w:rsidRPr="00EE36CF">
        <w:rPr>
          <w:rFonts w:ascii="Times New Roman" w:hAnsi="Times New Roman"/>
          <w:b w:val="0"/>
          <w:bCs w:val="0"/>
          <w:color w:val="000000"/>
        </w:rPr>
        <w:t xml:space="preserve"> ед. Следовательно, наиболее приемлемым является вариант №</w:t>
      </w:r>
      <w:r w:rsidR="009542D2" w:rsidRPr="00EE36CF">
        <w:rPr>
          <w:rFonts w:ascii="Times New Roman" w:hAnsi="Times New Roman"/>
          <w:b w:val="0"/>
          <w:bCs w:val="0"/>
          <w:color w:val="000000"/>
        </w:rPr>
        <w:t>3</w:t>
      </w:r>
      <w:r w:rsidR="009E7ADA" w:rsidRPr="00EE36CF">
        <w:rPr>
          <w:rFonts w:ascii="Times New Roman" w:hAnsi="Times New Roman"/>
          <w:b w:val="0"/>
          <w:bCs w:val="0"/>
          <w:color w:val="000000"/>
        </w:rPr>
        <w:t>.</w:t>
      </w:r>
    </w:p>
    <w:p w:rsidR="009E7ADA" w:rsidRPr="00EE36CF" w:rsidRDefault="009E7ADA" w:rsidP="007E5EB1">
      <w:pPr>
        <w:pStyle w:val="ab"/>
        <w:widowControl w:val="0"/>
        <w:ind w:firstLine="709"/>
        <w:jc w:val="both"/>
        <w:rPr>
          <w:rFonts w:ascii="Times New Roman" w:hAnsi="Times New Roman"/>
          <w:b w:val="0"/>
          <w:bCs w:val="0"/>
          <w:color w:val="000000"/>
        </w:rPr>
      </w:pPr>
    </w:p>
    <w:p w:rsidR="00211EC3" w:rsidRPr="00EE36CF" w:rsidRDefault="007E5EB1"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br w:type="page"/>
      </w:r>
      <w:r w:rsidR="00211EC3" w:rsidRPr="00EE36CF">
        <w:rPr>
          <w:rFonts w:ascii="Times New Roman" w:hAnsi="Times New Roman"/>
          <w:b w:val="0"/>
          <w:bCs w:val="0"/>
          <w:color w:val="000000"/>
        </w:rPr>
        <w:t>Задача №3</w:t>
      </w:r>
      <w:r w:rsidR="0050594F" w:rsidRPr="00EE36CF">
        <w:rPr>
          <w:rFonts w:ascii="Times New Roman" w:hAnsi="Times New Roman"/>
          <w:b w:val="0"/>
          <w:bCs w:val="0"/>
          <w:color w:val="000000"/>
        </w:rPr>
        <w:t xml:space="preserve"> Вариант </w:t>
      </w:r>
      <w:r w:rsidR="009542D2" w:rsidRPr="00EE36CF">
        <w:rPr>
          <w:rFonts w:ascii="Times New Roman" w:hAnsi="Times New Roman"/>
          <w:b w:val="0"/>
          <w:bCs w:val="0"/>
          <w:color w:val="000000"/>
        </w:rPr>
        <w:t>11</w:t>
      </w:r>
    </w:p>
    <w:p w:rsidR="00211EC3" w:rsidRPr="00EE36CF" w:rsidRDefault="00211EC3"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Определить величины риска изучения и риска действия, а также совокупную величину риска инвестирования средств в одном из двух регионов, выбрав при этом наиболее приемлемый из них, руководствуясь следующими данными:</w:t>
      </w:r>
    </w:p>
    <w:p w:rsidR="00211EC3" w:rsidRPr="00EE36CF" w:rsidRDefault="00211EC3"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Cl, C2 — предполагаемая стоимость строительства соответственно в первом и во втором регионах, млрд. руб.;</w:t>
      </w:r>
    </w:p>
    <w:p w:rsidR="00211EC3" w:rsidRPr="00EE36CF" w:rsidRDefault="00211EC3"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Р11, Р12 — вероятность наступления стихийных бедствий соответственно в первом и во втором регионах;</w:t>
      </w:r>
    </w:p>
    <w:p w:rsidR="00211EC3" w:rsidRPr="00EE36CF" w:rsidRDefault="00211EC3"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У1, У2 — предполагаемая степень ущерба в случае наступления стихийных бедствий соответственно в первом и во втором регионах, %;</w:t>
      </w:r>
    </w:p>
    <w:p w:rsidR="00211EC3" w:rsidRPr="00EE36CF" w:rsidRDefault="00211EC3"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Р21, Р22 — вероятность перепрофилирования объекта соответственно в первом и во втором регионах;</w:t>
      </w:r>
    </w:p>
    <w:p w:rsidR="00211EC3" w:rsidRPr="00EE36CF" w:rsidRDefault="00211EC3"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Д1, Д2 — доля затрат на перепрофилировании по отношению к предполагаемой стоимости строительства соответственно для первого и второго регионов, %.</w:t>
      </w:r>
    </w:p>
    <w:p w:rsidR="007E5EB1" w:rsidRPr="00EE36CF" w:rsidRDefault="007E5EB1" w:rsidP="007E5EB1">
      <w:pPr>
        <w:widowControl w:val="0"/>
        <w:shd w:val="clear" w:color="auto" w:fill="FFFFFF"/>
        <w:spacing w:after="0" w:line="360" w:lineRule="auto"/>
        <w:ind w:firstLine="709"/>
        <w:jc w:val="both"/>
        <w:rPr>
          <w:rFonts w:ascii="Times New Roman" w:hAnsi="Times New Roman" w:cs="Times New Roman"/>
          <w:color w:val="000000"/>
          <w:sz w:val="28"/>
          <w:szCs w:val="28"/>
          <w:lang w:eastAsia="ru-RU"/>
        </w:rPr>
      </w:pPr>
    </w:p>
    <w:p w:rsidR="00211EC3" w:rsidRPr="00EE36CF" w:rsidRDefault="00211EC3" w:rsidP="007E5EB1">
      <w:pPr>
        <w:widowControl w:val="0"/>
        <w:shd w:val="clear" w:color="auto" w:fill="FFFFFF"/>
        <w:spacing w:after="0" w:line="360" w:lineRule="auto"/>
        <w:ind w:firstLine="709"/>
        <w:jc w:val="both"/>
        <w:rPr>
          <w:rFonts w:ascii="Times New Roman" w:hAnsi="Times New Roman" w:cs="Times New Roman"/>
          <w:color w:val="000000"/>
          <w:sz w:val="28"/>
          <w:szCs w:val="28"/>
          <w:lang w:eastAsia="ru-RU"/>
        </w:rPr>
      </w:pPr>
      <w:r w:rsidRPr="00EE36CF">
        <w:rPr>
          <w:rFonts w:ascii="Times New Roman" w:hAnsi="Times New Roman" w:cs="Times New Roman"/>
          <w:color w:val="000000"/>
          <w:sz w:val="28"/>
          <w:szCs w:val="28"/>
          <w:lang w:eastAsia="ru-RU"/>
        </w:rPr>
        <w:t>Таблица 4</w:t>
      </w:r>
    </w:p>
    <w:tbl>
      <w:tblPr>
        <w:tblW w:w="8768" w:type="dxa"/>
        <w:tblInd w:w="40" w:type="dxa"/>
        <w:tblLayout w:type="fixed"/>
        <w:tblCellMar>
          <w:left w:w="40" w:type="dxa"/>
          <w:right w:w="40" w:type="dxa"/>
        </w:tblCellMar>
        <w:tblLook w:val="0000" w:firstRow="0" w:lastRow="0" w:firstColumn="0" w:lastColumn="0" w:noHBand="0" w:noVBand="0"/>
      </w:tblPr>
      <w:tblGrid>
        <w:gridCol w:w="1210"/>
        <w:gridCol w:w="816"/>
        <w:gridCol w:w="826"/>
        <w:gridCol w:w="816"/>
        <w:gridCol w:w="816"/>
        <w:gridCol w:w="816"/>
        <w:gridCol w:w="806"/>
        <w:gridCol w:w="816"/>
        <w:gridCol w:w="558"/>
        <w:gridCol w:w="612"/>
        <w:gridCol w:w="676"/>
      </w:tblGrid>
      <w:tr w:rsidR="00211EC3" w:rsidRPr="00EE36CF">
        <w:trPr>
          <w:cantSplit/>
          <w:trHeight w:hRule="exact" w:val="345"/>
        </w:trPr>
        <w:tc>
          <w:tcPr>
            <w:tcW w:w="1210" w:type="dxa"/>
            <w:vMerge w:val="restart"/>
            <w:tcBorders>
              <w:top w:val="single" w:sz="4" w:space="0" w:color="000000"/>
              <w:left w:val="single" w:sz="4" w:space="0" w:color="000000"/>
              <w:bottom w:val="single" w:sz="4" w:space="0" w:color="000000"/>
            </w:tcBorders>
            <w:shd w:val="clear" w:color="auto" w:fill="FFFFFF"/>
          </w:tcPr>
          <w:p w:rsidR="00211EC3" w:rsidRPr="00EE36CF" w:rsidRDefault="00211EC3" w:rsidP="007E5EB1">
            <w:pPr>
              <w:shd w:val="clear" w:color="auto" w:fill="FFFFFF"/>
              <w:snapToGrid w:val="0"/>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Номер примера, фамилия</w:t>
            </w:r>
          </w:p>
        </w:tc>
        <w:tc>
          <w:tcPr>
            <w:tcW w:w="7558" w:type="dxa"/>
            <w:gridSpan w:val="10"/>
            <w:tcBorders>
              <w:top w:val="single" w:sz="4" w:space="0" w:color="000000"/>
              <w:left w:val="single" w:sz="4" w:space="0" w:color="000000"/>
              <w:bottom w:val="single" w:sz="4" w:space="0" w:color="000000"/>
              <w:right w:val="single" w:sz="4" w:space="0" w:color="000000"/>
            </w:tcBorders>
            <w:shd w:val="clear" w:color="auto" w:fill="FFFFFF"/>
          </w:tcPr>
          <w:p w:rsidR="00211EC3" w:rsidRPr="00EE36CF" w:rsidRDefault="00211EC3" w:rsidP="007E5EB1">
            <w:pPr>
              <w:shd w:val="clear" w:color="auto" w:fill="FFFFFF"/>
              <w:snapToGrid w:val="0"/>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Показатели</w:t>
            </w:r>
          </w:p>
        </w:tc>
      </w:tr>
      <w:tr w:rsidR="00211EC3" w:rsidRPr="00EE36CF">
        <w:trPr>
          <w:cantSplit/>
        </w:trPr>
        <w:tc>
          <w:tcPr>
            <w:tcW w:w="1210" w:type="dxa"/>
            <w:vMerge/>
            <w:tcBorders>
              <w:top w:val="single" w:sz="4" w:space="0" w:color="000000"/>
              <w:left w:val="single" w:sz="4" w:space="0" w:color="000000"/>
              <w:bottom w:val="single" w:sz="4" w:space="0" w:color="000000"/>
            </w:tcBorders>
            <w:shd w:val="clear" w:color="auto" w:fill="FFFFFF"/>
          </w:tcPr>
          <w:p w:rsidR="00211EC3" w:rsidRPr="00EE36CF" w:rsidRDefault="00211EC3" w:rsidP="007E5EB1">
            <w:pPr>
              <w:spacing w:after="0" w:line="360" w:lineRule="auto"/>
              <w:jc w:val="both"/>
              <w:rPr>
                <w:rFonts w:ascii="Times New Roman" w:hAnsi="Times New Roman" w:cs="Times New Roman"/>
                <w:color w:val="000000"/>
                <w:sz w:val="20"/>
                <w:szCs w:val="20"/>
              </w:rPr>
            </w:pPr>
          </w:p>
        </w:tc>
        <w:tc>
          <w:tcPr>
            <w:tcW w:w="816" w:type="dxa"/>
            <w:tcBorders>
              <w:top w:val="single" w:sz="4" w:space="0" w:color="000000"/>
              <w:left w:val="single" w:sz="4" w:space="0" w:color="000000"/>
              <w:bottom w:val="single" w:sz="4" w:space="0" w:color="000000"/>
            </w:tcBorders>
            <w:shd w:val="clear" w:color="auto" w:fill="FFFFFF"/>
            <w:vAlign w:val="center"/>
          </w:tcPr>
          <w:p w:rsidR="00211EC3" w:rsidRPr="00EE36CF" w:rsidRDefault="00211EC3" w:rsidP="007E5EB1">
            <w:pPr>
              <w:shd w:val="clear" w:color="auto" w:fill="FFFFFF"/>
              <w:snapToGrid w:val="0"/>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Р21</w:t>
            </w:r>
          </w:p>
        </w:tc>
        <w:tc>
          <w:tcPr>
            <w:tcW w:w="826" w:type="dxa"/>
            <w:tcBorders>
              <w:top w:val="single" w:sz="4" w:space="0" w:color="000000"/>
              <w:left w:val="single" w:sz="4" w:space="0" w:color="000000"/>
              <w:bottom w:val="single" w:sz="4" w:space="0" w:color="000000"/>
            </w:tcBorders>
            <w:shd w:val="clear" w:color="auto" w:fill="FFFFFF"/>
            <w:vAlign w:val="center"/>
          </w:tcPr>
          <w:p w:rsidR="00211EC3" w:rsidRPr="00EE36CF" w:rsidRDefault="00211EC3" w:rsidP="007E5EB1">
            <w:pPr>
              <w:shd w:val="clear" w:color="auto" w:fill="FFFFFF"/>
              <w:snapToGrid w:val="0"/>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Р22</w:t>
            </w:r>
          </w:p>
        </w:tc>
        <w:tc>
          <w:tcPr>
            <w:tcW w:w="816" w:type="dxa"/>
            <w:tcBorders>
              <w:top w:val="single" w:sz="4" w:space="0" w:color="000000"/>
              <w:left w:val="single" w:sz="4" w:space="0" w:color="000000"/>
              <w:bottom w:val="single" w:sz="4" w:space="0" w:color="000000"/>
            </w:tcBorders>
            <w:shd w:val="clear" w:color="auto" w:fill="FFFFFF"/>
            <w:vAlign w:val="center"/>
          </w:tcPr>
          <w:p w:rsidR="00211EC3" w:rsidRPr="00EE36CF" w:rsidRDefault="00211EC3" w:rsidP="007E5EB1">
            <w:pPr>
              <w:shd w:val="clear" w:color="auto" w:fill="FFFFFF"/>
              <w:snapToGrid w:val="0"/>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С1</w:t>
            </w:r>
          </w:p>
        </w:tc>
        <w:tc>
          <w:tcPr>
            <w:tcW w:w="816" w:type="dxa"/>
            <w:tcBorders>
              <w:top w:val="single" w:sz="4" w:space="0" w:color="000000"/>
              <w:left w:val="single" w:sz="4" w:space="0" w:color="000000"/>
              <w:bottom w:val="single" w:sz="4" w:space="0" w:color="000000"/>
            </w:tcBorders>
            <w:shd w:val="clear" w:color="auto" w:fill="FFFFFF"/>
            <w:vAlign w:val="center"/>
          </w:tcPr>
          <w:p w:rsidR="00211EC3" w:rsidRPr="00EE36CF" w:rsidRDefault="00211EC3" w:rsidP="007E5EB1">
            <w:pPr>
              <w:shd w:val="clear" w:color="auto" w:fill="FFFFFF"/>
              <w:snapToGrid w:val="0"/>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С2</w:t>
            </w:r>
          </w:p>
        </w:tc>
        <w:tc>
          <w:tcPr>
            <w:tcW w:w="816" w:type="dxa"/>
            <w:tcBorders>
              <w:top w:val="single" w:sz="4" w:space="0" w:color="000000"/>
              <w:left w:val="single" w:sz="4" w:space="0" w:color="000000"/>
              <w:bottom w:val="single" w:sz="4" w:space="0" w:color="000000"/>
            </w:tcBorders>
            <w:shd w:val="clear" w:color="auto" w:fill="FFFFFF"/>
            <w:vAlign w:val="center"/>
          </w:tcPr>
          <w:p w:rsidR="00211EC3" w:rsidRPr="00EE36CF" w:rsidRDefault="00211EC3" w:rsidP="007E5EB1">
            <w:pPr>
              <w:shd w:val="clear" w:color="auto" w:fill="FFFFFF"/>
              <w:snapToGrid w:val="0"/>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Р11</w:t>
            </w:r>
          </w:p>
        </w:tc>
        <w:tc>
          <w:tcPr>
            <w:tcW w:w="806" w:type="dxa"/>
            <w:tcBorders>
              <w:top w:val="single" w:sz="4" w:space="0" w:color="000000"/>
              <w:left w:val="single" w:sz="4" w:space="0" w:color="000000"/>
              <w:bottom w:val="single" w:sz="4" w:space="0" w:color="000000"/>
            </w:tcBorders>
            <w:shd w:val="clear" w:color="auto" w:fill="FFFFFF"/>
            <w:vAlign w:val="center"/>
          </w:tcPr>
          <w:p w:rsidR="00211EC3" w:rsidRPr="00EE36CF" w:rsidRDefault="00211EC3" w:rsidP="007E5EB1">
            <w:pPr>
              <w:shd w:val="clear" w:color="auto" w:fill="FFFFFF"/>
              <w:snapToGrid w:val="0"/>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Р12</w:t>
            </w:r>
          </w:p>
        </w:tc>
        <w:tc>
          <w:tcPr>
            <w:tcW w:w="816" w:type="dxa"/>
            <w:tcBorders>
              <w:top w:val="single" w:sz="4" w:space="0" w:color="000000"/>
              <w:left w:val="single" w:sz="4" w:space="0" w:color="000000"/>
              <w:bottom w:val="single" w:sz="4" w:space="0" w:color="000000"/>
            </w:tcBorders>
            <w:shd w:val="clear" w:color="auto" w:fill="FFFFFF"/>
            <w:vAlign w:val="center"/>
          </w:tcPr>
          <w:p w:rsidR="00211EC3" w:rsidRPr="00EE36CF" w:rsidRDefault="00211EC3" w:rsidP="007E5EB1">
            <w:pPr>
              <w:shd w:val="clear" w:color="auto" w:fill="FFFFFF"/>
              <w:snapToGrid w:val="0"/>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Д1</w:t>
            </w:r>
          </w:p>
        </w:tc>
        <w:tc>
          <w:tcPr>
            <w:tcW w:w="558" w:type="dxa"/>
            <w:tcBorders>
              <w:top w:val="single" w:sz="4" w:space="0" w:color="000000"/>
              <w:left w:val="single" w:sz="4" w:space="0" w:color="000000"/>
              <w:bottom w:val="single" w:sz="4" w:space="0" w:color="000000"/>
            </w:tcBorders>
            <w:shd w:val="clear" w:color="auto" w:fill="FFFFFF"/>
            <w:vAlign w:val="center"/>
          </w:tcPr>
          <w:p w:rsidR="00211EC3" w:rsidRPr="00EE36CF" w:rsidRDefault="00211EC3" w:rsidP="007E5EB1">
            <w:pPr>
              <w:shd w:val="clear" w:color="auto" w:fill="FFFFFF"/>
              <w:snapToGrid w:val="0"/>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Д2</w:t>
            </w:r>
          </w:p>
        </w:tc>
        <w:tc>
          <w:tcPr>
            <w:tcW w:w="612" w:type="dxa"/>
            <w:tcBorders>
              <w:top w:val="single" w:sz="4" w:space="0" w:color="000000"/>
              <w:left w:val="single" w:sz="4" w:space="0" w:color="000000"/>
              <w:bottom w:val="single" w:sz="4" w:space="0" w:color="000000"/>
            </w:tcBorders>
            <w:shd w:val="clear" w:color="auto" w:fill="FFFFFF"/>
            <w:vAlign w:val="center"/>
          </w:tcPr>
          <w:p w:rsidR="00211EC3" w:rsidRPr="00EE36CF" w:rsidRDefault="00211EC3" w:rsidP="007E5EB1">
            <w:pPr>
              <w:shd w:val="clear" w:color="auto" w:fill="FFFFFF"/>
              <w:snapToGrid w:val="0"/>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У1</w:t>
            </w:r>
          </w:p>
        </w:tc>
        <w:tc>
          <w:tcPr>
            <w:tcW w:w="6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EC3" w:rsidRPr="00EE36CF" w:rsidRDefault="00211EC3" w:rsidP="007E5EB1">
            <w:pPr>
              <w:shd w:val="clear" w:color="auto" w:fill="FFFFFF"/>
              <w:snapToGrid w:val="0"/>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У2</w:t>
            </w:r>
          </w:p>
        </w:tc>
      </w:tr>
      <w:tr w:rsidR="009542D2" w:rsidRPr="00EE36CF">
        <w:trPr>
          <w:trHeight w:hRule="exact" w:val="363"/>
        </w:trPr>
        <w:tc>
          <w:tcPr>
            <w:tcW w:w="1210" w:type="dxa"/>
            <w:tcBorders>
              <w:top w:val="single" w:sz="4" w:space="0" w:color="000000"/>
              <w:left w:val="single" w:sz="4" w:space="0" w:color="000000"/>
              <w:bottom w:val="single" w:sz="4" w:space="0" w:color="000000"/>
            </w:tcBorders>
            <w:shd w:val="clear" w:color="auto" w:fill="FFFFFF"/>
          </w:tcPr>
          <w:p w:rsidR="009542D2" w:rsidRPr="00EE36CF" w:rsidRDefault="009542D2" w:rsidP="007E5EB1">
            <w:pPr>
              <w:shd w:val="clear" w:color="auto" w:fill="FFFFFF"/>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11 п,т</w:t>
            </w:r>
          </w:p>
        </w:tc>
        <w:tc>
          <w:tcPr>
            <w:tcW w:w="816" w:type="dxa"/>
            <w:tcBorders>
              <w:top w:val="single" w:sz="4" w:space="0" w:color="000000"/>
              <w:left w:val="single" w:sz="4" w:space="0" w:color="000000"/>
              <w:bottom w:val="single" w:sz="4" w:space="0" w:color="000000"/>
            </w:tcBorders>
            <w:shd w:val="clear" w:color="auto" w:fill="FFFFFF"/>
          </w:tcPr>
          <w:p w:rsidR="009542D2" w:rsidRPr="00EE36CF" w:rsidRDefault="009542D2" w:rsidP="007E5EB1">
            <w:pPr>
              <w:shd w:val="clear" w:color="auto" w:fill="FFFFFF"/>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0,10</w:t>
            </w:r>
          </w:p>
        </w:tc>
        <w:tc>
          <w:tcPr>
            <w:tcW w:w="826" w:type="dxa"/>
            <w:tcBorders>
              <w:top w:val="single" w:sz="4" w:space="0" w:color="000000"/>
              <w:left w:val="single" w:sz="4" w:space="0" w:color="000000"/>
              <w:bottom w:val="single" w:sz="4" w:space="0" w:color="000000"/>
            </w:tcBorders>
            <w:shd w:val="clear" w:color="auto" w:fill="FFFFFF"/>
          </w:tcPr>
          <w:p w:rsidR="009542D2" w:rsidRPr="00EE36CF" w:rsidRDefault="009542D2" w:rsidP="007E5EB1">
            <w:pPr>
              <w:shd w:val="clear" w:color="auto" w:fill="FFFFFF"/>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0,20</w:t>
            </w:r>
          </w:p>
        </w:tc>
        <w:tc>
          <w:tcPr>
            <w:tcW w:w="816" w:type="dxa"/>
            <w:tcBorders>
              <w:top w:val="single" w:sz="4" w:space="0" w:color="000000"/>
              <w:left w:val="single" w:sz="4" w:space="0" w:color="000000"/>
              <w:bottom w:val="single" w:sz="4" w:space="0" w:color="000000"/>
            </w:tcBorders>
            <w:shd w:val="clear" w:color="auto" w:fill="FFFFFF"/>
          </w:tcPr>
          <w:p w:rsidR="009542D2" w:rsidRPr="00EE36CF" w:rsidRDefault="009542D2" w:rsidP="007E5EB1">
            <w:pPr>
              <w:shd w:val="clear" w:color="auto" w:fill="FFFFFF"/>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99</w:t>
            </w:r>
          </w:p>
        </w:tc>
        <w:tc>
          <w:tcPr>
            <w:tcW w:w="816" w:type="dxa"/>
            <w:tcBorders>
              <w:top w:val="single" w:sz="4" w:space="0" w:color="000000"/>
              <w:left w:val="single" w:sz="4" w:space="0" w:color="000000"/>
              <w:bottom w:val="single" w:sz="4" w:space="0" w:color="000000"/>
            </w:tcBorders>
            <w:shd w:val="clear" w:color="auto" w:fill="FFFFFF"/>
          </w:tcPr>
          <w:p w:rsidR="009542D2" w:rsidRPr="00EE36CF" w:rsidRDefault="009542D2" w:rsidP="007E5EB1">
            <w:pPr>
              <w:shd w:val="clear" w:color="auto" w:fill="FFFFFF"/>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65</w:t>
            </w:r>
          </w:p>
        </w:tc>
        <w:tc>
          <w:tcPr>
            <w:tcW w:w="816" w:type="dxa"/>
            <w:tcBorders>
              <w:top w:val="single" w:sz="4" w:space="0" w:color="000000"/>
              <w:left w:val="single" w:sz="4" w:space="0" w:color="000000"/>
              <w:bottom w:val="single" w:sz="4" w:space="0" w:color="000000"/>
            </w:tcBorders>
            <w:shd w:val="clear" w:color="auto" w:fill="FFFFFF"/>
          </w:tcPr>
          <w:p w:rsidR="009542D2" w:rsidRPr="00EE36CF" w:rsidRDefault="009542D2" w:rsidP="007E5EB1">
            <w:pPr>
              <w:shd w:val="clear" w:color="auto" w:fill="FFFFFF"/>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0,08</w:t>
            </w:r>
          </w:p>
        </w:tc>
        <w:tc>
          <w:tcPr>
            <w:tcW w:w="806" w:type="dxa"/>
            <w:tcBorders>
              <w:top w:val="single" w:sz="4" w:space="0" w:color="000000"/>
              <w:left w:val="single" w:sz="4" w:space="0" w:color="000000"/>
              <w:bottom w:val="single" w:sz="4" w:space="0" w:color="000000"/>
            </w:tcBorders>
            <w:shd w:val="clear" w:color="auto" w:fill="FFFFFF"/>
          </w:tcPr>
          <w:p w:rsidR="009542D2" w:rsidRPr="00EE36CF" w:rsidRDefault="009542D2" w:rsidP="007E5EB1">
            <w:pPr>
              <w:shd w:val="clear" w:color="auto" w:fill="FFFFFF"/>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0,30</w:t>
            </w:r>
          </w:p>
        </w:tc>
        <w:tc>
          <w:tcPr>
            <w:tcW w:w="816" w:type="dxa"/>
            <w:tcBorders>
              <w:top w:val="single" w:sz="4" w:space="0" w:color="000000"/>
              <w:left w:val="single" w:sz="4" w:space="0" w:color="000000"/>
              <w:bottom w:val="single" w:sz="4" w:space="0" w:color="000000"/>
            </w:tcBorders>
            <w:shd w:val="clear" w:color="auto" w:fill="FFFFFF"/>
          </w:tcPr>
          <w:p w:rsidR="009542D2" w:rsidRPr="00EE36CF" w:rsidRDefault="009542D2" w:rsidP="007E5EB1">
            <w:pPr>
              <w:shd w:val="clear" w:color="auto" w:fill="FFFFFF"/>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5</w:t>
            </w:r>
          </w:p>
        </w:tc>
        <w:tc>
          <w:tcPr>
            <w:tcW w:w="558" w:type="dxa"/>
            <w:tcBorders>
              <w:top w:val="single" w:sz="4" w:space="0" w:color="000000"/>
              <w:left w:val="single" w:sz="4" w:space="0" w:color="000000"/>
              <w:bottom w:val="single" w:sz="4" w:space="0" w:color="000000"/>
            </w:tcBorders>
            <w:shd w:val="clear" w:color="auto" w:fill="FFFFFF"/>
          </w:tcPr>
          <w:p w:rsidR="009542D2" w:rsidRPr="00EE36CF" w:rsidRDefault="009542D2" w:rsidP="007E5EB1">
            <w:pPr>
              <w:shd w:val="clear" w:color="auto" w:fill="FFFFFF"/>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27</w:t>
            </w:r>
          </w:p>
        </w:tc>
        <w:tc>
          <w:tcPr>
            <w:tcW w:w="612" w:type="dxa"/>
            <w:tcBorders>
              <w:top w:val="single" w:sz="4" w:space="0" w:color="000000"/>
              <w:left w:val="single" w:sz="4" w:space="0" w:color="000000"/>
              <w:bottom w:val="single" w:sz="4" w:space="0" w:color="000000"/>
            </w:tcBorders>
            <w:shd w:val="clear" w:color="auto" w:fill="FFFFFF"/>
          </w:tcPr>
          <w:p w:rsidR="009542D2" w:rsidRPr="00EE36CF" w:rsidRDefault="009542D2" w:rsidP="007E5EB1">
            <w:pPr>
              <w:shd w:val="clear" w:color="auto" w:fill="FFFFFF"/>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20</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Pr>
          <w:p w:rsidR="009542D2" w:rsidRPr="00EE36CF" w:rsidRDefault="009542D2" w:rsidP="007E5EB1">
            <w:pPr>
              <w:shd w:val="clear" w:color="auto" w:fill="FFFFFF"/>
              <w:spacing w:after="0" w:line="360" w:lineRule="auto"/>
              <w:jc w:val="both"/>
              <w:rPr>
                <w:rFonts w:ascii="Times New Roman" w:hAnsi="Times New Roman" w:cs="Times New Roman"/>
                <w:color w:val="000000"/>
                <w:sz w:val="20"/>
                <w:szCs w:val="20"/>
              </w:rPr>
            </w:pPr>
            <w:r w:rsidRPr="00EE36CF">
              <w:rPr>
                <w:rFonts w:ascii="Times New Roman" w:hAnsi="Times New Roman" w:cs="Times New Roman"/>
                <w:color w:val="000000"/>
                <w:sz w:val="20"/>
                <w:szCs w:val="20"/>
              </w:rPr>
              <w:t>15</w:t>
            </w:r>
          </w:p>
        </w:tc>
      </w:tr>
    </w:tbl>
    <w:p w:rsidR="00211EC3" w:rsidRPr="00EE36CF" w:rsidRDefault="00211EC3" w:rsidP="007E5EB1">
      <w:pPr>
        <w:widowControl w:val="0"/>
        <w:shd w:val="clear" w:color="auto" w:fill="FFFFFF"/>
        <w:spacing w:after="0" w:line="360" w:lineRule="auto"/>
        <w:ind w:firstLine="709"/>
        <w:jc w:val="both"/>
        <w:rPr>
          <w:rFonts w:ascii="Times New Roman" w:hAnsi="Times New Roman" w:cs="Times New Roman"/>
          <w:color w:val="000000"/>
          <w:sz w:val="28"/>
          <w:szCs w:val="28"/>
        </w:rPr>
      </w:pPr>
    </w:p>
    <w:p w:rsidR="00211EC3" w:rsidRPr="00EE36CF" w:rsidRDefault="009E7ADA"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Решение</w:t>
      </w:r>
      <w:r w:rsidR="001C1437" w:rsidRPr="00EE36CF">
        <w:rPr>
          <w:rFonts w:ascii="Times New Roman" w:hAnsi="Times New Roman"/>
          <w:b w:val="0"/>
          <w:bCs w:val="0"/>
          <w:color w:val="000000"/>
        </w:rPr>
        <w:t>.</w:t>
      </w:r>
    </w:p>
    <w:p w:rsidR="0050594F" w:rsidRPr="00EE36CF" w:rsidRDefault="0050594F"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Риск изучения – потери, вызванные недостаточность модели управления предприятием.</w:t>
      </w:r>
      <w:r w:rsidR="0082101C" w:rsidRPr="00EE36CF">
        <w:rPr>
          <w:rFonts w:ascii="Times New Roman" w:hAnsi="Times New Roman"/>
          <w:b w:val="0"/>
          <w:bCs w:val="0"/>
          <w:color w:val="000000"/>
        </w:rPr>
        <w:t xml:space="preserve"> Ризуч = Д * С * Риз</w:t>
      </w:r>
      <w:r w:rsidRPr="00EE36CF">
        <w:rPr>
          <w:rFonts w:ascii="Times New Roman" w:hAnsi="Times New Roman"/>
          <w:b w:val="0"/>
          <w:bCs w:val="0"/>
          <w:color w:val="000000"/>
        </w:rPr>
        <w:t>.</w:t>
      </w:r>
    </w:p>
    <w:p w:rsidR="0082101C" w:rsidRPr="00EE36CF" w:rsidRDefault="0050594F"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Риск действия – потери, вызванные недостаточностью управления пр</w:t>
      </w:r>
      <w:r w:rsidR="0082101C" w:rsidRPr="00EE36CF">
        <w:rPr>
          <w:rFonts w:ascii="Times New Roman" w:hAnsi="Times New Roman"/>
          <w:b w:val="0"/>
          <w:bCs w:val="0"/>
          <w:color w:val="000000"/>
        </w:rPr>
        <w:t>едприятием</w:t>
      </w:r>
      <w:r w:rsidRPr="00EE36CF">
        <w:rPr>
          <w:rFonts w:ascii="Times New Roman" w:hAnsi="Times New Roman"/>
          <w:b w:val="0"/>
          <w:bCs w:val="0"/>
          <w:color w:val="000000"/>
        </w:rPr>
        <w:t>.</w:t>
      </w:r>
      <w:r w:rsidR="0082101C" w:rsidRPr="00EE36CF">
        <w:rPr>
          <w:rFonts w:ascii="Times New Roman" w:hAnsi="Times New Roman"/>
          <w:b w:val="0"/>
          <w:bCs w:val="0"/>
          <w:color w:val="000000"/>
        </w:rPr>
        <w:t xml:space="preserve"> </w:t>
      </w:r>
      <w:r w:rsidRPr="00EE36CF">
        <w:rPr>
          <w:rFonts w:ascii="Times New Roman" w:hAnsi="Times New Roman"/>
          <w:b w:val="0"/>
          <w:bCs w:val="0"/>
          <w:color w:val="000000"/>
        </w:rPr>
        <w:t>Rg = У * С * Pg</w:t>
      </w:r>
      <w:r w:rsidR="0082101C" w:rsidRPr="00EE36CF">
        <w:rPr>
          <w:rFonts w:ascii="Times New Roman" w:hAnsi="Times New Roman"/>
          <w:b w:val="0"/>
          <w:bCs w:val="0"/>
          <w:color w:val="000000"/>
        </w:rPr>
        <w:t>.</w:t>
      </w:r>
    </w:p>
    <w:p w:rsidR="009E7ADA" w:rsidRPr="00EE36CF" w:rsidRDefault="009E7ADA"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Ризуч</w:t>
      </w:r>
      <w:r w:rsidR="001C1437" w:rsidRPr="00EE36CF">
        <w:rPr>
          <w:rFonts w:ascii="Times New Roman" w:hAnsi="Times New Roman"/>
          <w:b w:val="0"/>
          <w:bCs w:val="0"/>
          <w:color w:val="000000"/>
        </w:rPr>
        <w:t>1</w:t>
      </w:r>
      <w:r w:rsidRPr="00EE36CF">
        <w:rPr>
          <w:rFonts w:ascii="Times New Roman" w:hAnsi="Times New Roman"/>
          <w:b w:val="0"/>
          <w:bCs w:val="0"/>
          <w:color w:val="000000"/>
        </w:rPr>
        <w:t xml:space="preserve"> = </w:t>
      </w:r>
      <w:r w:rsidR="002B1B7E" w:rsidRPr="00EE36CF">
        <w:rPr>
          <w:rFonts w:ascii="Times New Roman" w:hAnsi="Times New Roman"/>
          <w:b w:val="0"/>
          <w:bCs w:val="0"/>
          <w:color w:val="000000"/>
        </w:rPr>
        <w:t>5</w:t>
      </w:r>
      <w:r w:rsidR="0082101C" w:rsidRPr="00EE36CF">
        <w:rPr>
          <w:rFonts w:ascii="Times New Roman" w:hAnsi="Times New Roman"/>
          <w:b w:val="0"/>
          <w:bCs w:val="0"/>
          <w:color w:val="000000"/>
        </w:rPr>
        <w:t>*</w:t>
      </w:r>
      <w:r w:rsidR="002B1B7E" w:rsidRPr="00EE36CF">
        <w:rPr>
          <w:rFonts w:ascii="Times New Roman" w:hAnsi="Times New Roman"/>
          <w:b w:val="0"/>
          <w:bCs w:val="0"/>
          <w:color w:val="000000"/>
        </w:rPr>
        <w:t>99</w:t>
      </w:r>
      <w:r w:rsidR="0082101C" w:rsidRPr="00EE36CF">
        <w:rPr>
          <w:rFonts w:ascii="Times New Roman" w:hAnsi="Times New Roman"/>
          <w:b w:val="0"/>
          <w:bCs w:val="0"/>
          <w:color w:val="000000"/>
        </w:rPr>
        <w:t>*</w:t>
      </w:r>
      <w:r w:rsidR="002B1B7E" w:rsidRPr="00EE36CF">
        <w:rPr>
          <w:rFonts w:ascii="Times New Roman" w:hAnsi="Times New Roman"/>
          <w:b w:val="0"/>
          <w:bCs w:val="0"/>
          <w:color w:val="000000"/>
        </w:rPr>
        <w:t>0,08</w:t>
      </w:r>
      <w:r w:rsidR="001C1437" w:rsidRPr="00EE36CF">
        <w:rPr>
          <w:rFonts w:ascii="Times New Roman" w:hAnsi="Times New Roman"/>
          <w:b w:val="0"/>
          <w:bCs w:val="0"/>
          <w:color w:val="000000"/>
        </w:rPr>
        <w:t xml:space="preserve">= </w:t>
      </w:r>
      <w:r w:rsidR="002B1B7E" w:rsidRPr="00EE36CF">
        <w:rPr>
          <w:rFonts w:ascii="Times New Roman" w:hAnsi="Times New Roman"/>
          <w:b w:val="0"/>
          <w:bCs w:val="0"/>
          <w:color w:val="000000"/>
        </w:rPr>
        <w:t xml:space="preserve">39,60 </w:t>
      </w:r>
      <w:r w:rsidR="001C1437" w:rsidRPr="00EE36CF">
        <w:rPr>
          <w:rFonts w:ascii="Times New Roman" w:hAnsi="Times New Roman"/>
          <w:b w:val="0"/>
          <w:bCs w:val="0"/>
          <w:color w:val="000000"/>
        </w:rPr>
        <w:t>млрд.руб.</w:t>
      </w:r>
    </w:p>
    <w:p w:rsidR="001C1437" w:rsidRPr="00EE36CF" w:rsidRDefault="001C1437"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 xml:space="preserve">Ризуч2 = </w:t>
      </w:r>
      <w:r w:rsidR="002B1B7E" w:rsidRPr="00EE36CF">
        <w:rPr>
          <w:rFonts w:ascii="Times New Roman" w:hAnsi="Times New Roman"/>
          <w:b w:val="0"/>
          <w:bCs w:val="0"/>
          <w:color w:val="000000"/>
        </w:rPr>
        <w:t>27*65</w:t>
      </w:r>
      <w:r w:rsidR="0082101C" w:rsidRPr="00EE36CF">
        <w:rPr>
          <w:rFonts w:ascii="Times New Roman" w:hAnsi="Times New Roman"/>
          <w:b w:val="0"/>
          <w:bCs w:val="0"/>
          <w:color w:val="000000"/>
        </w:rPr>
        <w:t>*0,</w:t>
      </w:r>
      <w:r w:rsidR="002B1B7E" w:rsidRPr="00EE36CF">
        <w:rPr>
          <w:rFonts w:ascii="Times New Roman" w:hAnsi="Times New Roman"/>
          <w:b w:val="0"/>
          <w:bCs w:val="0"/>
          <w:color w:val="000000"/>
        </w:rPr>
        <w:t>30</w:t>
      </w:r>
      <w:r w:rsidRPr="00EE36CF">
        <w:rPr>
          <w:rFonts w:ascii="Times New Roman" w:hAnsi="Times New Roman"/>
          <w:b w:val="0"/>
          <w:bCs w:val="0"/>
          <w:color w:val="000000"/>
        </w:rPr>
        <w:t xml:space="preserve">= </w:t>
      </w:r>
      <w:r w:rsidR="002B1B7E" w:rsidRPr="00EE36CF">
        <w:rPr>
          <w:rFonts w:ascii="Times New Roman" w:hAnsi="Times New Roman"/>
          <w:b w:val="0"/>
          <w:bCs w:val="0"/>
          <w:color w:val="000000"/>
        </w:rPr>
        <w:t xml:space="preserve">526,50 </w:t>
      </w:r>
      <w:r w:rsidRPr="00EE36CF">
        <w:rPr>
          <w:rFonts w:ascii="Times New Roman" w:hAnsi="Times New Roman"/>
          <w:b w:val="0"/>
          <w:bCs w:val="0"/>
          <w:color w:val="000000"/>
        </w:rPr>
        <w:t>млрд.руб.</w:t>
      </w:r>
    </w:p>
    <w:p w:rsidR="001C1437" w:rsidRPr="00EE36CF" w:rsidRDefault="001C1437"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lang w:val="en-US"/>
        </w:rPr>
        <w:t>R</w:t>
      </w:r>
      <w:r w:rsidRPr="00EE36CF">
        <w:rPr>
          <w:rFonts w:ascii="Times New Roman" w:hAnsi="Times New Roman"/>
          <w:b w:val="0"/>
          <w:bCs w:val="0"/>
          <w:color w:val="000000"/>
        </w:rPr>
        <w:t>1</w:t>
      </w:r>
      <w:r w:rsidR="0082101C" w:rsidRPr="00EE36CF">
        <w:rPr>
          <w:rFonts w:ascii="Times New Roman" w:hAnsi="Times New Roman"/>
          <w:b w:val="0"/>
          <w:bCs w:val="0"/>
          <w:color w:val="000000"/>
        </w:rPr>
        <w:t>g</w:t>
      </w:r>
      <w:r w:rsidRPr="00EE36CF">
        <w:rPr>
          <w:rFonts w:ascii="Times New Roman" w:hAnsi="Times New Roman"/>
          <w:b w:val="0"/>
          <w:bCs w:val="0"/>
          <w:color w:val="000000"/>
        </w:rPr>
        <w:t xml:space="preserve"> = </w:t>
      </w:r>
      <w:r w:rsidR="002B1B7E" w:rsidRPr="00EE36CF">
        <w:rPr>
          <w:rFonts w:ascii="Times New Roman" w:hAnsi="Times New Roman"/>
          <w:b w:val="0"/>
          <w:bCs w:val="0"/>
          <w:color w:val="000000"/>
        </w:rPr>
        <w:t>2</w:t>
      </w:r>
      <w:r w:rsidR="0082101C" w:rsidRPr="00EE36CF">
        <w:rPr>
          <w:rFonts w:ascii="Times New Roman" w:hAnsi="Times New Roman"/>
          <w:b w:val="0"/>
          <w:bCs w:val="0"/>
          <w:color w:val="000000"/>
        </w:rPr>
        <w:t>0*</w:t>
      </w:r>
      <w:r w:rsidR="002B1B7E" w:rsidRPr="00EE36CF">
        <w:rPr>
          <w:rFonts w:ascii="Times New Roman" w:hAnsi="Times New Roman"/>
          <w:b w:val="0"/>
          <w:bCs w:val="0"/>
          <w:color w:val="000000"/>
        </w:rPr>
        <w:t>99</w:t>
      </w:r>
      <w:r w:rsidR="0082101C" w:rsidRPr="00EE36CF">
        <w:rPr>
          <w:rFonts w:ascii="Times New Roman" w:hAnsi="Times New Roman"/>
          <w:b w:val="0"/>
          <w:bCs w:val="0"/>
          <w:color w:val="000000"/>
        </w:rPr>
        <w:t>*0,</w:t>
      </w:r>
      <w:r w:rsidR="002B1B7E" w:rsidRPr="00EE36CF">
        <w:rPr>
          <w:rFonts w:ascii="Times New Roman" w:hAnsi="Times New Roman"/>
          <w:b w:val="0"/>
          <w:bCs w:val="0"/>
          <w:color w:val="000000"/>
        </w:rPr>
        <w:t>1</w:t>
      </w:r>
      <w:r w:rsidR="0082101C" w:rsidRPr="00EE36CF">
        <w:rPr>
          <w:rFonts w:ascii="Times New Roman" w:hAnsi="Times New Roman"/>
          <w:b w:val="0"/>
          <w:bCs w:val="0"/>
          <w:color w:val="000000"/>
        </w:rPr>
        <w:t>0</w:t>
      </w:r>
      <w:r w:rsidRPr="00EE36CF">
        <w:rPr>
          <w:rFonts w:ascii="Times New Roman" w:hAnsi="Times New Roman"/>
          <w:b w:val="0"/>
          <w:bCs w:val="0"/>
          <w:color w:val="000000"/>
        </w:rPr>
        <w:t xml:space="preserve">= </w:t>
      </w:r>
      <w:r w:rsidR="002B1B7E" w:rsidRPr="00EE36CF">
        <w:rPr>
          <w:rFonts w:ascii="Times New Roman" w:hAnsi="Times New Roman"/>
          <w:b w:val="0"/>
          <w:bCs w:val="0"/>
          <w:color w:val="000000"/>
        </w:rPr>
        <w:t xml:space="preserve">198 </w:t>
      </w:r>
      <w:r w:rsidRPr="00EE36CF">
        <w:rPr>
          <w:rFonts w:ascii="Times New Roman" w:hAnsi="Times New Roman"/>
          <w:b w:val="0"/>
          <w:bCs w:val="0"/>
          <w:color w:val="000000"/>
        </w:rPr>
        <w:t>млрд.руб.</w:t>
      </w:r>
    </w:p>
    <w:p w:rsidR="001C1437" w:rsidRPr="00EE36CF" w:rsidRDefault="001C1437"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lang w:val="en-US"/>
        </w:rPr>
        <w:t>R</w:t>
      </w:r>
      <w:r w:rsidRPr="00EE36CF">
        <w:rPr>
          <w:rFonts w:ascii="Times New Roman" w:hAnsi="Times New Roman"/>
          <w:b w:val="0"/>
          <w:bCs w:val="0"/>
          <w:color w:val="000000"/>
        </w:rPr>
        <w:t>2</w:t>
      </w:r>
      <w:r w:rsidR="0082101C" w:rsidRPr="00EE36CF">
        <w:rPr>
          <w:rFonts w:ascii="Times New Roman" w:hAnsi="Times New Roman"/>
          <w:b w:val="0"/>
          <w:bCs w:val="0"/>
          <w:color w:val="000000"/>
        </w:rPr>
        <w:t xml:space="preserve">g = </w:t>
      </w:r>
      <w:r w:rsidR="002B1B7E" w:rsidRPr="00EE36CF">
        <w:rPr>
          <w:rFonts w:ascii="Times New Roman" w:hAnsi="Times New Roman"/>
          <w:b w:val="0"/>
          <w:bCs w:val="0"/>
          <w:color w:val="000000"/>
        </w:rPr>
        <w:t>15</w:t>
      </w:r>
      <w:r w:rsidR="0082101C" w:rsidRPr="00EE36CF">
        <w:rPr>
          <w:rFonts w:ascii="Times New Roman" w:hAnsi="Times New Roman"/>
          <w:b w:val="0"/>
          <w:bCs w:val="0"/>
          <w:color w:val="000000"/>
        </w:rPr>
        <w:t>*</w:t>
      </w:r>
      <w:r w:rsidR="002B1B7E" w:rsidRPr="00EE36CF">
        <w:rPr>
          <w:rFonts w:ascii="Times New Roman" w:hAnsi="Times New Roman"/>
          <w:b w:val="0"/>
          <w:bCs w:val="0"/>
          <w:color w:val="000000"/>
        </w:rPr>
        <w:t>65</w:t>
      </w:r>
      <w:r w:rsidR="0082101C" w:rsidRPr="00EE36CF">
        <w:rPr>
          <w:rFonts w:ascii="Times New Roman" w:hAnsi="Times New Roman"/>
          <w:b w:val="0"/>
          <w:bCs w:val="0"/>
          <w:color w:val="000000"/>
        </w:rPr>
        <w:t>*0,</w:t>
      </w:r>
      <w:r w:rsidR="002B1B7E" w:rsidRPr="00EE36CF">
        <w:rPr>
          <w:rFonts w:ascii="Times New Roman" w:hAnsi="Times New Roman"/>
          <w:b w:val="0"/>
          <w:bCs w:val="0"/>
          <w:color w:val="000000"/>
        </w:rPr>
        <w:t>2</w:t>
      </w:r>
      <w:r w:rsidR="0082101C" w:rsidRPr="00EE36CF">
        <w:rPr>
          <w:rFonts w:ascii="Times New Roman" w:hAnsi="Times New Roman"/>
          <w:b w:val="0"/>
          <w:bCs w:val="0"/>
          <w:color w:val="000000"/>
        </w:rPr>
        <w:t>0</w:t>
      </w:r>
      <w:r w:rsidRPr="00EE36CF">
        <w:rPr>
          <w:rFonts w:ascii="Times New Roman" w:hAnsi="Times New Roman"/>
          <w:b w:val="0"/>
          <w:bCs w:val="0"/>
          <w:color w:val="000000"/>
        </w:rPr>
        <w:t xml:space="preserve"> = </w:t>
      </w:r>
      <w:r w:rsidR="002B1B7E" w:rsidRPr="00EE36CF">
        <w:rPr>
          <w:rFonts w:ascii="Times New Roman" w:hAnsi="Times New Roman"/>
          <w:b w:val="0"/>
          <w:bCs w:val="0"/>
          <w:color w:val="000000"/>
        </w:rPr>
        <w:t xml:space="preserve">195 </w:t>
      </w:r>
      <w:r w:rsidRPr="00EE36CF">
        <w:rPr>
          <w:rFonts w:ascii="Times New Roman" w:hAnsi="Times New Roman"/>
          <w:b w:val="0"/>
          <w:bCs w:val="0"/>
          <w:color w:val="000000"/>
        </w:rPr>
        <w:t>млрд.руб.</w:t>
      </w:r>
    </w:p>
    <w:p w:rsidR="001C1437" w:rsidRPr="00EE36CF" w:rsidRDefault="001C1437"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 xml:space="preserve">Сов.риск1 = </w:t>
      </w:r>
      <w:r w:rsidR="002B1B7E" w:rsidRPr="00EE36CF">
        <w:rPr>
          <w:rFonts w:ascii="Times New Roman" w:hAnsi="Times New Roman"/>
          <w:b w:val="0"/>
          <w:bCs w:val="0"/>
          <w:color w:val="000000"/>
        </w:rPr>
        <w:t>39,60+198</w:t>
      </w:r>
      <w:r w:rsidRPr="00EE36CF">
        <w:rPr>
          <w:rFonts w:ascii="Times New Roman" w:hAnsi="Times New Roman"/>
          <w:b w:val="0"/>
          <w:bCs w:val="0"/>
          <w:color w:val="000000"/>
        </w:rPr>
        <w:t xml:space="preserve"> = </w:t>
      </w:r>
      <w:r w:rsidR="002B1B7E" w:rsidRPr="00EE36CF">
        <w:rPr>
          <w:rFonts w:ascii="Times New Roman" w:hAnsi="Times New Roman"/>
          <w:b w:val="0"/>
          <w:bCs w:val="0"/>
          <w:color w:val="000000"/>
        </w:rPr>
        <w:t>237,60</w:t>
      </w:r>
      <w:r w:rsidRPr="00EE36CF">
        <w:rPr>
          <w:rFonts w:ascii="Times New Roman" w:hAnsi="Times New Roman"/>
          <w:b w:val="0"/>
          <w:bCs w:val="0"/>
          <w:color w:val="000000"/>
        </w:rPr>
        <w:t xml:space="preserve"> млрд.руб.</w:t>
      </w:r>
    </w:p>
    <w:p w:rsidR="00F6281D" w:rsidRPr="00EE36CF" w:rsidRDefault="00F6281D" w:rsidP="007E5EB1">
      <w:pPr>
        <w:pStyle w:val="ab"/>
        <w:widowControl w:val="0"/>
        <w:ind w:firstLine="709"/>
        <w:jc w:val="both"/>
        <w:rPr>
          <w:rFonts w:ascii="Times New Roman" w:hAnsi="Times New Roman"/>
          <w:b w:val="0"/>
          <w:bCs w:val="0"/>
          <w:color w:val="000000"/>
        </w:rPr>
      </w:pPr>
      <w:r w:rsidRPr="00EE36CF">
        <w:rPr>
          <w:rFonts w:ascii="Times New Roman" w:hAnsi="Times New Roman"/>
          <w:b w:val="0"/>
          <w:bCs w:val="0"/>
          <w:color w:val="000000"/>
        </w:rPr>
        <w:t xml:space="preserve">Сов.риск2 = </w:t>
      </w:r>
      <w:r w:rsidR="002B1B7E" w:rsidRPr="00EE36CF">
        <w:rPr>
          <w:rFonts w:ascii="Times New Roman" w:hAnsi="Times New Roman"/>
          <w:b w:val="0"/>
          <w:bCs w:val="0"/>
          <w:color w:val="000000"/>
        </w:rPr>
        <w:t>526,50+195</w:t>
      </w:r>
      <w:r w:rsidRPr="00EE36CF">
        <w:rPr>
          <w:rFonts w:ascii="Times New Roman" w:hAnsi="Times New Roman"/>
          <w:b w:val="0"/>
          <w:bCs w:val="0"/>
          <w:color w:val="000000"/>
        </w:rPr>
        <w:t xml:space="preserve"> = </w:t>
      </w:r>
      <w:r w:rsidR="002B1B7E" w:rsidRPr="00EE36CF">
        <w:rPr>
          <w:rFonts w:ascii="Times New Roman" w:hAnsi="Times New Roman"/>
          <w:b w:val="0"/>
          <w:bCs w:val="0"/>
          <w:color w:val="000000"/>
        </w:rPr>
        <w:t>721,50</w:t>
      </w:r>
      <w:r w:rsidR="0082101C" w:rsidRPr="00EE36CF">
        <w:rPr>
          <w:rFonts w:ascii="Times New Roman" w:hAnsi="Times New Roman"/>
          <w:b w:val="0"/>
          <w:bCs w:val="0"/>
          <w:color w:val="000000"/>
        </w:rPr>
        <w:t xml:space="preserve"> </w:t>
      </w:r>
      <w:r w:rsidRPr="00EE36CF">
        <w:rPr>
          <w:rFonts w:ascii="Times New Roman" w:hAnsi="Times New Roman"/>
          <w:b w:val="0"/>
          <w:bCs w:val="0"/>
          <w:color w:val="000000"/>
        </w:rPr>
        <w:t>млрд.руб.</w:t>
      </w:r>
    </w:p>
    <w:p w:rsidR="007E5EB1" w:rsidRPr="00EE36CF" w:rsidRDefault="007E5EB1" w:rsidP="007E5EB1">
      <w:pPr>
        <w:pStyle w:val="1"/>
        <w:spacing w:before="0" w:line="360" w:lineRule="auto"/>
        <w:ind w:firstLine="709"/>
        <w:jc w:val="both"/>
        <w:rPr>
          <w:rFonts w:ascii="Times New Roman" w:hAnsi="Times New Roman" w:cs="Times New Roman"/>
          <w:b w:val="0"/>
          <w:bCs w:val="0"/>
          <w:color w:val="000000"/>
        </w:rPr>
      </w:pPr>
      <w:bookmarkStart w:id="11" w:name="_Toc253356913"/>
    </w:p>
    <w:p w:rsidR="00F6281D" w:rsidRPr="00EE36CF" w:rsidRDefault="007E5EB1" w:rsidP="007E5EB1">
      <w:pPr>
        <w:pStyle w:val="1"/>
        <w:spacing w:before="0" w:line="360" w:lineRule="auto"/>
        <w:ind w:firstLine="709"/>
        <w:jc w:val="center"/>
        <w:rPr>
          <w:rFonts w:ascii="Times New Roman" w:hAnsi="Times New Roman" w:cs="Times New Roman"/>
          <w:color w:val="000000"/>
        </w:rPr>
      </w:pPr>
      <w:r w:rsidRPr="00EE36CF">
        <w:rPr>
          <w:rFonts w:ascii="Times New Roman" w:hAnsi="Times New Roman" w:cs="Times New Roman"/>
          <w:b w:val="0"/>
          <w:bCs w:val="0"/>
          <w:color w:val="000000"/>
        </w:rPr>
        <w:br w:type="page"/>
      </w:r>
      <w:r w:rsidR="001C1437" w:rsidRPr="00EE36CF">
        <w:rPr>
          <w:rFonts w:ascii="Times New Roman" w:hAnsi="Times New Roman" w:cs="Times New Roman"/>
          <w:color w:val="000000"/>
        </w:rPr>
        <w:t>З</w:t>
      </w:r>
      <w:r w:rsidR="005216F6" w:rsidRPr="00EE36CF">
        <w:rPr>
          <w:rFonts w:ascii="Times New Roman" w:hAnsi="Times New Roman" w:cs="Times New Roman"/>
          <w:color w:val="000000"/>
        </w:rPr>
        <w:t>АКЛЮЧЕНИЕ</w:t>
      </w:r>
      <w:bookmarkEnd w:id="11"/>
    </w:p>
    <w:p w:rsidR="00F6281D" w:rsidRPr="00EE36CF" w:rsidRDefault="00F6281D" w:rsidP="007E5EB1">
      <w:pPr>
        <w:widowControl w:val="0"/>
        <w:spacing w:after="0" w:line="360" w:lineRule="auto"/>
        <w:ind w:firstLine="709"/>
        <w:jc w:val="both"/>
        <w:rPr>
          <w:rFonts w:ascii="Times New Roman" w:hAnsi="Times New Roman" w:cs="Times New Roman"/>
          <w:color w:val="000000"/>
          <w:sz w:val="28"/>
          <w:szCs w:val="28"/>
        </w:rPr>
      </w:pPr>
    </w:p>
    <w:p w:rsidR="007E5EB1" w:rsidRPr="00EE36CF" w:rsidRDefault="00A06B92"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Финансово-хозяйственная деятельность предприятия во всех ее формах сопряжена с многочисленными рисками, степень влияния которых на результаты этой деятельности в настоящее время существенно возрастает.</w:t>
      </w:r>
    </w:p>
    <w:p w:rsidR="00A06B92" w:rsidRPr="00EE36CF" w:rsidRDefault="00A06B92"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Система внутренних и внешних механизмов минимизации финансовых рисков предусматривает использование следующих основных методов:</w:t>
      </w:r>
    </w:p>
    <w:p w:rsidR="00A06B92" w:rsidRPr="00EE36CF" w:rsidRDefault="00A06B92"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 избежание риска;</w:t>
      </w:r>
    </w:p>
    <w:p w:rsidR="00A06B92" w:rsidRPr="00EE36CF" w:rsidRDefault="00A06B92"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 лимитирование концентрации риска;</w:t>
      </w:r>
    </w:p>
    <w:p w:rsidR="00A06B92" w:rsidRPr="00EE36CF" w:rsidRDefault="00A06B92"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 диверсификация;</w:t>
      </w:r>
    </w:p>
    <w:p w:rsidR="00A06B92" w:rsidRPr="00EE36CF" w:rsidRDefault="00A06B92"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 хеджирование;</w:t>
      </w:r>
    </w:p>
    <w:p w:rsidR="00A06B92" w:rsidRPr="00EE36CF" w:rsidRDefault="00A06B92"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 распределение рисков;</w:t>
      </w:r>
    </w:p>
    <w:p w:rsidR="007E5EB1" w:rsidRPr="00EE36CF" w:rsidRDefault="00A06B92"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 самострахование;</w:t>
      </w:r>
    </w:p>
    <w:p w:rsidR="00A06B92" w:rsidRPr="00EE36CF" w:rsidRDefault="00A06B92"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 страхование риска.</w:t>
      </w:r>
    </w:p>
    <w:p w:rsidR="007E5EB1" w:rsidRPr="00EE36CF" w:rsidRDefault="00A06B92"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Самострахование представляет собой децентрализованную форму создания натуральных и денежных страховых фондов непосредственно в хозяйствующих субъектах, особенно в тех, чья деятельность подвержена риску.</w:t>
      </w:r>
    </w:p>
    <w:p w:rsidR="00A06B92" w:rsidRPr="00EE36CF" w:rsidRDefault="00A06B92"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Основными формами этого направления нейтрализации финансовых рисков являются:</w:t>
      </w:r>
    </w:p>
    <w:p w:rsidR="00A06B92" w:rsidRPr="00EE36CF" w:rsidRDefault="00A06B92"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 формирование резервного (страхового) фонда предприятия;</w:t>
      </w:r>
    </w:p>
    <w:p w:rsidR="00A06B92" w:rsidRPr="00EE36CF" w:rsidRDefault="00A06B92"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 формирование целевых резервных фондов;</w:t>
      </w:r>
    </w:p>
    <w:p w:rsidR="00A06B92" w:rsidRPr="00EE36CF" w:rsidRDefault="00A06B92"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 формирование системы страховых запасов материальных и финансовых ресурсов по отдельным элементам оборотных активов предприятия;</w:t>
      </w:r>
    </w:p>
    <w:p w:rsidR="00A06B92" w:rsidRPr="00EE36CF" w:rsidRDefault="00A06B92"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 нераспределенный остаток прибыли, полученной в отчетном периоде.</w:t>
      </w:r>
    </w:p>
    <w:p w:rsidR="007E5EB1" w:rsidRPr="00EE36CF" w:rsidRDefault="00A06B92" w:rsidP="007E5EB1">
      <w:pPr>
        <w:widowControl w:val="0"/>
        <w:spacing w:after="0" w:line="360" w:lineRule="auto"/>
        <w:ind w:firstLine="709"/>
        <w:jc w:val="both"/>
        <w:rPr>
          <w:rFonts w:ascii="Times New Roman" w:hAnsi="Times New Roman" w:cs="Times New Roman"/>
          <w:color w:val="000000"/>
          <w:sz w:val="28"/>
          <w:szCs w:val="28"/>
        </w:rPr>
      </w:pPr>
      <w:r w:rsidRPr="00EE36CF">
        <w:rPr>
          <w:rFonts w:ascii="Times New Roman" w:hAnsi="Times New Roman" w:cs="Times New Roman"/>
          <w:color w:val="000000"/>
          <w:sz w:val="28"/>
          <w:szCs w:val="28"/>
        </w:rPr>
        <w:t>Самострахование при всей свой привлекательности с точки зрения экономии средств имеет и ряд недостатков. В случае крупных катастрофических ущербов собственных средств не хватит для их покрытия, что может привести к вынужденной ликвидации предприятия. Суммарный эффект нескольких ущербов в течение одного года может иметь такой же результат.</w:t>
      </w:r>
    </w:p>
    <w:p w:rsidR="007E5EB1" w:rsidRPr="00EE36CF" w:rsidRDefault="007E5EB1" w:rsidP="007E5EB1">
      <w:pPr>
        <w:pStyle w:val="1"/>
        <w:spacing w:before="0" w:line="360" w:lineRule="auto"/>
        <w:ind w:firstLine="709"/>
        <w:jc w:val="both"/>
        <w:rPr>
          <w:rFonts w:ascii="Times New Roman" w:hAnsi="Times New Roman" w:cs="Times New Roman"/>
          <w:b w:val="0"/>
          <w:bCs w:val="0"/>
          <w:color w:val="000000"/>
        </w:rPr>
      </w:pPr>
      <w:bookmarkStart w:id="12" w:name="_Toc253356914"/>
    </w:p>
    <w:p w:rsidR="001C1437" w:rsidRPr="00EE36CF" w:rsidRDefault="007E5EB1" w:rsidP="007E5EB1">
      <w:pPr>
        <w:pStyle w:val="1"/>
        <w:spacing w:before="0" w:line="360" w:lineRule="auto"/>
        <w:ind w:firstLine="709"/>
        <w:jc w:val="center"/>
        <w:rPr>
          <w:rFonts w:ascii="Times New Roman" w:hAnsi="Times New Roman" w:cs="Times New Roman"/>
          <w:color w:val="000000"/>
        </w:rPr>
      </w:pPr>
      <w:r w:rsidRPr="00EE36CF">
        <w:rPr>
          <w:rFonts w:ascii="Times New Roman" w:hAnsi="Times New Roman" w:cs="Times New Roman"/>
          <w:b w:val="0"/>
          <w:bCs w:val="0"/>
          <w:color w:val="000000"/>
        </w:rPr>
        <w:br w:type="page"/>
      </w:r>
      <w:r w:rsidR="005216F6" w:rsidRPr="00EE36CF">
        <w:rPr>
          <w:rFonts w:ascii="Times New Roman" w:hAnsi="Times New Roman" w:cs="Times New Roman"/>
          <w:color w:val="000000"/>
        </w:rPr>
        <w:t>СПИСОК ИСПОЛЬЗОВАННЫХ ИСТОЧНИКОВ И ЛИТЕРАТУРЫ</w:t>
      </w:r>
      <w:bookmarkEnd w:id="12"/>
    </w:p>
    <w:p w:rsidR="001C1437" w:rsidRPr="00EE36CF" w:rsidRDefault="001C1437" w:rsidP="007E5EB1">
      <w:pPr>
        <w:pStyle w:val="a6"/>
        <w:widowControl w:val="0"/>
        <w:spacing w:after="0" w:line="360" w:lineRule="auto"/>
        <w:ind w:left="0" w:firstLine="709"/>
        <w:jc w:val="both"/>
        <w:rPr>
          <w:rFonts w:ascii="Times New Roman" w:hAnsi="Times New Roman" w:cs="Times New Roman"/>
          <w:color w:val="000000"/>
          <w:sz w:val="28"/>
          <w:szCs w:val="28"/>
        </w:rPr>
      </w:pPr>
    </w:p>
    <w:p w:rsidR="001C1437" w:rsidRPr="00EE36CF" w:rsidRDefault="001C1437" w:rsidP="007E5EB1">
      <w:pPr>
        <w:pStyle w:val="31"/>
        <w:numPr>
          <w:ilvl w:val="0"/>
          <w:numId w:val="12"/>
        </w:numPr>
        <w:tabs>
          <w:tab w:val="clear" w:pos="480"/>
          <w:tab w:val="num" w:pos="-120"/>
          <w:tab w:val="left" w:pos="1080"/>
        </w:tabs>
        <w:spacing w:line="360" w:lineRule="auto"/>
        <w:ind w:left="0" w:firstLine="0"/>
        <w:jc w:val="left"/>
        <w:rPr>
          <w:rFonts w:ascii="Times New Roman" w:hAnsi="Times New Roman"/>
          <w:color w:val="000000"/>
        </w:rPr>
      </w:pPr>
      <w:r w:rsidRPr="00EE36CF">
        <w:rPr>
          <w:rFonts w:ascii="Times New Roman" w:hAnsi="Times New Roman"/>
          <w:color w:val="000000"/>
        </w:rPr>
        <w:t>Абрютина</w:t>
      </w:r>
      <w:r w:rsidR="00AA3AF4" w:rsidRPr="00EE36CF">
        <w:rPr>
          <w:rFonts w:ascii="Times New Roman" w:hAnsi="Times New Roman"/>
          <w:color w:val="000000"/>
        </w:rPr>
        <w:t xml:space="preserve">, </w:t>
      </w:r>
      <w:r w:rsidRPr="00EE36CF">
        <w:rPr>
          <w:rFonts w:ascii="Times New Roman" w:hAnsi="Times New Roman"/>
          <w:color w:val="000000"/>
        </w:rPr>
        <w:t>М.</w:t>
      </w:r>
      <w:r w:rsidR="00AA3AF4" w:rsidRPr="00EE36CF">
        <w:rPr>
          <w:rFonts w:ascii="Times New Roman" w:hAnsi="Times New Roman"/>
          <w:color w:val="000000"/>
        </w:rPr>
        <w:t xml:space="preserve">С. </w:t>
      </w:r>
      <w:r w:rsidRPr="00EE36CF">
        <w:rPr>
          <w:rFonts w:ascii="Times New Roman" w:hAnsi="Times New Roman"/>
          <w:color w:val="000000"/>
        </w:rPr>
        <w:t>А</w:t>
      </w:r>
      <w:r w:rsidR="00AA3AF4" w:rsidRPr="00EE36CF">
        <w:rPr>
          <w:rFonts w:ascii="Times New Roman" w:hAnsi="Times New Roman"/>
          <w:color w:val="000000"/>
        </w:rPr>
        <w:t xml:space="preserve">нализ </w:t>
      </w:r>
      <w:r w:rsidRPr="00EE36CF">
        <w:rPr>
          <w:rFonts w:ascii="Times New Roman" w:hAnsi="Times New Roman"/>
          <w:color w:val="000000"/>
        </w:rPr>
        <w:t>финансово</w:t>
      </w:r>
      <w:r w:rsidR="00AA3AF4" w:rsidRPr="00EE36CF">
        <w:rPr>
          <w:rFonts w:ascii="Times New Roman" w:hAnsi="Times New Roman"/>
          <w:color w:val="000000"/>
        </w:rPr>
        <w:t xml:space="preserve">-экономической </w:t>
      </w:r>
      <w:r w:rsidRPr="00EE36CF">
        <w:rPr>
          <w:rFonts w:ascii="Times New Roman" w:hAnsi="Times New Roman"/>
          <w:color w:val="000000"/>
        </w:rPr>
        <w:t>деятельности предприятия. Учебно</w:t>
      </w:r>
      <w:r w:rsidR="00AA3AF4" w:rsidRPr="00EE36CF">
        <w:rPr>
          <w:rFonts w:ascii="Times New Roman" w:hAnsi="Times New Roman"/>
          <w:color w:val="000000"/>
        </w:rPr>
        <w:t>-</w:t>
      </w:r>
      <w:r w:rsidRPr="00EE36CF">
        <w:rPr>
          <w:rFonts w:ascii="Times New Roman" w:hAnsi="Times New Roman"/>
          <w:color w:val="000000"/>
        </w:rPr>
        <w:t>практическое пособие.</w:t>
      </w:r>
      <w:r w:rsidR="00AA3AF4" w:rsidRPr="00EE36CF">
        <w:rPr>
          <w:rFonts w:ascii="Times New Roman" w:hAnsi="Times New Roman"/>
          <w:color w:val="000000"/>
        </w:rPr>
        <w:t xml:space="preserve"> / М.С.</w:t>
      </w:r>
      <w:r w:rsidR="007E5EB1" w:rsidRPr="00EE36CF">
        <w:rPr>
          <w:rFonts w:ascii="Times New Roman" w:hAnsi="Times New Roman"/>
          <w:color w:val="000000"/>
        </w:rPr>
        <w:t xml:space="preserve"> </w:t>
      </w:r>
      <w:r w:rsidR="00AA3AF4" w:rsidRPr="00EE36CF">
        <w:rPr>
          <w:rFonts w:ascii="Times New Roman" w:hAnsi="Times New Roman"/>
          <w:color w:val="000000"/>
        </w:rPr>
        <w:t xml:space="preserve">Абрютина. </w:t>
      </w:r>
      <w:r w:rsidRPr="00EE36CF">
        <w:rPr>
          <w:rFonts w:ascii="Times New Roman" w:hAnsi="Times New Roman"/>
          <w:color w:val="000000"/>
        </w:rPr>
        <w:t>-</w:t>
      </w:r>
      <w:r w:rsidR="00AA3AF4" w:rsidRPr="00EE36CF">
        <w:rPr>
          <w:rFonts w:ascii="Times New Roman" w:hAnsi="Times New Roman"/>
          <w:color w:val="000000"/>
        </w:rPr>
        <w:t xml:space="preserve"> </w:t>
      </w:r>
      <w:r w:rsidRPr="00EE36CF">
        <w:rPr>
          <w:rFonts w:ascii="Times New Roman" w:hAnsi="Times New Roman"/>
          <w:color w:val="000000"/>
        </w:rPr>
        <w:t>М.: Дело и сервис, 2007.</w:t>
      </w:r>
      <w:r w:rsidR="00AA3AF4" w:rsidRPr="00EE36CF">
        <w:rPr>
          <w:rFonts w:ascii="Times New Roman" w:hAnsi="Times New Roman"/>
          <w:color w:val="000000"/>
        </w:rPr>
        <w:t xml:space="preserve"> </w:t>
      </w:r>
      <w:r w:rsidR="00A06B92" w:rsidRPr="00EE36CF">
        <w:rPr>
          <w:rFonts w:ascii="Times New Roman" w:hAnsi="Times New Roman"/>
          <w:color w:val="000000"/>
        </w:rPr>
        <w:t>–</w:t>
      </w:r>
      <w:r w:rsidR="00AA3AF4" w:rsidRPr="00EE36CF">
        <w:rPr>
          <w:rFonts w:ascii="Times New Roman" w:hAnsi="Times New Roman"/>
          <w:color w:val="000000"/>
        </w:rPr>
        <w:t xml:space="preserve"> </w:t>
      </w:r>
      <w:r w:rsidRPr="00EE36CF">
        <w:rPr>
          <w:rFonts w:ascii="Times New Roman" w:hAnsi="Times New Roman"/>
          <w:color w:val="000000"/>
        </w:rPr>
        <w:t>520</w:t>
      </w:r>
      <w:r w:rsidR="00A06B92" w:rsidRPr="00EE36CF">
        <w:rPr>
          <w:rFonts w:ascii="Times New Roman" w:hAnsi="Times New Roman"/>
          <w:color w:val="000000"/>
        </w:rPr>
        <w:t xml:space="preserve"> </w:t>
      </w:r>
      <w:r w:rsidRPr="00EE36CF">
        <w:rPr>
          <w:rFonts w:ascii="Times New Roman" w:hAnsi="Times New Roman"/>
          <w:color w:val="000000"/>
        </w:rPr>
        <w:t>с.</w:t>
      </w:r>
    </w:p>
    <w:p w:rsidR="007E5EB1" w:rsidRPr="00EE36CF" w:rsidRDefault="001C1437" w:rsidP="007E5EB1">
      <w:pPr>
        <w:pStyle w:val="31"/>
        <w:numPr>
          <w:ilvl w:val="0"/>
          <w:numId w:val="12"/>
        </w:numPr>
        <w:tabs>
          <w:tab w:val="clear" w:pos="480"/>
          <w:tab w:val="num" w:pos="-120"/>
          <w:tab w:val="left" w:pos="1080"/>
        </w:tabs>
        <w:spacing w:line="360" w:lineRule="auto"/>
        <w:ind w:left="0" w:firstLine="0"/>
        <w:jc w:val="left"/>
        <w:rPr>
          <w:rFonts w:ascii="Times New Roman" w:hAnsi="Times New Roman"/>
          <w:color w:val="000000"/>
        </w:rPr>
      </w:pPr>
      <w:r w:rsidRPr="00EE36CF">
        <w:rPr>
          <w:rFonts w:ascii="Times New Roman" w:hAnsi="Times New Roman"/>
          <w:color w:val="000000"/>
        </w:rPr>
        <w:t>Баканов</w:t>
      </w:r>
      <w:r w:rsidR="007E5EB1" w:rsidRPr="00EE36CF">
        <w:rPr>
          <w:rFonts w:ascii="Times New Roman" w:hAnsi="Times New Roman"/>
          <w:color w:val="000000"/>
        </w:rPr>
        <w:t>, М.</w:t>
      </w:r>
      <w:r w:rsidR="00AA3AF4" w:rsidRPr="00EE36CF">
        <w:rPr>
          <w:rFonts w:ascii="Times New Roman" w:hAnsi="Times New Roman"/>
          <w:color w:val="000000"/>
        </w:rPr>
        <w:t xml:space="preserve">И. </w:t>
      </w:r>
      <w:r w:rsidRPr="00EE36CF">
        <w:rPr>
          <w:rFonts w:ascii="Times New Roman" w:hAnsi="Times New Roman"/>
          <w:color w:val="000000"/>
        </w:rPr>
        <w:t>Теория анализа хозяйственной деятельности: Учебник. – 4–е изд., перераб. и доп.</w:t>
      </w:r>
      <w:r w:rsidR="007E5EB1" w:rsidRPr="00EE36CF">
        <w:rPr>
          <w:rFonts w:ascii="Times New Roman" w:hAnsi="Times New Roman"/>
          <w:color w:val="000000"/>
        </w:rPr>
        <w:t xml:space="preserve"> / М.</w:t>
      </w:r>
      <w:r w:rsidR="00AA3AF4" w:rsidRPr="00EE36CF">
        <w:rPr>
          <w:rFonts w:ascii="Times New Roman" w:hAnsi="Times New Roman"/>
          <w:color w:val="000000"/>
        </w:rPr>
        <w:t>И.</w:t>
      </w:r>
      <w:r w:rsidR="007E5EB1" w:rsidRPr="00EE36CF">
        <w:rPr>
          <w:rFonts w:ascii="Times New Roman" w:hAnsi="Times New Roman"/>
          <w:color w:val="000000"/>
        </w:rPr>
        <w:t xml:space="preserve"> </w:t>
      </w:r>
      <w:r w:rsidR="00AA3AF4" w:rsidRPr="00EE36CF">
        <w:rPr>
          <w:rFonts w:ascii="Times New Roman" w:hAnsi="Times New Roman"/>
          <w:color w:val="000000"/>
        </w:rPr>
        <w:t>Баканов.</w:t>
      </w:r>
      <w:r w:rsidRPr="00EE36CF">
        <w:rPr>
          <w:rFonts w:ascii="Times New Roman" w:hAnsi="Times New Roman"/>
          <w:color w:val="000000"/>
        </w:rPr>
        <w:t>– М.: Финансы и статистика, 2008. –324 с.</w:t>
      </w:r>
    </w:p>
    <w:p w:rsidR="001C1437" w:rsidRPr="00EE36CF" w:rsidRDefault="001C1437" w:rsidP="007E5EB1">
      <w:pPr>
        <w:pStyle w:val="31"/>
        <w:numPr>
          <w:ilvl w:val="0"/>
          <w:numId w:val="12"/>
        </w:numPr>
        <w:tabs>
          <w:tab w:val="clear" w:pos="480"/>
          <w:tab w:val="num" w:pos="-120"/>
          <w:tab w:val="left" w:pos="1080"/>
        </w:tabs>
        <w:spacing w:line="360" w:lineRule="auto"/>
        <w:ind w:left="0" w:firstLine="0"/>
        <w:jc w:val="left"/>
        <w:rPr>
          <w:rFonts w:ascii="Times New Roman" w:hAnsi="Times New Roman"/>
          <w:color w:val="000000"/>
        </w:rPr>
      </w:pPr>
      <w:r w:rsidRPr="00EE36CF">
        <w:rPr>
          <w:rFonts w:ascii="Times New Roman" w:hAnsi="Times New Roman"/>
          <w:color w:val="000000"/>
        </w:rPr>
        <w:t>Баринов</w:t>
      </w:r>
      <w:r w:rsidR="00470D29" w:rsidRPr="00EE36CF">
        <w:rPr>
          <w:rFonts w:ascii="Times New Roman" w:hAnsi="Times New Roman"/>
          <w:color w:val="000000"/>
        </w:rPr>
        <w:t>,</w:t>
      </w:r>
      <w:r w:rsidRPr="00EE36CF">
        <w:rPr>
          <w:rFonts w:ascii="Times New Roman" w:hAnsi="Times New Roman"/>
          <w:color w:val="000000"/>
        </w:rPr>
        <w:t xml:space="preserve"> А. Анализ финансового положения предприятия</w:t>
      </w:r>
      <w:r w:rsidR="00470D29" w:rsidRPr="00EE36CF">
        <w:rPr>
          <w:rFonts w:ascii="Times New Roman" w:hAnsi="Times New Roman"/>
          <w:color w:val="000000"/>
        </w:rPr>
        <w:t xml:space="preserve">. / А. Баринов. </w:t>
      </w:r>
      <w:r w:rsidRPr="00EE36CF">
        <w:rPr>
          <w:rFonts w:ascii="Times New Roman" w:hAnsi="Times New Roman"/>
          <w:color w:val="000000"/>
        </w:rPr>
        <w:t>// Финансовый бизнес. – 2007.</w:t>
      </w:r>
      <w:r w:rsidR="007E5EB1" w:rsidRPr="00EE36CF">
        <w:rPr>
          <w:rFonts w:ascii="Times New Roman" w:hAnsi="Times New Roman"/>
          <w:color w:val="000000"/>
        </w:rPr>
        <w:t xml:space="preserve"> </w:t>
      </w:r>
      <w:r w:rsidRPr="00EE36CF">
        <w:rPr>
          <w:rFonts w:ascii="Times New Roman" w:hAnsi="Times New Roman"/>
          <w:color w:val="000000"/>
        </w:rPr>
        <w:t>– №1. – С.15–19.</w:t>
      </w:r>
    </w:p>
    <w:p w:rsidR="00A06B92" w:rsidRPr="00EE36CF" w:rsidRDefault="00A06B92" w:rsidP="007E5EB1">
      <w:pPr>
        <w:pStyle w:val="31"/>
        <w:numPr>
          <w:ilvl w:val="0"/>
          <w:numId w:val="12"/>
        </w:numPr>
        <w:tabs>
          <w:tab w:val="clear" w:pos="480"/>
          <w:tab w:val="num" w:pos="-120"/>
          <w:tab w:val="left" w:pos="1080"/>
        </w:tabs>
        <w:spacing w:line="360" w:lineRule="auto"/>
        <w:ind w:left="0" w:firstLine="0"/>
        <w:jc w:val="left"/>
        <w:rPr>
          <w:rFonts w:ascii="Times New Roman" w:hAnsi="Times New Roman"/>
          <w:color w:val="000000"/>
        </w:rPr>
      </w:pPr>
      <w:r w:rsidRPr="00EE36CF">
        <w:rPr>
          <w:rFonts w:ascii="Times New Roman" w:hAnsi="Times New Roman"/>
          <w:color w:val="000000"/>
        </w:rPr>
        <w:t>Бланк, И.А. Основы финансового менеджмента. Т. 2. / И.А. Бланк. - Киев: Ника-Центр, Эльга, 2008. – 218 с.</w:t>
      </w:r>
    </w:p>
    <w:p w:rsidR="007E5EB1" w:rsidRPr="00EE36CF" w:rsidRDefault="001C1437" w:rsidP="007E5EB1">
      <w:pPr>
        <w:pStyle w:val="31"/>
        <w:numPr>
          <w:ilvl w:val="0"/>
          <w:numId w:val="12"/>
        </w:numPr>
        <w:tabs>
          <w:tab w:val="clear" w:pos="480"/>
          <w:tab w:val="num" w:pos="-120"/>
          <w:tab w:val="left" w:pos="1080"/>
        </w:tabs>
        <w:spacing w:line="360" w:lineRule="auto"/>
        <w:ind w:left="0" w:firstLine="0"/>
        <w:jc w:val="left"/>
        <w:rPr>
          <w:rFonts w:ascii="Times New Roman" w:hAnsi="Times New Roman"/>
          <w:color w:val="000000"/>
        </w:rPr>
      </w:pPr>
      <w:r w:rsidRPr="00EE36CF">
        <w:rPr>
          <w:rFonts w:ascii="Times New Roman" w:hAnsi="Times New Roman"/>
          <w:color w:val="000000"/>
        </w:rPr>
        <w:t>Ковалёв</w:t>
      </w:r>
      <w:r w:rsidR="00470D29" w:rsidRPr="00EE36CF">
        <w:rPr>
          <w:rFonts w:ascii="Times New Roman" w:hAnsi="Times New Roman"/>
          <w:color w:val="000000"/>
        </w:rPr>
        <w:t>,</w:t>
      </w:r>
      <w:r w:rsidRPr="00EE36CF">
        <w:rPr>
          <w:rFonts w:ascii="Times New Roman" w:hAnsi="Times New Roman"/>
          <w:color w:val="000000"/>
        </w:rPr>
        <w:t xml:space="preserve"> А.</w:t>
      </w:r>
      <w:r w:rsidR="00470D29" w:rsidRPr="00EE36CF">
        <w:rPr>
          <w:rFonts w:ascii="Times New Roman" w:hAnsi="Times New Roman"/>
          <w:color w:val="000000"/>
        </w:rPr>
        <w:t xml:space="preserve">И. </w:t>
      </w:r>
      <w:r w:rsidRPr="00EE36CF">
        <w:rPr>
          <w:rFonts w:ascii="Times New Roman" w:hAnsi="Times New Roman"/>
          <w:color w:val="000000"/>
        </w:rPr>
        <w:t>Анализ хозяйственного состояния предприятия.</w:t>
      </w:r>
      <w:r w:rsidR="00470D29" w:rsidRPr="00EE36CF">
        <w:rPr>
          <w:rFonts w:ascii="Times New Roman" w:hAnsi="Times New Roman"/>
          <w:color w:val="000000"/>
        </w:rPr>
        <w:t xml:space="preserve"> / А.И. Ковалёв. </w:t>
      </w:r>
      <w:r w:rsidRPr="00EE36CF">
        <w:rPr>
          <w:rFonts w:ascii="Times New Roman" w:hAnsi="Times New Roman"/>
          <w:color w:val="000000"/>
        </w:rPr>
        <w:t>– Изд. 3–е, испр. и доп. – М.: Центр экономики и маркетинга, 2008. – 415 с.</w:t>
      </w:r>
    </w:p>
    <w:p w:rsidR="001C1437" w:rsidRPr="00EE36CF" w:rsidRDefault="001C1437" w:rsidP="007E5EB1">
      <w:pPr>
        <w:pStyle w:val="31"/>
        <w:numPr>
          <w:ilvl w:val="0"/>
          <w:numId w:val="12"/>
        </w:numPr>
        <w:tabs>
          <w:tab w:val="clear" w:pos="480"/>
          <w:tab w:val="num" w:pos="-120"/>
          <w:tab w:val="left" w:pos="1080"/>
        </w:tabs>
        <w:spacing w:line="360" w:lineRule="auto"/>
        <w:ind w:left="0" w:firstLine="0"/>
        <w:jc w:val="left"/>
        <w:rPr>
          <w:rFonts w:ascii="Times New Roman" w:hAnsi="Times New Roman"/>
          <w:color w:val="000000"/>
        </w:rPr>
      </w:pPr>
      <w:r w:rsidRPr="00EE36CF">
        <w:rPr>
          <w:rFonts w:ascii="Times New Roman" w:hAnsi="Times New Roman"/>
          <w:color w:val="000000"/>
        </w:rPr>
        <w:t>Количественные методы финансового анализа: Пер.с англ. /</w:t>
      </w:r>
      <w:r w:rsidR="00470D29" w:rsidRPr="00EE36CF">
        <w:rPr>
          <w:rFonts w:ascii="Times New Roman" w:hAnsi="Times New Roman"/>
          <w:color w:val="000000"/>
        </w:rPr>
        <w:t xml:space="preserve"> </w:t>
      </w:r>
      <w:r w:rsidRPr="00EE36CF">
        <w:rPr>
          <w:rFonts w:ascii="Times New Roman" w:hAnsi="Times New Roman"/>
          <w:color w:val="000000"/>
        </w:rPr>
        <w:t>Под ред. С.Дж.</w:t>
      </w:r>
      <w:r w:rsidR="007E5EB1" w:rsidRPr="00EE36CF">
        <w:rPr>
          <w:rFonts w:ascii="Times New Roman" w:hAnsi="Times New Roman"/>
          <w:color w:val="000000"/>
        </w:rPr>
        <w:t xml:space="preserve"> </w:t>
      </w:r>
      <w:r w:rsidRPr="00EE36CF">
        <w:rPr>
          <w:rFonts w:ascii="Times New Roman" w:hAnsi="Times New Roman"/>
          <w:color w:val="000000"/>
        </w:rPr>
        <w:t>Брауна и М.П.</w:t>
      </w:r>
      <w:r w:rsidR="007E5EB1" w:rsidRPr="00EE36CF">
        <w:rPr>
          <w:rFonts w:ascii="Times New Roman" w:hAnsi="Times New Roman"/>
          <w:color w:val="000000"/>
        </w:rPr>
        <w:t xml:space="preserve"> </w:t>
      </w:r>
      <w:r w:rsidRPr="00EE36CF">
        <w:rPr>
          <w:rFonts w:ascii="Times New Roman" w:hAnsi="Times New Roman"/>
          <w:color w:val="000000"/>
        </w:rPr>
        <w:t>Крицмена.–М.: Инфра–М, 2008. – 165 с.</w:t>
      </w:r>
    </w:p>
    <w:p w:rsidR="00AA3AF4" w:rsidRPr="00EE36CF" w:rsidRDefault="00AA3AF4" w:rsidP="007E5EB1">
      <w:pPr>
        <w:pStyle w:val="31"/>
        <w:numPr>
          <w:ilvl w:val="0"/>
          <w:numId w:val="12"/>
        </w:numPr>
        <w:tabs>
          <w:tab w:val="clear" w:pos="480"/>
          <w:tab w:val="num" w:pos="-120"/>
          <w:tab w:val="left" w:pos="1080"/>
        </w:tabs>
        <w:spacing w:line="360" w:lineRule="auto"/>
        <w:ind w:left="0" w:firstLine="0"/>
        <w:jc w:val="left"/>
        <w:rPr>
          <w:rFonts w:ascii="Times New Roman" w:hAnsi="Times New Roman"/>
          <w:color w:val="000000"/>
        </w:rPr>
      </w:pPr>
      <w:r w:rsidRPr="00EE36CF">
        <w:rPr>
          <w:rFonts w:ascii="Times New Roman" w:hAnsi="Times New Roman"/>
          <w:color w:val="000000"/>
        </w:rPr>
        <w:t xml:space="preserve">Маринец, И.Н. </w:t>
      </w:r>
      <w:r w:rsidR="00A06B92" w:rsidRPr="00EE36CF">
        <w:rPr>
          <w:rFonts w:ascii="Times New Roman" w:hAnsi="Times New Roman"/>
          <w:color w:val="000000"/>
        </w:rPr>
        <w:t>Страхование</w:t>
      </w:r>
      <w:r w:rsidRPr="00EE36CF">
        <w:rPr>
          <w:rFonts w:ascii="Times New Roman" w:hAnsi="Times New Roman"/>
          <w:color w:val="000000"/>
        </w:rPr>
        <w:t>. / И.Н.</w:t>
      </w:r>
      <w:r w:rsidR="007E5EB1" w:rsidRPr="00EE36CF">
        <w:rPr>
          <w:rFonts w:ascii="Times New Roman" w:hAnsi="Times New Roman"/>
          <w:color w:val="000000"/>
        </w:rPr>
        <w:t xml:space="preserve"> </w:t>
      </w:r>
      <w:r w:rsidRPr="00EE36CF">
        <w:rPr>
          <w:rFonts w:ascii="Times New Roman" w:hAnsi="Times New Roman"/>
          <w:color w:val="000000"/>
        </w:rPr>
        <w:t xml:space="preserve">Маринец. - Серия </w:t>
      </w:r>
      <w:r w:rsidR="0074175D" w:rsidRPr="00EE36CF">
        <w:rPr>
          <w:rFonts w:ascii="Times New Roman" w:hAnsi="Times New Roman"/>
          <w:color w:val="000000"/>
        </w:rPr>
        <w:t>«</w:t>
      </w:r>
      <w:r w:rsidRPr="00EE36CF">
        <w:rPr>
          <w:rFonts w:ascii="Times New Roman" w:hAnsi="Times New Roman"/>
          <w:color w:val="000000"/>
        </w:rPr>
        <w:t>Экономика</w:t>
      </w:r>
      <w:r w:rsidR="0074175D" w:rsidRPr="00EE36CF">
        <w:rPr>
          <w:rFonts w:ascii="Times New Roman" w:hAnsi="Times New Roman"/>
          <w:color w:val="000000"/>
        </w:rPr>
        <w:t>»</w:t>
      </w:r>
      <w:r w:rsidRPr="00EE36CF">
        <w:rPr>
          <w:rFonts w:ascii="Times New Roman" w:hAnsi="Times New Roman"/>
          <w:color w:val="000000"/>
        </w:rPr>
        <w:t>, - 2007. - 376 с.</w:t>
      </w:r>
    </w:p>
    <w:p w:rsidR="001C1437" w:rsidRPr="00EE36CF" w:rsidRDefault="001C1437" w:rsidP="007E5EB1">
      <w:pPr>
        <w:pStyle w:val="31"/>
        <w:numPr>
          <w:ilvl w:val="0"/>
          <w:numId w:val="12"/>
        </w:numPr>
        <w:tabs>
          <w:tab w:val="clear" w:pos="480"/>
          <w:tab w:val="num" w:pos="-120"/>
          <w:tab w:val="left" w:pos="1080"/>
        </w:tabs>
        <w:spacing w:line="360" w:lineRule="auto"/>
        <w:ind w:left="0" w:firstLine="0"/>
        <w:jc w:val="left"/>
        <w:rPr>
          <w:rFonts w:ascii="Times New Roman" w:hAnsi="Times New Roman"/>
          <w:color w:val="000000"/>
        </w:rPr>
      </w:pPr>
      <w:r w:rsidRPr="00EE36CF">
        <w:rPr>
          <w:rFonts w:ascii="Times New Roman" w:hAnsi="Times New Roman"/>
          <w:color w:val="000000"/>
        </w:rPr>
        <w:t>Стоянова</w:t>
      </w:r>
      <w:r w:rsidR="00470D29" w:rsidRPr="00EE36CF">
        <w:rPr>
          <w:rFonts w:ascii="Times New Roman" w:hAnsi="Times New Roman"/>
          <w:color w:val="000000"/>
        </w:rPr>
        <w:t>,</w:t>
      </w:r>
      <w:r w:rsidRPr="00EE36CF">
        <w:rPr>
          <w:rFonts w:ascii="Times New Roman" w:hAnsi="Times New Roman"/>
          <w:color w:val="000000"/>
        </w:rPr>
        <w:t xml:space="preserve"> Е.С. Финансовый менеджмент. Российская практика. </w:t>
      </w:r>
      <w:r w:rsidR="00470D29" w:rsidRPr="00EE36CF">
        <w:rPr>
          <w:rFonts w:ascii="Times New Roman" w:hAnsi="Times New Roman"/>
          <w:color w:val="000000"/>
        </w:rPr>
        <w:t xml:space="preserve">/ Е.С. Стоянова. </w:t>
      </w:r>
      <w:r w:rsidRPr="00EE36CF">
        <w:rPr>
          <w:rFonts w:ascii="Times New Roman" w:hAnsi="Times New Roman"/>
          <w:color w:val="000000"/>
        </w:rPr>
        <w:t>– М.: Инфра, 2007. –164 с.</w:t>
      </w:r>
    </w:p>
    <w:p w:rsidR="001C1437" w:rsidRPr="00EE36CF" w:rsidRDefault="001C1437" w:rsidP="007E5EB1">
      <w:pPr>
        <w:pStyle w:val="31"/>
        <w:numPr>
          <w:ilvl w:val="0"/>
          <w:numId w:val="12"/>
        </w:numPr>
        <w:tabs>
          <w:tab w:val="clear" w:pos="480"/>
          <w:tab w:val="num" w:pos="-120"/>
          <w:tab w:val="left" w:pos="1080"/>
        </w:tabs>
        <w:spacing w:line="360" w:lineRule="auto"/>
        <w:ind w:left="0" w:firstLine="0"/>
        <w:jc w:val="left"/>
        <w:rPr>
          <w:rFonts w:ascii="Times New Roman" w:hAnsi="Times New Roman"/>
          <w:color w:val="000000"/>
        </w:rPr>
      </w:pPr>
      <w:r w:rsidRPr="00EE36CF">
        <w:rPr>
          <w:rFonts w:ascii="Times New Roman" w:hAnsi="Times New Roman"/>
          <w:color w:val="000000"/>
        </w:rPr>
        <w:t>Финансы. / Под редакцией Ковалевой А.М. – М.: Статистика, 2008. – 335 с.</w:t>
      </w:r>
    </w:p>
    <w:p w:rsidR="00A06B92" w:rsidRPr="00EE36CF" w:rsidRDefault="00A06B92" w:rsidP="007E5EB1">
      <w:pPr>
        <w:pStyle w:val="31"/>
        <w:numPr>
          <w:ilvl w:val="0"/>
          <w:numId w:val="12"/>
        </w:numPr>
        <w:tabs>
          <w:tab w:val="clear" w:pos="480"/>
          <w:tab w:val="num" w:pos="-120"/>
          <w:tab w:val="left" w:pos="1080"/>
        </w:tabs>
        <w:spacing w:line="360" w:lineRule="auto"/>
        <w:ind w:left="0" w:firstLine="0"/>
        <w:jc w:val="left"/>
        <w:rPr>
          <w:rFonts w:ascii="Times New Roman" w:hAnsi="Times New Roman"/>
          <w:color w:val="000000"/>
        </w:rPr>
      </w:pPr>
      <w:r w:rsidRPr="00EE36CF">
        <w:rPr>
          <w:rFonts w:ascii="Times New Roman" w:hAnsi="Times New Roman"/>
          <w:color w:val="000000"/>
        </w:rPr>
        <w:t>Черкасов, В.В. Деловой риск в предпринимательской деятельности. / В.В. Черкасов.</w:t>
      </w:r>
      <w:r w:rsidR="007E5EB1" w:rsidRPr="00EE36CF">
        <w:rPr>
          <w:rFonts w:ascii="Times New Roman" w:hAnsi="Times New Roman"/>
          <w:color w:val="000000"/>
        </w:rPr>
        <w:t xml:space="preserve"> </w:t>
      </w:r>
      <w:r w:rsidRPr="00EE36CF">
        <w:rPr>
          <w:rFonts w:ascii="Times New Roman" w:hAnsi="Times New Roman"/>
          <w:color w:val="000000"/>
        </w:rPr>
        <w:t>– М.: Инфра–М. – 2008. – 371 с.</w:t>
      </w:r>
    </w:p>
    <w:p w:rsidR="004F7E07" w:rsidRPr="00EE36CF" w:rsidRDefault="001C1437" w:rsidP="007E5EB1">
      <w:pPr>
        <w:pStyle w:val="31"/>
        <w:numPr>
          <w:ilvl w:val="0"/>
          <w:numId w:val="12"/>
        </w:numPr>
        <w:tabs>
          <w:tab w:val="clear" w:pos="480"/>
          <w:tab w:val="num" w:pos="-120"/>
          <w:tab w:val="left" w:pos="1080"/>
        </w:tabs>
        <w:spacing w:line="360" w:lineRule="auto"/>
        <w:ind w:left="0" w:firstLine="0"/>
        <w:jc w:val="left"/>
        <w:rPr>
          <w:rFonts w:ascii="Times New Roman" w:hAnsi="Times New Roman"/>
          <w:color w:val="000000"/>
        </w:rPr>
      </w:pPr>
      <w:r w:rsidRPr="00EE36CF">
        <w:rPr>
          <w:rFonts w:ascii="Times New Roman" w:hAnsi="Times New Roman"/>
          <w:color w:val="000000"/>
        </w:rPr>
        <w:t>Шеремет</w:t>
      </w:r>
      <w:r w:rsidR="00470D29" w:rsidRPr="00EE36CF">
        <w:rPr>
          <w:rFonts w:ascii="Times New Roman" w:hAnsi="Times New Roman"/>
          <w:color w:val="000000"/>
        </w:rPr>
        <w:t>,</w:t>
      </w:r>
      <w:r w:rsidRPr="00EE36CF">
        <w:rPr>
          <w:rFonts w:ascii="Times New Roman" w:hAnsi="Times New Roman"/>
          <w:color w:val="000000"/>
        </w:rPr>
        <w:t xml:space="preserve"> А.Д</w:t>
      </w:r>
      <w:r w:rsidR="00470D29" w:rsidRPr="00EE36CF">
        <w:rPr>
          <w:rFonts w:ascii="Times New Roman" w:hAnsi="Times New Roman"/>
          <w:color w:val="000000"/>
        </w:rPr>
        <w:t xml:space="preserve">. </w:t>
      </w:r>
      <w:r w:rsidRPr="00EE36CF">
        <w:rPr>
          <w:rFonts w:ascii="Times New Roman" w:hAnsi="Times New Roman"/>
          <w:color w:val="000000"/>
        </w:rPr>
        <w:t xml:space="preserve">Методика финансового анализа. </w:t>
      </w:r>
      <w:r w:rsidR="00470D29" w:rsidRPr="00EE36CF">
        <w:rPr>
          <w:rFonts w:ascii="Times New Roman" w:hAnsi="Times New Roman"/>
          <w:color w:val="000000"/>
        </w:rPr>
        <w:t>/ А.Д. Шеремет.</w:t>
      </w:r>
      <w:r w:rsidR="00A06B92" w:rsidRPr="00EE36CF">
        <w:rPr>
          <w:rFonts w:ascii="Times New Roman" w:hAnsi="Times New Roman"/>
          <w:color w:val="000000"/>
        </w:rPr>
        <w:t xml:space="preserve"> </w:t>
      </w:r>
      <w:r w:rsidRPr="00EE36CF">
        <w:rPr>
          <w:rFonts w:ascii="Times New Roman" w:hAnsi="Times New Roman"/>
          <w:color w:val="000000"/>
        </w:rPr>
        <w:t>– М.: Инфра–М. – 2007. – 171 с.</w:t>
      </w:r>
      <w:bookmarkStart w:id="13" w:name="_GoBack"/>
      <w:bookmarkEnd w:id="13"/>
    </w:p>
    <w:sectPr w:rsidR="004F7E07" w:rsidRPr="00EE36CF" w:rsidSect="007E5EB1">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4F7" w:rsidRDefault="00D204F7" w:rsidP="005C0F2F">
      <w:pPr>
        <w:spacing w:after="0" w:line="240" w:lineRule="auto"/>
        <w:rPr>
          <w:rFonts w:cs="Times New Roman"/>
        </w:rPr>
      </w:pPr>
      <w:r>
        <w:rPr>
          <w:rFonts w:cs="Times New Roman"/>
        </w:rPr>
        <w:separator/>
      </w:r>
    </w:p>
  </w:endnote>
  <w:endnote w:type="continuationSeparator" w:id="0">
    <w:p w:rsidR="00D204F7" w:rsidRDefault="00D204F7" w:rsidP="005C0F2F">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4F7" w:rsidRDefault="00D204F7" w:rsidP="005C0F2F">
      <w:pPr>
        <w:spacing w:after="0" w:line="240" w:lineRule="auto"/>
        <w:rPr>
          <w:rFonts w:cs="Times New Roman"/>
        </w:rPr>
      </w:pPr>
      <w:r>
        <w:rPr>
          <w:rFonts w:cs="Times New Roman"/>
        </w:rPr>
        <w:separator/>
      </w:r>
    </w:p>
  </w:footnote>
  <w:footnote w:type="continuationSeparator" w:id="0">
    <w:p w:rsidR="00D204F7" w:rsidRDefault="00D204F7" w:rsidP="005C0F2F">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4"/>
    <w:multiLevelType w:val="singleLevel"/>
    <w:tmpl w:val="00000004"/>
    <w:name w:val="WW8Num4"/>
    <w:lvl w:ilvl="0">
      <w:start w:val="1"/>
      <w:numFmt w:val="decimal"/>
      <w:lvlText w:val="%1."/>
      <w:lvlJc w:val="left"/>
      <w:pPr>
        <w:tabs>
          <w:tab w:val="num" w:pos="2170"/>
        </w:tabs>
        <w:ind w:left="2170" w:hanging="1440"/>
      </w:pPr>
      <w:rPr>
        <w:rFonts w:cs="Times New Roman"/>
      </w:rPr>
    </w:lvl>
  </w:abstractNum>
  <w:abstractNum w:abstractNumId="2">
    <w:nsid w:val="00000005"/>
    <w:multiLevelType w:val="singleLevel"/>
    <w:tmpl w:val="00000005"/>
    <w:name w:val="WW8Num5"/>
    <w:lvl w:ilvl="0">
      <w:numFmt w:val="bullet"/>
      <w:suff w:val="nothing"/>
      <w:lvlText w:val="•"/>
      <w:lvlJc w:val="left"/>
      <w:pPr>
        <w:tabs>
          <w:tab w:val="num" w:pos="0"/>
        </w:tabs>
      </w:pPr>
      <w:rPr>
        <w:rFonts w:ascii="Times New Roman" w:hAnsi="Times New Roman"/>
      </w:rPr>
    </w:lvl>
  </w:abstractNum>
  <w:abstractNum w:abstractNumId="3">
    <w:nsid w:val="00000006"/>
    <w:multiLevelType w:val="singleLevel"/>
    <w:tmpl w:val="00000006"/>
    <w:name w:val="WW8Num6"/>
    <w:lvl w:ilvl="0">
      <w:numFmt w:val="bullet"/>
      <w:suff w:val="nothing"/>
      <w:lvlText w:val="•"/>
      <w:lvlJc w:val="left"/>
      <w:pPr>
        <w:tabs>
          <w:tab w:val="num" w:pos="0"/>
        </w:tabs>
      </w:pPr>
      <w:rPr>
        <w:rFonts w:ascii="Times New Roman" w:hAnsi="Times New Roman"/>
      </w:rPr>
    </w:lvl>
  </w:abstractNum>
  <w:abstractNum w:abstractNumId="4">
    <w:nsid w:val="07DE0CF0"/>
    <w:multiLevelType w:val="hybridMultilevel"/>
    <w:tmpl w:val="3D1813E2"/>
    <w:lvl w:ilvl="0" w:tplc="78B098E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0E975971"/>
    <w:multiLevelType w:val="multilevel"/>
    <w:tmpl w:val="317CB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04254C5"/>
    <w:multiLevelType w:val="singleLevel"/>
    <w:tmpl w:val="99CA47AE"/>
    <w:lvl w:ilvl="0">
      <w:start w:val="1"/>
      <w:numFmt w:val="decimal"/>
      <w:lvlText w:val="%1."/>
      <w:lvlJc w:val="left"/>
      <w:pPr>
        <w:tabs>
          <w:tab w:val="num" w:pos="480"/>
        </w:tabs>
        <w:ind w:left="480" w:hanging="360"/>
      </w:pPr>
      <w:rPr>
        <w:rFonts w:cs="Times New Roman" w:hint="default"/>
        <w:b w:val="0"/>
        <w:bCs w:val="0"/>
      </w:rPr>
    </w:lvl>
  </w:abstractNum>
  <w:abstractNum w:abstractNumId="7">
    <w:nsid w:val="109A1ABE"/>
    <w:multiLevelType w:val="multilevel"/>
    <w:tmpl w:val="688AE8D0"/>
    <w:lvl w:ilvl="0">
      <w:start w:val="2"/>
      <w:numFmt w:val="decimal"/>
      <w:lvlText w:val="%1."/>
      <w:lvlJc w:val="left"/>
      <w:pPr>
        <w:ind w:left="450" w:hanging="450"/>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8">
    <w:nsid w:val="1545229A"/>
    <w:multiLevelType w:val="hybridMultilevel"/>
    <w:tmpl w:val="7B2CD0F6"/>
    <w:lvl w:ilvl="0" w:tplc="0A3C0706">
      <w:start w:val="1"/>
      <w:numFmt w:val="decimal"/>
      <w:lvlText w:val="%1."/>
      <w:lvlJc w:val="left"/>
      <w:pPr>
        <w:ind w:left="644" w:hanging="360"/>
      </w:pPr>
      <w:rPr>
        <w:rFonts w:ascii="Times New Roman" w:eastAsia="Times New Roman" w:hAnsi="Times New Roman" w:cs="Times New Roman" w:hint="default"/>
        <w:b/>
        <w:bCs/>
        <w:color w:val="auto"/>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9">
    <w:nsid w:val="180F3F7B"/>
    <w:multiLevelType w:val="hybridMultilevel"/>
    <w:tmpl w:val="73FA9BDC"/>
    <w:lvl w:ilvl="0" w:tplc="CF0A7246">
      <w:start w:val="1"/>
      <w:numFmt w:val="decimal"/>
      <w:lvlText w:val="%1)"/>
      <w:lvlJc w:val="left"/>
      <w:pPr>
        <w:ind w:left="1950" w:hanging="1230"/>
      </w:pPr>
      <w:rPr>
        <w:rFonts w:cs="Times New Roman" w:hint="default"/>
        <w:color w:val="00000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0">
    <w:nsid w:val="1A1A0747"/>
    <w:multiLevelType w:val="multilevel"/>
    <w:tmpl w:val="C9704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A491BE9"/>
    <w:multiLevelType w:val="hybridMultilevel"/>
    <w:tmpl w:val="2458ACB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BDD6E5D"/>
    <w:multiLevelType w:val="singleLevel"/>
    <w:tmpl w:val="51FA69FE"/>
    <w:lvl w:ilvl="0">
      <w:start w:val="1"/>
      <w:numFmt w:val="decimal"/>
      <w:lvlText w:val="%1."/>
      <w:lvlJc w:val="left"/>
      <w:pPr>
        <w:tabs>
          <w:tab w:val="num" w:pos="1080"/>
        </w:tabs>
        <w:ind w:firstLine="720"/>
      </w:pPr>
      <w:rPr>
        <w:rFonts w:cs="Times New Roman"/>
      </w:rPr>
    </w:lvl>
  </w:abstractNum>
  <w:abstractNum w:abstractNumId="13">
    <w:nsid w:val="2FC2625D"/>
    <w:multiLevelType w:val="multilevel"/>
    <w:tmpl w:val="B34AA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0154AB3"/>
    <w:multiLevelType w:val="hybridMultilevel"/>
    <w:tmpl w:val="ABFA3D88"/>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15">
    <w:nsid w:val="3B3D4BBB"/>
    <w:multiLevelType w:val="multilevel"/>
    <w:tmpl w:val="922E64FC"/>
    <w:lvl w:ilvl="0">
      <w:start w:val="1"/>
      <w:numFmt w:val="decimal"/>
      <w:lvlText w:val="%1."/>
      <w:lvlJc w:val="left"/>
      <w:pPr>
        <w:ind w:left="1080" w:hanging="360"/>
      </w:pPr>
      <w:rPr>
        <w:rFonts w:ascii="Times New Roman" w:hAnsi="Times New Roman" w:cs="Times New Roman" w:hint="default"/>
        <w:sz w:val="28"/>
        <w:szCs w:val="28"/>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6">
    <w:nsid w:val="3C776B84"/>
    <w:multiLevelType w:val="multilevel"/>
    <w:tmpl w:val="08C60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2C4105A"/>
    <w:multiLevelType w:val="multilevel"/>
    <w:tmpl w:val="0A1651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D771040"/>
    <w:multiLevelType w:val="hybridMultilevel"/>
    <w:tmpl w:val="025A7DF8"/>
    <w:lvl w:ilvl="0" w:tplc="9620BD5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nsid w:val="5C796565"/>
    <w:multiLevelType w:val="multilevel"/>
    <w:tmpl w:val="5AEC7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F5F7EB7"/>
    <w:multiLevelType w:val="hybridMultilevel"/>
    <w:tmpl w:val="CCA2F1E2"/>
    <w:lvl w:ilvl="0" w:tplc="9CDAC95E">
      <w:start w:val="3"/>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1">
    <w:nsid w:val="64AA2AAF"/>
    <w:multiLevelType w:val="singleLevel"/>
    <w:tmpl w:val="96081AF6"/>
    <w:lvl w:ilvl="0">
      <w:start w:val="1"/>
      <w:numFmt w:val="decimal"/>
      <w:lvlText w:val="%1."/>
      <w:lvlJc w:val="left"/>
      <w:pPr>
        <w:tabs>
          <w:tab w:val="num" w:pos="1531"/>
        </w:tabs>
        <w:ind w:left="1531" w:hanging="397"/>
      </w:pPr>
      <w:rPr>
        <w:rFonts w:cs="Times New Roman"/>
      </w:rPr>
    </w:lvl>
  </w:abstractNum>
  <w:abstractNum w:abstractNumId="22">
    <w:nsid w:val="672C436D"/>
    <w:multiLevelType w:val="multilevel"/>
    <w:tmpl w:val="5B5C620E"/>
    <w:lvl w:ilvl="0">
      <w:start w:val="1"/>
      <w:numFmt w:val="decimal"/>
      <w:lvlText w:val="%1."/>
      <w:lvlJc w:val="left"/>
      <w:pPr>
        <w:ind w:left="1069" w:hanging="360"/>
      </w:pPr>
      <w:rPr>
        <w:rFonts w:eastAsia="Times New Roman" w:cs="Times New Roman" w:hint="default"/>
      </w:rPr>
    </w:lvl>
    <w:lvl w:ilvl="1">
      <w:start w:val="2"/>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23">
    <w:nsid w:val="6BA73039"/>
    <w:multiLevelType w:val="hybridMultilevel"/>
    <w:tmpl w:val="1A4E891A"/>
    <w:lvl w:ilvl="0" w:tplc="0AB2B9AE">
      <w:start w:val="1"/>
      <w:numFmt w:val="decimal"/>
      <w:lvlText w:val="%1."/>
      <w:lvlJc w:val="left"/>
      <w:pPr>
        <w:ind w:left="1069" w:hanging="360"/>
      </w:pPr>
      <w:rPr>
        <w:rFonts w:ascii="Times New Roman" w:eastAsia="Times New Roman" w:hAnsi="Times New Roman" w:cs="Times New Roman" w:hint="default"/>
        <w:b/>
        <w:bCs/>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4">
    <w:nsid w:val="6D44196F"/>
    <w:multiLevelType w:val="multilevel"/>
    <w:tmpl w:val="CA1E7DB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25">
    <w:nsid w:val="763B0BCC"/>
    <w:multiLevelType w:val="multilevel"/>
    <w:tmpl w:val="AA645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0"/>
  </w:num>
  <w:num w:numId="3">
    <w:abstractNumId w:val="1"/>
  </w:num>
  <w:num w:numId="4">
    <w:abstractNumId w:val="2"/>
  </w:num>
  <w:num w:numId="5">
    <w:abstractNumId w:val="3"/>
  </w:num>
  <w:num w:numId="6">
    <w:abstractNumId w:val="11"/>
  </w:num>
  <w:num w:numId="7">
    <w:abstractNumId w:val="23"/>
  </w:num>
  <w:num w:numId="8">
    <w:abstractNumId w:val="14"/>
  </w:num>
  <w:num w:numId="9">
    <w:abstractNumId w:val="20"/>
  </w:num>
  <w:num w:numId="10">
    <w:abstractNumId w:val="22"/>
  </w:num>
  <w:num w:numId="11">
    <w:abstractNumId w:val="7"/>
  </w:num>
  <w:num w:numId="12">
    <w:abstractNumId w:val="6"/>
  </w:num>
  <w:num w:numId="13">
    <w:abstractNumId w:val="25"/>
    <w:lvlOverride w:ilvl="0">
      <w:lvl w:ilvl="0">
        <w:numFmt w:val="bullet"/>
        <w:lvlText w:val="o"/>
        <w:lvlJc w:val="left"/>
        <w:pPr>
          <w:tabs>
            <w:tab w:val="num" w:pos="720"/>
          </w:tabs>
          <w:ind w:left="720" w:hanging="360"/>
        </w:pPr>
        <w:rPr>
          <w:rFonts w:ascii="Courier New" w:hAnsi="Courier New" w:hint="default"/>
          <w:sz w:val="20"/>
        </w:rPr>
      </w:lvl>
    </w:lvlOverride>
  </w:num>
  <w:num w:numId="14">
    <w:abstractNumId w:val="5"/>
  </w:num>
  <w:num w:numId="15">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16">
    <w:abstractNumId w:val="16"/>
  </w:num>
  <w:num w:numId="17">
    <w:abstractNumId w:val="24"/>
  </w:num>
  <w:num w:numId="18">
    <w:abstractNumId w:val="10"/>
  </w:num>
  <w:num w:numId="19">
    <w:abstractNumId w:val="17"/>
  </w:num>
  <w:num w:numId="20">
    <w:abstractNumId w:val="4"/>
  </w:num>
  <w:num w:numId="21">
    <w:abstractNumId w:val="19"/>
  </w:num>
  <w:num w:numId="22">
    <w:abstractNumId w:val="12"/>
  </w:num>
  <w:num w:numId="23">
    <w:abstractNumId w:val="18"/>
  </w:num>
  <w:num w:numId="24">
    <w:abstractNumId w:val="21"/>
  </w:num>
  <w:num w:numId="25">
    <w:abstractNumId w:val="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7E07"/>
    <w:rsid w:val="00026C15"/>
    <w:rsid w:val="00027A4B"/>
    <w:rsid w:val="00041E98"/>
    <w:rsid w:val="00046844"/>
    <w:rsid w:val="00051575"/>
    <w:rsid w:val="0009045D"/>
    <w:rsid w:val="000A55E7"/>
    <w:rsid w:val="000F4B6B"/>
    <w:rsid w:val="001923E4"/>
    <w:rsid w:val="001B7866"/>
    <w:rsid w:val="001C1437"/>
    <w:rsid w:val="001E7574"/>
    <w:rsid w:val="00204FA5"/>
    <w:rsid w:val="00205248"/>
    <w:rsid w:val="00211EC3"/>
    <w:rsid w:val="002603E5"/>
    <w:rsid w:val="00261A19"/>
    <w:rsid w:val="00264B5E"/>
    <w:rsid w:val="00265042"/>
    <w:rsid w:val="00271530"/>
    <w:rsid w:val="00275F0E"/>
    <w:rsid w:val="00284A1F"/>
    <w:rsid w:val="002B1B7E"/>
    <w:rsid w:val="002E62CA"/>
    <w:rsid w:val="00305636"/>
    <w:rsid w:val="0035634D"/>
    <w:rsid w:val="003A1CFA"/>
    <w:rsid w:val="003A6E99"/>
    <w:rsid w:val="0041498B"/>
    <w:rsid w:val="004417C0"/>
    <w:rsid w:val="00441B6D"/>
    <w:rsid w:val="00470D29"/>
    <w:rsid w:val="00480F48"/>
    <w:rsid w:val="004941A5"/>
    <w:rsid w:val="004A157D"/>
    <w:rsid w:val="004C51FD"/>
    <w:rsid w:val="004D0880"/>
    <w:rsid w:val="004F7E07"/>
    <w:rsid w:val="0050594F"/>
    <w:rsid w:val="005216F6"/>
    <w:rsid w:val="0053749D"/>
    <w:rsid w:val="00575A4A"/>
    <w:rsid w:val="005C0F2F"/>
    <w:rsid w:val="005C6850"/>
    <w:rsid w:val="005D54B6"/>
    <w:rsid w:val="005F1015"/>
    <w:rsid w:val="005F2130"/>
    <w:rsid w:val="005F50F4"/>
    <w:rsid w:val="006044FE"/>
    <w:rsid w:val="00646FEC"/>
    <w:rsid w:val="00657F1A"/>
    <w:rsid w:val="00660B65"/>
    <w:rsid w:val="006A2622"/>
    <w:rsid w:val="006C1D02"/>
    <w:rsid w:val="006E6D39"/>
    <w:rsid w:val="00710231"/>
    <w:rsid w:val="0074175D"/>
    <w:rsid w:val="007A21FC"/>
    <w:rsid w:val="007B0A5B"/>
    <w:rsid w:val="007C6826"/>
    <w:rsid w:val="007E069A"/>
    <w:rsid w:val="007E5EB1"/>
    <w:rsid w:val="007F1C40"/>
    <w:rsid w:val="007F5234"/>
    <w:rsid w:val="00803359"/>
    <w:rsid w:val="0082101C"/>
    <w:rsid w:val="00872558"/>
    <w:rsid w:val="008755F9"/>
    <w:rsid w:val="00881C56"/>
    <w:rsid w:val="008C1F5E"/>
    <w:rsid w:val="008E04BA"/>
    <w:rsid w:val="008E3C4F"/>
    <w:rsid w:val="009542D2"/>
    <w:rsid w:val="009614A2"/>
    <w:rsid w:val="009E7ADA"/>
    <w:rsid w:val="00A06B92"/>
    <w:rsid w:val="00A33163"/>
    <w:rsid w:val="00AA3AF4"/>
    <w:rsid w:val="00AC0417"/>
    <w:rsid w:val="00AC3CED"/>
    <w:rsid w:val="00AD5314"/>
    <w:rsid w:val="00B70BC6"/>
    <w:rsid w:val="00B93200"/>
    <w:rsid w:val="00BA4668"/>
    <w:rsid w:val="00BA77DE"/>
    <w:rsid w:val="00BC043B"/>
    <w:rsid w:val="00BD3F10"/>
    <w:rsid w:val="00BE5A84"/>
    <w:rsid w:val="00C37077"/>
    <w:rsid w:val="00C6283F"/>
    <w:rsid w:val="00CD2A5F"/>
    <w:rsid w:val="00CD6F23"/>
    <w:rsid w:val="00CE2889"/>
    <w:rsid w:val="00D204F7"/>
    <w:rsid w:val="00D226BD"/>
    <w:rsid w:val="00D23D99"/>
    <w:rsid w:val="00D270A5"/>
    <w:rsid w:val="00D87271"/>
    <w:rsid w:val="00D87366"/>
    <w:rsid w:val="00DC5947"/>
    <w:rsid w:val="00DD661D"/>
    <w:rsid w:val="00DE60A7"/>
    <w:rsid w:val="00E11A68"/>
    <w:rsid w:val="00E162A8"/>
    <w:rsid w:val="00E60A01"/>
    <w:rsid w:val="00EA0671"/>
    <w:rsid w:val="00EC1EE2"/>
    <w:rsid w:val="00EE36CF"/>
    <w:rsid w:val="00F05D4B"/>
    <w:rsid w:val="00F10D3D"/>
    <w:rsid w:val="00F22C1F"/>
    <w:rsid w:val="00F6281D"/>
    <w:rsid w:val="00F72814"/>
    <w:rsid w:val="00FA35BE"/>
    <w:rsid w:val="00FF0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B23CCE-0313-4DD5-89F4-CD9EE9FC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A5B"/>
    <w:pPr>
      <w:spacing w:after="200" w:line="276" w:lineRule="auto"/>
    </w:pPr>
    <w:rPr>
      <w:rFonts w:cs="Calibri"/>
      <w:sz w:val="22"/>
      <w:szCs w:val="22"/>
      <w:lang w:eastAsia="en-US"/>
    </w:rPr>
  </w:style>
  <w:style w:type="paragraph" w:styleId="1">
    <w:name w:val="heading 1"/>
    <w:basedOn w:val="a"/>
    <w:next w:val="a"/>
    <w:link w:val="10"/>
    <w:uiPriority w:val="99"/>
    <w:qFormat/>
    <w:rsid w:val="003A6E99"/>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3A6E99"/>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0"/>
    <w:uiPriority w:val="99"/>
    <w:qFormat/>
    <w:rsid w:val="00BA77DE"/>
    <w:pPr>
      <w:keepNext/>
      <w:spacing w:before="240" w:after="60"/>
      <w:outlineLvl w:val="2"/>
    </w:pPr>
    <w:rPr>
      <w:rFonts w:ascii="Cambria" w:hAnsi="Cambria" w:cs="Cambria"/>
      <w:b/>
      <w:bCs/>
      <w:sz w:val="26"/>
      <w:szCs w:val="26"/>
    </w:rPr>
  </w:style>
  <w:style w:type="paragraph" w:styleId="5">
    <w:name w:val="heading 5"/>
    <w:basedOn w:val="a"/>
    <w:next w:val="a"/>
    <w:link w:val="50"/>
    <w:uiPriority w:val="99"/>
    <w:qFormat/>
    <w:rsid w:val="004F7E07"/>
    <w:pPr>
      <w:widowControl w:val="0"/>
      <w:suppressAutoHyphens/>
      <w:autoSpaceDE w:val="0"/>
      <w:spacing w:before="240" w:after="60" w:line="240" w:lineRule="auto"/>
      <w:ind w:left="1800" w:hanging="1080"/>
      <w:outlineLvl w:val="4"/>
    </w:pPr>
    <w:rPr>
      <w:rFonts w:cs="Times New Roman"/>
      <w:b/>
      <w:bCs/>
      <w:i/>
      <w:iCs/>
      <w:sz w:val="26"/>
      <w:szCs w:val="26"/>
      <w:lang w:eastAsia="ar-SA"/>
    </w:rPr>
  </w:style>
  <w:style w:type="paragraph" w:styleId="8">
    <w:name w:val="heading 8"/>
    <w:basedOn w:val="a"/>
    <w:next w:val="a"/>
    <w:link w:val="80"/>
    <w:uiPriority w:val="99"/>
    <w:qFormat/>
    <w:rsid w:val="005C0F2F"/>
    <w:pPr>
      <w:spacing w:before="240" w:after="60" w:line="240" w:lineRule="auto"/>
      <w:outlineLvl w:val="7"/>
    </w:pPr>
    <w:rPr>
      <w:rFonts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A6E99"/>
    <w:rPr>
      <w:rFonts w:ascii="Cambria" w:hAnsi="Cambria" w:cs="Cambria"/>
      <w:b/>
      <w:bCs/>
      <w:color w:val="365F91"/>
      <w:sz w:val="28"/>
      <w:szCs w:val="28"/>
      <w:lang w:val="x-none" w:eastAsia="en-US"/>
    </w:rPr>
  </w:style>
  <w:style w:type="character" w:customStyle="1" w:styleId="20">
    <w:name w:val="Заголовок 2 Знак"/>
    <w:link w:val="2"/>
    <w:uiPriority w:val="99"/>
    <w:locked/>
    <w:rsid w:val="003A6E99"/>
    <w:rPr>
      <w:rFonts w:ascii="Cambria" w:hAnsi="Cambria" w:cs="Cambria"/>
      <w:b/>
      <w:bCs/>
      <w:color w:val="4F81BD"/>
      <w:sz w:val="26"/>
      <w:szCs w:val="26"/>
      <w:lang w:val="x-none" w:eastAsia="en-US"/>
    </w:rPr>
  </w:style>
  <w:style w:type="character" w:customStyle="1" w:styleId="30">
    <w:name w:val="Заголовок 3 Знак"/>
    <w:link w:val="3"/>
    <w:uiPriority w:val="99"/>
    <w:semiHidden/>
    <w:locked/>
    <w:rsid w:val="00BA77DE"/>
    <w:rPr>
      <w:rFonts w:ascii="Cambria" w:hAnsi="Cambria" w:cs="Cambria"/>
      <w:b/>
      <w:bCs/>
      <w:sz w:val="26"/>
      <w:szCs w:val="26"/>
      <w:lang w:val="x-none" w:eastAsia="en-US"/>
    </w:rPr>
  </w:style>
  <w:style w:type="character" w:customStyle="1" w:styleId="50">
    <w:name w:val="Заголовок 5 Знак"/>
    <w:link w:val="5"/>
    <w:uiPriority w:val="99"/>
    <w:locked/>
    <w:rsid w:val="004F7E07"/>
    <w:rPr>
      <w:rFonts w:ascii="Times New Roman" w:hAnsi="Times New Roman" w:cs="Times New Roman"/>
      <w:b/>
      <w:bCs/>
      <w:i/>
      <w:iCs/>
      <w:sz w:val="26"/>
      <w:szCs w:val="26"/>
      <w:lang w:val="x-none" w:eastAsia="ar-SA" w:bidi="ar-SA"/>
    </w:rPr>
  </w:style>
  <w:style w:type="character" w:customStyle="1" w:styleId="80">
    <w:name w:val="Заголовок 8 Знак"/>
    <w:link w:val="8"/>
    <w:uiPriority w:val="99"/>
    <w:locked/>
    <w:rsid w:val="005C0F2F"/>
    <w:rPr>
      <w:rFonts w:ascii="Times New Roman" w:hAnsi="Times New Roman" w:cs="Times New Roman"/>
      <w:i/>
      <w:iCs/>
      <w:sz w:val="24"/>
      <w:szCs w:val="24"/>
      <w:lang w:val="x-none" w:eastAsia="ru-RU"/>
    </w:rPr>
  </w:style>
  <w:style w:type="paragraph" w:styleId="a3">
    <w:name w:val="Body Text Indent"/>
    <w:basedOn w:val="a"/>
    <w:link w:val="a4"/>
    <w:uiPriority w:val="99"/>
    <w:semiHidden/>
    <w:rsid w:val="003A6E99"/>
    <w:pPr>
      <w:spacing w:after="120"/>
      <w:ind w:left="283"/>
    </w:pPr>
  </w:style>
  <w:style w:type="character" w:customStyle="1" w:styleId="a4">
    <w:name w:val="Основной текст с отступом Знак"/>
    <w:link w:val="a3"/>
    <w:uiPriority w:val="99"/>
    <w:semiHidden/>
    <w:locked/>
    <w:rsid w:val="003A6E99"/>
    <w:rPr>
      <w:rFonts w:cs="Times New Roman"/>
      <w:sz w:val="22"/>
      <w:szCs w:val="22"/>
      <w:lang w:val="x-none" w:eastAsia="en-US"/>
    </w:rPr>
  </w:style>
  <w:style w:type="character" w:customStyle="1" w:styleId="grame">
    <w:name w:val="grame"/>
    <w:uiPriority w:val="99"/>
    <w:rsid w:val="00BA77DE"/>
    <w:rPr>
      <w:rFonts w:cs="Times New Roman"/>
    </w:rPr>
  </w:style>
  <w:style w:type="table" w:styleId="a5">
    <w:name w:val="Table Grid"/>
    <w:basedOn w:val="a1"/>
    <w:uiPriority w:val="99"/>
    <w:rsid w:val="005F1015"/>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rsid w:val="005C0F2F"/>
    <w:pPr>
      <w:widowControl w:val="0"/>
      <w:autoSpaceDE w:val="0"/>
      <w:autoSpaceDN w:val="0"/>
      <w:adjustRightInd w:val="0"/>
      <w:ind w:firstLine="720"/>
    </w:pPr>
    <w:rPr>
      <w:rFonts w:ascii="Arial" w:hAnsi="Arial" w:cs="Arial"/>
    </w:rPr>
  </w:style>
  <w:style w:type="paragraph" w:styleId="a6">
    <w:name w:val="List Paragraph"/>
    <w:basedOn w:val="a"/>
    <w:uiPriority w:val="99"/>
    <w:qFormat/>
    <w:rsid w:val="004F7E07"/>
    <w:pPr>
      <w:ind w:left="720"/>
    </w:pPr>
  </w:style>
  <w:style w:type="character" w:customStyle="1" w:styleId="WW8Num5z0">
    <w:name w:val="WW8Num5z0"/>
    <w:uiPriority w:val="99"/>
    <w:rsid w:val="004F7E07"/>
    <w:rPr>
      <w:rFonts w:ascii="Times New Roman" w:hAnsi="Times New Roman"/>
    </w:rPr>
  </w:style>
  <w:style w:type="character" w:customStyle="1" w:styleId="font211">
    <w:name w:val="font211"/>
    <w:uiPriority w:val="99"/>
    <w:rsid w:val="009E7ADA"/>
    <w:rPr>
      <w:rFonts w:ascii="Times New Roman" w:hAnsi="Times New Roman" w:cs="Times New Roman"/>
      <w:sz w:val="24"/>
      <w:szCs w:val="24"/>
    </w:rPr>
  </w:style>
  <w:style w:type="character" w:customStyle="1" w:styleId="font191">
    <w:name w:val="font191"/>
    <w:uiPriority w:val="99"/>
    <w:rsid w:val="009E7ADA"/>
    <w:rPr>
      <w:rFonts w:ascii="Times New Roman" w:hAnsi="Times New Roman" w:cs="Times New Roman"/>
      <w:sz w:val="22"/>
      <w:szCs w:val="22"/>
    </w:rPr>
  </w:style>
  <w:style w:type="character" w:customStyle="1" w:styleId="font201">
    <w:name w:val="font201"/>
    <w:uiPriority w:val="99"/>
    <w:rsid w:val="003A1CFA"/>
    <w:rPr>
      <w:rFonts w:ascii="Times New Roman" w:hAnsi="Times New Roman" w:cs="Times New Roman"/>
      <w:sz w:val="23"/>
      <w:szCs w:val="23"/>
    </w:rPr>
  </w:style>
  <w:style w:type="character" w:customStyle="1" w:styleId="font181">
    <w:name w:val="font181"/>
    <w:uiPriority w:val="99"/>
    <w:rsid w:val="003A1CFA"/>
    <w:rPr>
      <w:rFonts w:ascii="Times New Roman" w:hAnsi="Times New Roman" w:cs="Times New Roman"/>
      <w:sz w:val="20"/>
      <w:szCs w:val="20"/>
    </w:rPr>
  </w:style>
  <w:style w:type="character" w:customStyle="1" w:styleId="font171">
    <w:name w:val="font171"/>
    <w:uiPriority w:val="99"/>
    <w:rsid w:val="003A1CFA"/>
    <w:rPr>
      <w:rFonts w:ascii="Times New Roman" w:hAnsi="Times New Roman" w:cs="Times New Roman"/>
      <w:sz w:val="18"/>
      <w:szCs w:val="18"/>
    </w:rPr>
  </w:style>
  <w:style w:type="character" w:customStyle="1" w:styleId="font121">
    <w:name w:val="font121"/>
    <w:uiPriority w:val="99"/>
    <w:rsid w:val="003A1CFA"/>
    <w:rPr>
      <w:rFonts w:ascii="Courier New" w:hAnsi="Courier New" w:cs="Courier New"/>
      <w:sz w:val="32"/>
      <w:szCs w:val="32"/>
    </w:rPr>
  </w:style>
  <w:style w:type="character" w:customStyle="1" w:styleId="font01">
    <w:name w:val="font01"/>
    <w:uiPriority w:val="99"/>
    <w:rsid w:val="003A1CFA"/>
    <w:rPr>
      <w:rFonts w:ascii="Arial" w:hAnsi="Arial" w:cs="Arial"/>
      <w:sz w:val="10"/>
      <w:szCs w:val="10"/>
    </w:rPr>
  </w:style>
  <w:style w:type="paragraph" w:styleId="a7">
    <w:name w:val="header"/>
    <w:basedOn w:val="a"/>
    <w:link w:val="a8"/>
    <w:uiPriority w:val="99"/>
    <w:rsid w:val="005C0F2F"/>
    <w:pPr>
      <w:tabs>
        <w:tab w:val="center" w:pos="4677"/>
        <w:tab w:val="right" w:pos="9355"/>
      </w:tabs>
      <w:spacing w:after="0" w:line="240" w:lineRule="auto"/>
    </w:pPr>
  </w:style>
  <w:style w:type="character" w:customStyle="1" w:styleId="a8">
    <w:name w:val="Верхний колонтитул Знак"/>
    <w:link w:val="a7"/>
    <w:uiPriority w:val="99"/>
    <w:locked/>
    <w:rsid w:val="005C0F2F"/>
    <w:rPr>
      <w:rFonts w:cs="Times New Roman"/>
    </w:rPr>
  </w:style>
  <w:style w:type="paragraph" w:styleId="a9">
    <w:name w:val="footer"/>
    <w:basedOn w:val="a"/>
    <w:link w:val="aa"/>
    <w:uiPriority w:val="99"/>
    <w:rsid w:val="005C0F2F"/>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5C0F2F"/>
    <w:rPr>
      <w:rFonts w:cs="Times New Roman"/>
    </w:rPr>
  </w:style>
  <w:style w:type="paragraph" w:customStyle="1" w:styleId="11">
    <w:name w:val="Обычный1"/>
    <w:uiPriority w:val="99"/>
    <w:rsid w:val="005C0F2F"/>
  </w:style>
  <w:style w:type="paragraph" w:customStyle="1" w:styleId="12">
    <w:name w:val="Стиль1"/>
    <w:basedOn w:val="a"/>
    <w:uiPriority w:val="99"/>
    <w:rsid w:val="005C0F2F"/>
    <w:pPr>
      <w:spacing w:after="0" w:line="360" w:lineRule="auto"/>
      <w:ind w:firstLine="709"/>
      <w:jc w:val="both"/>
    </w:pPr>
    <w:rPr>
      <w:rFonts w:cs="Times New Roman"/>
      <w:sz w:val="28"/>
      <w:szCs w:val="28"/>
      <w:lang w:eastAsia="ru-RU"/>
    </w:rPr>
  </w:style>
  <w:style w:type="paragraph" w:styleId="ab">
    <w:name w:val="caption"/>
    <w:basedOn w:val="a"/>
    <w:uiPriority w:val="99"/>
    <w:qFormat/>
    <w:rsid w:val="00F72814"/>
    <w:pPr>
      <w:spacing w:after="0" w:line="360" w:lineRule="auto"/>
      <w:jc w:val="center"/>
    </w:pPr>
    <w:rPr>
      <w:rFonts w:cs="Times New Roman"/>
      <w:b/>
      <w:bCs/>
      <w:sz w:val="28"/>
      <w:szCs w:val="28"/>
      <w:lang w:eastAsia="ru-RU"/>
    </w:rPr>
  </w:style>
  <w:style w:type="paragraph" w:styleId="ac">
    <w:name w:val="Body Text"/>
    <w:basedOn w:val="a"/>
    <w:link w:val="ad"/>
    <w:uiPriority w:val="99"/>
    <w:rsid w:val="00F72814"/>
    <w:pPr>
      <w:widowControl w:val="0"/>
      <w:spacing w:after="0" w:line="360" w:lineRule="auto"/>
      <w:jc w:val="center"/>
    </w:pPr>
    <w:rPr>
      <w:rFonts w:cs="Times New Roman"/>
      <w:b/>
      <w:bCs/>
      <w:color w:val="000000"/>
      <w:sz w:val="28"/>
      <w:szCs w:val="28"/>
      <w:lang w:eastAsia="ru-RU"/>
    </w:rPr>
  </w:style>
  <w:style w:type="character" w:customStyle="1" w:styleId="ad">
    <w:name w:val="Основной текст Знак"/>
    <w:link w:val="ac"/>
    <w:uiPriority w:val="99"/>
    <w:locked/>
    <w:rsid w:val="00F72814"/>
    <w:rPr>
      <w:rFonts w:ascii="Times New Roman" w:hAnsi="Times New Roman" w:cs="Times New Roman"/>
      <w:b/>
      <w:bCs/>
      <w:color w:val="000000"/>
      <w:sz w:val="24"/>
      <w:szCs w:val="24"/>
      <w:lang w:val="x-none" w:eastAsia="ru-RU"/>
    </w:rPr>
  </w:style>
  <w:style w:type="paragraph" w:customStyle="1" w:styleId="31">
    <w:name w:val="Стиль3"/>
    <w:basedOn w:val="a"/>
    <w:uiPriority w:val="99"/>
    <w:rsid w:val="001C1437"/>
    <w:pPr>
      <w:spacing w:after="0" w:line="480" w:lineRule="auto"/>
      <w:jc w:val="both"/>
    </w:pPr>
    <w:rPr>
      <w:rFonts w:cs="Times New Roman"/>
      <w:sz w:val="28"/>
      <w:szCs w:val="28"/>
      <w:lang w:eastAsia="ru-RU"/>
    </w:rPr>
  </w:style>
  <w:style w:type="paragraph" w:styleId="ae">
    <w:name w:val="Normal (Web)"/>
    <w:basedOn w:val="a"/>
    <w:uiPriority w:val="99"/>
    <w:semiHidden/>
    <w:rsid w:val="00051575"/>
    <w:pPr>
      <w:spacing w:before="100" w:beforeAutospacing="1" w:after="100" w:afterAutospacing="1" w:line="240" w:lineRule="auto"/>
    </w:pPr>
    <w:rPr>
      <w:rFonts w:cs="Times New Roman"/>
      <w:sz w:val="24"/>
      <w:szCs w:val="24"/>
      <w:lang w:eastAsia="ru-RU"/>
    </w:rPr>
  </w:style>
  <w:style w:type="character" w:styleId="af">
    <w:name w:val="Emphasis"/>
    <w:uiPriority w:val="99"/>
    <w:qFormat/>
    <w:rsid w:val="00051575"/>
    <w:rPr>
      <w:rFonts w:cs="Times New Roman"/>
      <w:i/>
      <w:iCs/>
    </w:rPr>
  </w:style>
  <w:style w:type="character" w:styleId="af0">
    <w:name w:val="Strong"/>
    <w:uiPriority w:val="99"/>
    <w:qFormat/>
    <w:rsid w:val="00051575"/>
    <w:rPr>
      <w:rFonts w:cs="Times New Roman"/>
      <w:b/>
      <w:bCs/>
    </w:rPr>
  </w:style>
  <w:style w:type="paragraph" w:customStyle="1" w:styleId="text">
    <w:name w:val="text"/>
    <w:basedOn w:val="a"/>
    <w:uiPriority w:val="99"/>
    <w:rsid w:val="00E11A68"/>
    <w:pPr>
      <w:spacing w:before="100" w:beforeAutospacing="1" w:after="100" w:afterAutospacing="1" w:line="240" w:lineRule="auto"/>
    </w:pPr>
    <w:rPr>
      <w:rFonts w:cs="Times New Roman"/>
      <w:sz w:val="24"/>
      <w:szCs w:val="24"/>
      <w:lang w:eastAsia="ru-RU"/>
    </w:rPr>
  </w:style>
  <w:style w:type="character" w:customStyle="1" w:styleId="text1">
    <w:name w:val="text1"/>
    <w:uiPriority w:val="99"/>
    <w:rsid w:val="00E11A68"/>
    <w:rPr>
      <w:rFonts w:cs="Times New Roman"/>
    </w:rPr>
  </w:style>
  <w:style w:type="paragraph" w:customStyle="1" w:styleId="tablename">
    <w:name w:val="tablename"/>
    <w:basedOn w:val="a"/>
    <w:uiPriority w:val="99"/>
    <w:rsid w:val="00E11A68"/>
    <w:pPr>
      <w:spacing w:before="100" w:beforeAutospacing="1" w:after="100" w:afterAutospacing="1" w:line="240" w:lineRule="auto"/>
    </w:pPr>
    <w:rPr>
      <w:rFonts w:cs="Times New Roman"/>
      <w:sz w:val="24"/>
      <w:szCs w:val="24"/>
      <w:lang w:eastAsia="ru-RU"/>
    </w:rPr>
  </w:style>
  <w:style w:type="character" w:styleId="af1">
    <w:name w:val="Hyperlink"/>
    <w:uiPriority w:val="99"/>
    <w:rsid w:val="00BA77DE"/>
    <w:rPr>
      <w:rFonts w:cs="Times New Roman"/>
      <w:color w:val="0000FF"/>
      <w:u w:val="single"/>
    </w:rPr>
  </w:style>
  <w:style w:type="paragraph" w:styleId="HTML">
    <w:name w:val="HTML Address"/>
    <w:basedOn w:val="a"/>
    <w:link w:val="HTML0"/>
    <w:uiPriority w:val="99"/>
    <w:semiHidden/>
    <w:rsid w:val="00BA77DE"/>
    <w:pPr>
      <w:spacing w:after="0" w:line="240" w:lineRule="auto"/>
    </w:pPr>
    <w:rPr>
      <w:rFonts w:cs="Times New Roman"/>
      <w:i/>
      <w:iCs/>
      <w:sz w:val="24"/>
      <w:szCs w:val="24"/>
      <w:lang w:eastAsia="ru-RU"/>
    </w:rPr>
  </w:style>
  <w:style w:type="character" w:customStyle="1" w:styleId="HTML0">
    <w:name w:val="Адрес HTML Знак"/>
    <w:link w:val="HTML"/>
    <w:uiPriority w:val="99"/>
    <w:semiHidden/>
    <w:locked/>
    <w:rsid w:val="00BA77DE"/>
    <w:rPr>
      <w:rFonts w:ascii="Times New Roman" w:hAnsi="Times New Roman" w:cs="Times New Roman"/>
      <w:i/>
      <w:iCs/>
      <w:sz w:val="24"/>
      <w:szCs w:val="24"/>
    </w:rPr>
  </w:style>
  <w:style w:type="character" w:styleId="af2">
    <w:name w:val="page number"/>
    <w:uiPriority w:val="99"/>
    <w:rsid w:val="001E7574"/>
    <w:rPr>
      <w:rFonts w:cs="Times New Roman"/>
    </w:rPr>
  </w:style>
  <w:style w:type="paragraph" w:customStyle="1" w:styleId="21">
    <w:name w:val="Обычный2"/>
    <w:uiPriority w:val="99"/>
    <w:rsid w:val="00C6283F"/>
  </w:style>
  <w:style w:type="paragraph" w:styleId="32">
    <w:name w:val="Body Text Indent 3"/>
    <w:basedOn w:val="a"/>
    <w:link w:val="33"/>
    <w:uiPriority w:val="99"/>
    <w:semiHidden/>
    <w:rsid w:val="00C6283F"/>
    <w:pPr>
      <w:spacing w:after="120"/>
      <w:ind w:left="283"/>
    </w:pPr>
    <w:rPr>
      <w:sz w:val="16"/>
      <w:szCs w:val="16"/>
    </w:rPr>
  </w:style>
  <w:style w:type="character" w:customStyle="1" w:styleId="33">
    <w:name w:val="Основной текст с отступом 3 Знак"/>
    <w:link w:val="32"/>
    <w:uiPriority w:val="99"/>
    <w:semiHidden/>
    <w:locked/>
    <w:rsid w:val="00C6283F"/>
    <w:rPr>
      <w:rFonts w:cs="Times New Roman"/>
      <w:sz w:val="16"/>
      <w:szCs w:val="16"/>
      <w:lang w:val="x-none" w:eastAsia="en-US"/>
    </w:rPr>
  </w:style>
  <w:style w:type="paragraph" w:styleId="34">
    <w:name w:val="Body Text 3"/>
    <w:basedOn w:val="a"/>
    <w:link w:val="35"/>
    <w:uiPriority w:val="99"/>
    <w:semiHidden/>
    <w:rsid w:val="00C6283F"/>
    <w:pPr>
      <w:spacing w:after="120"/>
    </w:pPr>
    <w:rPr>
      <w:sz w:val="16"/>
      <w:szCs w:val="16"/>
    </w:rPr>
  </w:style>
  <w:style w:type="character" w:customStyle="1" w:styleId="35">
    <w:name w:val="Основной текст 3 Знак"/>
    <w:link w:val="34"/>
    <w:uiPriority w:val="99"/>
    <w:semiHidden/>
    <w:locked/>
    <w:rsid w:val="00C6283F"/>
    <w:rPr>
      <w:rFonts w:cs="Times New Roman"/>
      <w:sz w:val="16"/>
      <w:szCs w:val="16"/>
      <w:lang w:val="x-none" w:eastAsia="en-US"/>
    </w:rPr>
  </w:style>
  <w:style w:type="paragraph" w:styleId="22">
    <w:name w:val="Body Text 2"/>
    <w:basedOn w:val="a"/>
    <w:link w:val="23"/>
    <w:uiPriority w:val="99"/>
    <w:semiHidden/>
    <w:rsid w:val="00C6283F"/>
    <w:pPr>
      <w:spacing w:after="120" w:line="480" w:lineRule="auto"/>
    </w:pPr>
  </w:style>
  <w:style w:type="character" w:customStyle="1" w:styleId="23">
    <w:name w:val="Основной текст 2 Знак"/>
    <w:link w:val="22"/>
    <w:uiPriority w:val="99"/>
    <w:semiHidden/>
    <w:locked/>
    <w:rsid w:val="00C6283F"/>
    <w:rPr>
      <w:rFonts w:cs="Times New Roman"/>
      <w:sz w:val="22"/>
      <w:szCs w:val="22"/>
      <w:lang w:val="x-none" w:eastAsia="en-US"/>
    </w:rPr>
  </w:style>
  <w:style w:type="paragraph" w:styleId="13">
    <w:name w:val="toc 1"/>
    <w:basedOn w:val="a"/>
    <w:next w:val="a"/>
    <w:autoRedefine/>
    <w:uiPriority w:val="99"/>
    <w:semiHidden/>
    <w:rsid w:val="005216F6"/>
    <w:pPr>
      <w:spacing w:after="100"/>
    </w:pPr>
  </w:style>
  <w:style w:type="paragraph" w:styleId="24">
    <w:name w:val="toc 2"/>
    <w:basedOn w:val="a"/>
    <w:next w:val="a"/>
    <w:autoRedefine/>
    <w:uiPriority w:val="99"/>
    <w:semiHidden/>
    <w:rsid w:val="005216F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566704">
      <w:marLeft w:val="0"/>
      <w:marRight w:val="0"/>
      <w:marTop w:val="0"/>
      <w:marBottom w:val="0"/>
      <w:divBdr>
        <w:top w:val="none" w:sz="0" w:space="0" w:color="auto"/>
        <w:left w:val="none" w:sz="0" w:space="0" w:color="auto"/>
        <w:bottom w:val="none" w:sz="0" w:space="0" w:color="auto"/>
        <w:right w:val="none" w:sz="0" w:space="0" w:color="auto"/>
      </w:divBdr>
      <w:divsChild>
        <w:div w:id="331566824">
          <w:marLeft w:val="0"/>
          <w:marRight w:val="0"/>
          <w:marTop w:val="0"/>
          <w:marBottom w:val="0"/>
          <w:divBdr>
            <w:top w:val="none" w:sz="0" w:space="0" w:color="auto"/>
            <w:left w:val="none" w:sz="0" w:space="0" w:color="auto"/>
            <w:bottom w:val="none" w:sz="0" w:space="0" w:color="auto"/>
            <w:right w:val="none" w:sz="0" w:space="0" w:color="auto"/>
          </w:divBdr>
          <w:divsChild>
            <w:div w:id="331566763">
              <w:marLeft w:val="3450"/>
              <w:marRight w:val="0"/>
              <w:marTop w:val="0"/>
              <w:marBottom w:val="0"/>
              <w:divBdr>
                <w:top w:val="none" w:sz="0" w:space="0" w:color="auto"/>
                <w:left w:val="none" w:sz="0" w:space="0" w:color="auto"/>
                <w:bottom w:val="none" w:sz="0" w:space="0" w:color="auto"/>
                <w:right w:val="none" w:sz="0" w:space="0" w:color="auto"/>
              </w:divBdr>
              <w:divsChild>
                <w:div w:id="331566706">
                  <w:marLeft w:val="0"/>
                  <w:marRight w:val="0"/>
                  <w:marTop w:val="0"/>
                  <w:marBottom w:val="0"/>
                  <w:divBdr>
                    <w:top w:val="none" w:sz="0" w:space="0" w:color="auto"/>
                    <w:left w:val="none" w:sz="0" w:space="0" w:color="auto"/>
                    <w:bottom w:val="none" w:sz="0" w:space="0" w:color="auto"/>
                    <w:right w:val="none" w:sz="0" w:space="0" w:color="auto"/>
                  </w:divBdr>
                  <w:divsChild>
                    <w:div w:id="331566707">
                      <w:marLeft w:val="0"/>
                      <w:marRight w:val="0"/>
                      <w:marTop w:val="0"/>
                      <w:marBottom w:val="0"/>
                      <w:divBdr>
                        <w:top w:val="none" w:sz="0" w:space="0" w:color="auto"/>
                        <w:left w:val="none" w:sz="0" w:space="0" w:color="auto"/>
                        <w:bottom w:val="none" w:sz="0" w:space="0" w:color="auto"/>
                        <w:right w:val="none" w:sz="0" w:space="0" w:color="auto"/>
                      </w:divBdr>
                    </w:div>
                    <w:div w:id="331566741">
                      <w:marLeft w:val="0"/>
                      <w:marRight w:val="0"/>
                      <w:marTop w:val="0"/>
                      <w:marBottom w:val="0"/>
                      <w:divBdr>
                        <w:top w:val="none" w:sz="0" w:space="0" w:color="auto"/>
                        <w:left w:val="none" w:sz="0" w:space="0" w:color="auto"/>
                        <w:bottom w:val="none" w:sz="0" w:space="0" w:color="auto"/>
                        <w:right w:val="none" w:sz="0" w:space="0" w:color="auto"/>
                      </w:divBdr>
                    </w:div>
                    <w:div w:id="331566746">
                      <w:marLeft w:val="0"/>
                      <w:marRight w:val="0"/>
                      <w:marTop w:val="0"/>
                      <w:marBottom w:val="0"/>
                      <w:divBdr>
                        <w:top w:val="none" w:sz="0" w:space="0" w:color="auto"/>
                        <w:left w:val="none" w:sz="0" w:space="0" w:color="auto"/>
                        <w:bottom w:val="none" w:sz="0" w:space="0" w:color="auto"/>
                        <w:right w:val="none" w:sz="0" w:space="0" w:color="auto"/>
                      </w:divBdr>
                    </w:div>
                    <w:div w:id="331566750">
                      <w:marLeft w:val="0"/>
                      <w:marRight w:val="0"/>
                      <w:marTop w:val="0"/>
                      <w:marBottom w:val="0"/>
                      <w:divBdr>
                        <w:top w:val="none" w:sz="0" w:space="0" w:color="auto"/>
                        <w:left w:val="none" w:sz="0" w:space="0" w:color="auto"/>
                        <w:bottom w:val="none" w:sz="0" w:space="0" w:color="auto"/>
                        <w:right w:val="none" w:sz="0" w:space="0" w:color="auto"/>
                      </w:divBdr>
                    </w:div>
                    <w:div w:id="331566758">
                      <w:marLeft w:val="0"/>
                      <w:marRight w:val="0"/>
                      <w:marTop w:val="0"/>
                      <w:marBottom w:val="0"/>
                      <w:divBdr>
                        <w:top w:val="none" w:sz="0" w:space="0" w:color="auto"/>
                        <w:left w:val="none" w:sz="0" w:space="0" w:color="auto"/>
                        <w:bottom w:val="none" w:sz="0" w:space="0" w:color="auto"/>
                        <w:right w:val="none" w:sz="0" w:space="0" w:color="auto"/>
                      </w:divBdr>
                    </w:div>
                    <w:div w:id="331566771">
                      <w:marLeft w:val="0"/>
                      <w:marRight w:val="0"/>
                      <w:marTop w:val="0"/>
                      <w:marBottom w:val="0"/>
                      <w:divBdr>
                        <w:top w:val="none" w:sz="0" w:space="0" w:color="auto"/>
                        <w:left w:val="none" w:sz="0" w:space="0" w:color="auto"/>
                        <w:bottom w:val="none" w:sz="0" w:space="0" w:color="auto"/>
                        <w:right w:val="none" w:sz="0" w:space="0" w:color="auto"/>
                      </w:divBdr>
                    </w:div>
                    <w:div w:id="331566799">
                      <w:marLeft w:val="0"/>
                      <w:marRight w:val="0"/>
                      <w:marTop w:val="0"/>
                      <w:marBottom w:val="0"/>
                      <w:divBdr>
                        <w:top w:val="none" w:sz="0" w:space="0" w:color="auto"/>
                        <w:left w:val="none" w:sz="0" w:space="0" w:color="auto"/>
                        <w:bottom w:val="none" w:sz="0" w:space="0" w:color="auto"/>
                        <w:right w:val="none" w:sz="0" w:space="0" w:color="auto"/>
                      </w:divBdr>
                    </w:div>
                    <w:div w:id="331566802">
                      <w:marLeft w:val="0"/>
                      <w:marRight w:val="0"/>
                      <w:marTop w:val="0"/>
                      <w:marBottom w:val="0"/>
                      <w:divBdr>
                        <w:top w:val="none" w:sz="0" w:space="0" w:color="auto"/>
                        <w:left w:val="none" w:sz="0" w:space="0" w:color="auto"/>
                        <w:bottom w:val="none" w:sz="0" w:space="0" w:color="auto"/>
                        <w:right w:val="none" w:sz="0" w:space="0" w:color="auto"/>
                      </w:divBdr>
                    </w:div>
                    <w:div w:id="331566805">
                      <w:marLeft w:val="0"/>
                      <w:marRight w:val="0"/>
                      <w:marTop w:val="0"/>
                      <w:marBottom w:val="0"/>
                      <w:divBdr>
                        <w:top w:val="none" w:sz="0" w:space="0" w:color="auto"/>
                        <w:left w:val="none" w:sz="0" w:space="0" w:color="auto"/>
                        <w:bottom w:val="none" w:sz="0" w:space="0" w:color="auto"/>
                        <w:right w:val="none" w:sz="0" w:space="0" w:color="auto"/>
                      </w:divBdr>
                    </w:div>
                    <w:div w:id="331566823">
                      <w:marLeft w:val="0"/>
                      <w:marRight w:val="0"/>
                      <w:marTop w:val="0"/>
                      <w:marBottom w:val="0"/>
                      <w:divBdr>
                        <w:top w:val="none" w:sz="0" w:space="0" w:color="auto"/>
                        <w:left w:val="none" w:sz="0" w:space="0" w:color="auto"/>
                        <w:bottom w:val="none" w:sz="0" w:space="0" w:color="auto"/>
                        <w:right w:val="none" w:sz="0" w:space="0" w:color="auto"/>
                      </w:divBdr>
                    </w:div>
                    <w:div w:id="33156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566712">
      <w:marLeft w:val="0"/>
      <w:marRight w:val="0"/>
      <w:marTop w:val="225"/>
      <w:marBottom w:val="150"/>
      <w:divBdr>
        <w:top w:val="none" w:sz="0" w:space="0" w:color="auto"/>
        <w:left w:val="none" w:sz="0" w:space="0" w:color="auto"/>
        <w:bottom w:val="none" w:sz="0" w:space="0" w:color="auto"/>
        <w:right w:val="none" w:sz="0" w:space="0" w:color="auto"/>
      </w:divBdr>
      <w:divsChild>
        <w:div w:id="331566818">
          <w:marLeft w:val="0"/>
          <w:marRight w:val="0"/>
          <w:marTop w:val="0"/>
          <w:marBottom w:val="0"/>
          <w:divBdr>
            <w:top w:val="none" w:sz="0" w:space="0" w:color="auto"/>
            <w:left w:val="none" w:sz="0" w:space="0" w:color="auto"/>
            <w:bottom w:val="none" w:sz="0" w:space="0" w:color="auto"/>
            <w:right w:val="none" w:sz="0" w:space="0" w:color="auto"/>
          </w:divBdr>
          <w:divsChild>
            <w:div w:id="33156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566722">
      <w:marLeft w:val="0"/>
      <w:marRight w:val="0"/>
      <w:marTop w:val="0"/>
      <w:marBottom w:val="0"/>
      <w:divBdr>
        <w:top w:val="none" w:sz="0" w:space="0" w:color="auto"/>
        <w:left w:val="none" w:sz="0" w:space="0" w:color="auto"/>
        <w:bottom w:val="none" w:sz="0" w:space="0" w:color="auto"/>
        <w:right w:val="none" w:sz="0" w:space="0" w:color="auto"/>
      </w:divBdr>
      <w:divsChild>
        <w:div w:id="331566810">
          <w:marLeft w:val="150"/>
          <w:marRight w:val="0"/>
          <w:marTop w:val="0"/>
          <w:marBottom w:val="0"/>
          <w:divBdr>
            <w:top w:val="none" w:sz="0" w:space="0" w:color="auto"/>
            <w:left w:val="none" w:sz="0" w:space="0" w:color="auto"/>
            <w:bottom w:val="none" w:sz="0" w:space="0" w:color="auto"/>
            <w:right w:val="none" w:sz="0" w:space="0" w:color="auto"/>
          </w:divBdr>
          <w:divsChild>
            <w:div w:id="331566816">
              <w:marLeft w:val="300"/>
              <w:marRight w:val="0"/>
              <w:marTop w:val="375"/>
              <w:marBottom w:val="300"/>
              <w:divBdr>
                <w:top w:val="none" w:sz="0" w:space="0" w:color="auto"/>
                <w:left w:val="none" w:sz="0" w:space="0" w:color="auto"/>
                <w:bottom w:val="none" w:sz="0" w:space="0" w:color="auto"/>
                <w:right w:val="none" w:sz="0" w:space="0" w:color="auto"/>
              </w:divBdr>
              <w:divsChild>
                <w:div w:id="331566778">
                  <w:marLeft w:val="0"/>
                  <w:marRight w:val="0"/>
                  <w:marTop w:val="0"/>
                  <w:marBottom w:val="150"/>
                  <w:divBdr>
                    <w:top w:val="none" w:sz="0" w:space="0" w:color="auto"/>
                    <w:left w:val="none" w:sz="0" w:space="0" w:color="auto"/>
                    <w:bottom w:val="none" w:sz="0" w:space="0" w:color="auto"/>
                    <w:right w:val="none" w:sz="0" w:space="0" w:color="auto"/>
                  </w:divBdr>
                  <w:divsChild>
                    <w:div w:id="33156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566739">
      <w:marLeft w:val="0"/>
      <w:marRight w:val="0"/>
      <w:marTop w:val="0"/>
      <w:marBottom w:val="0"/>
      <w:divBdr>
        <w:top w:val="none" w:sz="0" w:space="0" w:color="auto"/>
        <w:left w:val="none" w:sz="0" w:space="0" w:color="auto"/>
        <w:bottom w:val="none" w:sz="0" w:space="0" w:color="auto"/>
        <w:right w:val="none" w:sz="0" w:space="0" w:color="auto"/>
      </w:divBdr>
      <w:divsChild>
        <w:div w:id="331566748">
          <w:marLeft w:val="0"/>
          <w:marRight w:val="0"/>
          <w:marTop w:val="0"/>
          <w:marBottom w:val="0"/>
          <w:divBdr>
            <w:top w:val="none" w:sz="0" w:space="0" w:color="auto"/>
            <w:left w:val="none" w:sz="0" w:space="0" w:color="auto"/>
            <w:bottom w:val="none" w:sz="0" w:space="0" w:color="auto"/>
            <w:right w:val="none" w:sz="0" w:space="0" w:color="auto"/>
          </w:divBdr>
          <w:divsChild>
            <w:div w:id="3315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566742">
      <w:marLeft w:val="0"/>
      <w:marRight w:val="0"/>
      <w:marTop w:val="0"/>
      <w:marBottom w:val="0"/>
      <w:divBdr>
        <w:top w:val="none" w:sz="0" w:space="0" w:color="auto"/>
        <w:left w:val="none" w:sz="0" w:space="0" w:color="auto"/>
        <w:bottom w:val="none" w:sz="0" w:space="0" w:color="auto"/>
        <w:right w:val="none" w:sz="0" w:space="0" w:color="auto"/>
      </w:divBdr>
      <w:divsChild>
        <w:div w:id="331566769">
          <w:marLeft w:val="0"/>
          <w:marRight w:val="0"/>
          <w:marTop w:val="0"/>
          <w:marBottom w:val="0"/>
          <w:divBdr>
            <w:top w:val="none" w:sz="0" w:space="0" w:color="auto"/>
            <w:left w:val="none" w:sz="0" w:space="0" w:color="auto"/>
            <w:bottom w:val="none" w:sz="0" w:space="0" w:color="auto"/>
            <w:right w:val="none" w:sz="0" w:space="0" w:color="auto"/>
          </w:divBdr>
          <w:divsChild>
            <w:div w:id="331566781">
              <w:marLeft w:val="3450"/>
              <w:marRight w:val="0"/>
              <w:marTop w:val="0"/>
              <w:marBottom w:val="0"/>
              <w:divBdr>
                <w:top w:val="none" w:sz="0" w:space="0" w:color="auto"/>
                <w:left w:val="none" w:sz="0" w:space="0" w:color="auto"/>
                <w:bottom w:val="none" w:sz="0" w:space="0" w:color="auto"/>
                <w:right w:val="none" w:sz="0" w:space="0" w:color="auto"/>
              </w:divBdr>
              <w:divsChild>
                <w:div w:id="331566749">
                  <w:marLeft w:val="0"/>
                  <w:marRight w:val="0"/>
                  <w:marTop w:val="0"/>
                  <w:marBottom w:val="0"/>
                  <w:divBdr>
                    <w:top w:val="none" w:sz="0" w:space="0" w:color="auto"/>
                    <w:left w:val="none" w:sz="0" w:space="0" w:color="auto"/>
                    <w:bottom w:val="none" w:sz="0" w:space="0" w:color="auto"/>
                    <w:right w:val="none" w:sz="0" w:space="0" w:color="auto"/>
                  </w:divBdr>
                  <w:divsChild>
                    <w:div w:id="331566774">
                      <w:marLeft w:val="0"/>
                      <w:marRight w:val="0"/>
                      <w:marTop w:val="0"/>
                      <w:marBottom w:val="0"/>
                      <w:divBdr>
                        <w:top w:val="none" w:sz="0" w:space="0" w:color="auto"/>
                        <w:left w:val="none" w:sz="0" w:space="0" w:color="auto"/>
                        <w:bottom w:val="none" w:sz="0" w:space="0" w:color="auto"/>
                        <w:right w:val="none" w:sz="0" w:space="0" w:color="auto"/>
                      </w:divBdr>
                    </w:div>
                    <w:div w:id="331566785">
                      <w:marLeft w:val="0"/>
                      <w:marRight w:val="0"/>
                      <w:marTop w:val="0"/>
                      <w:marBottom w:val="0"/>
                      <w:divBdr>
                        <w:top w:val="none" w:sz="0" w:space="0" w:color="auto"/>
                        <w:left w:val="none" w:sz="0" w:space="0" w:color="auto"/>
                        <w:bottom w:val="none" w:sz="0" w:space="0" w:color="auto"/>
                        <w:right w:val="none" w:sz="0" w:space="0" w:color="auto"/>
                      </w:divBdr>
                    </w:div>
                    <w:div w:id="331566804">
                      <w:marLeft w:val="0"/>
                      <w:marRight w:val="0"/>
                      <w:marTop w:val="0"/>
                      <w:marBottom w:val="0"/>
                      <w:divBdr>
                        <w:top w:val="none" w:sz="0" w:space="0" w:color="auto"/>
                        <w:left w:val="none" w:sz="0" w:space="0" w:color="auto"/>
                        <w:bottom w:val="none" w:sz="0" w:space="0" w:color="auto"/>
                        <w:right w:val="none" w:sz="0" w:space="0" w:color="auto"/>
                      </w:divBdr>
                    </w:div>
                    <w:div w:id="33156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566745">
      <w:marLeft w:val="0"/>
      <w:marRight w:val="0"/>
      <w:marTop w:val="0"/>
      <w:marBottom w:val="0"/>
      <w:divBdr>
        <w:top w:val="none" w:sz="0" w:space="0" w:color="auto"/>
        <w:left w:val="none" w:sz="0" w:space="0" w:color="auto"/>
        <w:bottom w:val="none" w:sz="0" w:space="0" w:color="auto"/>
        <w:right w:val="none" w:sz="0" w:space="0" w:color="auto"/>
      </w:divBdr>
      <w:divsChild>
        <w:div w:id="331566762">
          <w:marLeft w:val="0"/>
          <w:marRight w:val="0"/>
          <w:marTop w:val="0"/>
          <w:marBottom w:val="0"/>
          <w:divBdr>
            <w:top w:val="none" w:sz="0" w:space="0" w:color="auto"/>
            <w:left w:val="none" w:sz="0" w:space="0" w:color="auto"/>
            <w:bottom w:val="none" w:sz="0" w:space="0" w:color="auto"/>
            <w:right w:val="none" w:sz="0" w:space="0" w:color="auto"/>
          </w:divBdr>
          <w:divsChild>
            <w:div w:id="331566822">
              <w:marLeft w:val="3450"/>
              <w:marRight w:val="0"/>
              <w:marTop w:val="0"/>
              <w:marBottom w:val="0"/>
              <w:divBdr>
                <w:top w:val="none" w:sz="0" w:space="0" w:color="auto"/>
                <w:left w:val="none" w:sz="0" w:space="0" w:color="auto"/>
                <w:bottom w:val="none" w:sz="0" w:space="0" w:color="auto"/>
                <w:right w:val="none" w:sz="0" w:space="0" w:color="auto"/>
              </w:divBdr>
              <w:divsChild>
                <w:div w:id="331566783">
                  <w:marLeft w:val="0"/>
                  <w:marRight w:val="0"/>
                  <w:marTop w:val="0"/>
                  <w:marBottom w:val="0"/>
                  <w:divBdr>
                    <w:top w:val="none" w:sz="0" w:space="0" w:color="auto"/>
                    <w:left w:val="none" w:sz="0" w:space="0" w:color="auto"/>
                    <w:bottom w:val="none" w:sz="0" w:space="0" w:color="auto"/>
                    <w:right w:val="none" w:sz="0" w:space="0" w:color="auto"/>
                  </w:divBdr>
                  <w:divsChild>
                    <w:div w:id="331566710">
                      <w:marLeft w:val="0"/>
                      <w:marRight w:val="0"/>
                      <w:marTop w:val="0"/>
                      <w:marBottom w:val="0"/>
                      <w:divBdr>
                        <w:top w:val="none" w:sz="0" w:space="0" w:color="auto"/>
                        <w:left w:val="none" w:sz="0" w:space="0" w:color="auto"/>
                        <w:bottom w:val="none" w:sz="0" w:space="0" w:color="auto"/>
                        <w:right w:val="none" w:sz="0" w:space="0" w:color="auto"/>
                      </w:divBdr>
                    </w:div>
                    <w:div w:id="331566713">
                      <w:marLeft w:val="0"/>
                      <w:marRight w:val="0"/>
                      <w:marTop w:val="0"/>
                      <w:marBottom w:val="0"/>
                      <w:divBdr>
                        <w:top w:val="none" w:sz="0" w:space="0" w:color="auto"/>
                        <w:left w:val="none" w:sz="0" w:space="0" w:color="auto"/>
                        <w:bottom w:val="none" w:sz="0" w:space="0" w:color="auto"/>
                        <w:right w:val="none" w:sz="0" w:space="0" w:color="auto"/>
                      </w:divBdr>
                    </w:div>
                    <w:div w:id="331566717">
                      <w:marLeft w:val="0"/>
                      <w:marRight w:val="0"/>
                      <w:marTop w:val="0"/>
                      <w:marBottom w:val="0"/>
                      <w:divBdr>
                        <w:top w:val="none" w:sz="0" w:space="0" w:color="auto"/>
                        <w:left w:val="none" w:sz="0" w:space="0" w:color="auto"/>
                        <w:bottom w:val="none" w:sz="0" w:space="0" w:color="auto"/>
                        <w:right w:val="none" w:sz="0" w:space="0" w:color="auto"/>
                      </w:divBdr>
                    </w:div>
                    <w:div w:id="331566727">
                      <w:marLeft w:val="0"/>
                      <w:marRight w:val="0"/>
                      <w:marTop w:val="0"/>
                      <w:marBottom w:val="0"/>
                      <w:divBdr>
                        <w:top w:val="none" w:sz="0" w:space="0" w:color="auto"/>
                        <w:left w:val="none" w:sz="0" w:space="0" w:color="auto"/>
                        <w:bottom w:val="none" w:sz="0" w:space="0" w:color="auto"/>
                        <w:right w:val="none" w:sz="0" w:space="0" w:color="auto"/>
                      </w:divBdr>
                    </w:div>
                    <w:div w:id="331566753">
                      <w:marLeft w:val="0"/>
                      <w:marRight w:val="0"/>
                      <w:marTop w:val="0"/>
                      <w:marBottom w:val="0"/>
                      <w:divBdr>
                        <w:top w:val="none" w:sz="0" w:space="0" w:color="auto"/>
                        <w:left w:val="none" w:sz="0" w:space="0" w:color="auto"/>
                        <w:bottom w:val="none" w:sz="0" w:space="0" w:color="auto"/>
                        <w:right w:val="none" w:sz="0" w:space="0" w:color="auto"/>
                      </w:divBdr>
                    </w:div>
                    <w:div w:id="331566757">
                      <w:marLeft w:val="0"/>
                      <w:marRight w:val="0"/>
                      <w:marTop w:val="0"/>
                      <w:marBottom w:val="0"/>
                      <w:divBdr>
                        <w:top w:val="none" w:sz="0" w:space="0" w:color="auto"/>
                        <w:left w:val="none" w:sz="0" w:space="0" w:color="auto"/>
                        <w:bottom w:val="none" w:sz="0" w:space="0" w:color="auto"/>
                        <w:right w:val="none" w:sz="0" w:space="0" w:color="auto"/>
                      </w:divBdr>
                    </w:div>
                    <w:div w:id="331566759">
                      <w:marLeft w:val="0"/>
                      <w:marRight w:val="0"/>
                      <w:marTop w:val="0"/>
                      <w:marBottom w:val="0"/>
                      <w:divBdr>
                        <w:top w:val="none" w:sz="0" w:space="0" w:color="auto"/>
                        <w:left w:val="none" w:sz="0" w:space="0" w:color="auto"/>
                        <w:bottom w:val="none" w:sz="0" w:space="0" w:color="auto"/>
                        <w:right w:val="none" w:sz="0" w:space="0" w:color="auto"/>
                      </w:divBdr>
                    </w:div>
                    <w:div w:id="331566786">
                      <w:marLeft w:val="0"/>
                      <w:marRight w:val="0"/>
                      <w:marTop w:val="0"/>
                      <w:marBottom w:val="0"/>
                      <w:divBdr>
                        <w:top w:val="none" w:sz="0" w:space="0" w:color="auto"/>
                        <w:left w:val="none" w:sz="0" w:space="0" w:color="auto"/>
                        <w:bottom w:val="none" w:sz="0" w:space="0" w:color="auto"/>
                        <w:right w:val="none" w:sz="0" w:space="0" w:color="auto"/>
                      </w:divBdr>
                    </w:div>
                    <w:div w:id="331566796">
                      <w:marLeft w:val="0"/>
                      <w:marRight w:val="0"/>
                      <w:marTop w:val="0"/>
                      <w:marBottom w:val="0"/>
                      <w:divBdr>
                        <w:top w:val="none" w:sz="0" w:space="0" w:color="auto"/>
                        <w:left w:val="none" w:sz="0" w:space="0" w:color="auto"/>
                        <w:bottom w:val="none" w:sz="0" w:space="0" w:color="auto"/>
                        <w:right w:val="none" w:sz="0" w:space="0" w:color="auto"/>
                      </w:divBdr>
                    </w:div>
                    <w:div w:id="33156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566751">
      <w:marLeft w:val="0"/>
      <w:marRight w:val="0"/>
      <w:marTop w:val="0"/>
      <w:marBottom w:val="0"/>
      <w:divBdr>
        <w:top w:val="none" w:sz="0" w:space="0" w:color="auto"/>
        <w:left w:val="none" w:sz="0" w:space="0" w:color="auto"/>
        <w:bottom w:val="none" w:sz="0" w:space="0" w:color="auto"/>
        <w:right w:val="none" w:sz="0" w:space="0" w:color="auto"/>
      </w:divBdr>
      <w:divsChild>
        <w:div w:id="331566743">
          <w:marLeft w:val="0"/>
          <w:marRight w:val="0"/>
          <w:marTop w:val="0"/>
          <w:marBottom w:val="0"/>
          <w:divBdr>
            <w:top w:val="none" w:sz="0" w:space="0" w:color="auto"/>
            <w:left w:val="none" w:sz="0" w:space="0" w:color="auto"/>
            <w:bottom w:val="none" w:sz="0" w:space="0" w:color="auto"/>
            <w:right w:val="none" w:sz="0" w:space="0" w:color="auto"/>
          </w:divBdr>
          <w:divsChild>
            <w:div w:id="3315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566767">
      <w:marLeft w:val="0"/>
      <w:marRight w:val="0"/>
      <w:marTop w:val="0"/>
      <w:marBottom w:val="0"/>
      <w:divBdr>
        <w:top w:val="none" w:sz="0" w:space="0" w:color="auto"/>
        <w:left w:val="none" w:sz="0" w:space="0" w:color="auto"/>
        <w:bottom w:val="none" w:sz="0" w:space="0" w:color="auto"/>
        <w:right w:val="none" w:sz="0" w:space="0" w:color="auto"/>
      </w:divBdr>
    </w:div>
    <w:div w:id="331566789">
      <w:marLeft w:val="0"/>
      <w:marRight w:val="0"/>
      <w:marTop w:val="0"/>
      <w:marBottom w:val="0"/>
      <w:divBdr>
        <w:top w:val="none" w:sz="0" w:space="0" w:color="auto"/>
        <w:left w:val="none" w:sz="0" w:space="0" w:color="auto"/>
        <w:bottom w:val="none" w:sz="0" w:space="0" w:color="auto"/>
        <w:right w:val="none" w:sz="0" w:space="0" w:color="auto"/>
      </w:divBdr>
      <w:divsChild>
        <w:div w:id="331566708">
          <w:marLeft w:val="105"/>
          <w:marRight w:val="150"/>
          <w:marTop w:val="75"/>
          <w:marBottom w:val="0"/>
          <w:divBdr>
            <w:top w:val="single" w:sz="12" w:space="0" w:color="CCCCCC"/>
            <w:left w:val="single" w:sz="12" w:space="5" w:color="CCCCCC"/>
            <w:bottom w:val="none" w:sz="0" w:space="0" w:color="auto"/>
            <w:right w:val="none" w:sz="0" w:space="0" w:color="auto"/>
          </w:divBdr>
        </w:div>
      </w:divsChild>
    </w:div>
    <w:div w:id="331566791">
      <w:marLeft w:val="0"/>
      <w:marRight w:val="0"/>
      <w:marTop w:val="0"/>
      <w:marBottom w:val="0"/>
      <w:divBdr>
        <w:top w:val="none" w:sz="0" w:space="0" w:color="auto"/>
        <w:left w:val="none" w:sz="0" w:space="0" w:color="auto"/>
        <w:bottom w:val="none" w:sz="0" w:space="0" w:color="auto"/>
        <w:right w:val="none" w:sz="0" w:space="0" w:color="auto"/>
      </w:divBdr>
      <w:divsChild>
        <w:div w:id="331566738">
          <w:marLeft w:val="0"/>
          <w:marRight w:val="0"/>
          <w:marTop w:val="0"/>
          <w:marBottom w:val="0"/>
          <w:divBdr>
            <w:top w:val="none" w:sz="0" w:space="0" w:color="auto"/>
            <w:left w:val="none" w:sz="0" w:space="0" w:color="auto"/>
            <w:bottom w:val="none" w:sz="0" w:space="0" w:color="auto"/>
            <w:right w:val="none" w:sz="0" w:space="0" w:color="auto"/>
          </w:divBdr>
          <w:divsChild>
            <w:div w:id="331566807">
              <w:marLeft w:val="3450"/>
              <w:marRight w:val="0"/>
              <w:marTop w:val="0"/>
              <w:marBottom w:val="0"/>
              <w:divBdr>
                <w:top w:val="none" w:sz="0" w:space="0" w:color="auto"/>
                <w:left w:val="none" w:sz="0" w:space="0" w:color="auto"/>
                <w:bottom w:val="none" w:sz="0" w:space="0" w:color="auto"/>
                <w:right w:val="none" w:sz="0" w:space="0" w:color="auto"/>
              </w:divBdr>
              <w:divsChild>
                <w:div w:id="331566715">
                  <w:marLeft w:val="0"/>
                  <w:marRight w:val="0"/>
                  <w:marTop w:val="0"/>
                  <w:marBottom w:val="0"/>
                  <w:divBdr>
                    <w:top w:val="none" w:sz="0" w:space="0" w:color="auto"/>
                    <w:left w:val="none" w:sz="0" w:space="0" w:color="auto"/>
                    <w:bottom w:val="none" w:sz="0" w:space="0" w:color="auto"/>
                    <w:right w:val="none" w:sz="0" w:space="0" w:color="auto"/>
                  </w:divBdr>
                  <w:divsChild>
                    <w:div w:id="331566729">
                      <w:marLeft w:val="0"/>
                      <w:marRight w:val="0"/>
                      <w:marTop w:val="0"/>
                      <w:marBottom w:val="0"/>
                      <w:divBdr>
                        <w:top w:val="none" w:sz="0" w:space="0" w:color="auto"/>
                        <w:left w:val="none" w:sz="0" w:space="0" w:color="auto"/>
                        <w:bottom w:val="none" w:sz="0" w:space="0" w:color="auto"/>
                        <w:right w:val="none" w:sz="0" w:space="0" w:color="auto"/>
                      </w:divBdr>
                    </w:div>
                    <w:div w:id="331566764">
                      <w:marLeft w:val="0"/>
                      <w:marRight w:val="0"/>
                      <w:marTop w:val="0"/>
                      <w:marBottom w:val="0"/>
                      <w:divBdr>
                        <w:top w:val="none" w:sz="0" w:space="0" w:color="auto"/>
                        <w:left w:val="none" w:sz="0" w:space="0" w:color="auto"/>
                        <w:bottom w:val="none" w:sz="0" w:space="0" w:color="auto"/>
                        <w:right w:val="none" w:sz="0" w:space="0" w:color="auto"/>
                      </w:divBdr>
                    </w:div>
                    <w:div w:id="331566812">
                      <w:marLeft w:val="0"/>
                      <w:marRight w:val="0"/>
                      <w:marTop w:val="0"/>
                      <w:marBottom w:val="0"/>
                      <w:divBdr>
                        <w:top w:val="none" w:sz="0" w:space="0" w:color="auto"/>
                        <w:left w:val="none" w:sz="0" w:space="0" w:color="auto"/>
                        <w:bottom w:val="none" w:sz="0" w:space="0" w:color="auto"/>
                        <w:right w:val="none" w:sz="0" w:space="0" w:color="auto"/>
                      </w:divBdr>
                    </w:div>
                    <w:div w:id="331566815">
                      <w:marLeft w:val="0"/>
                      <w:marRight w:val="0"/>
                      <w:marTop w:val="0"/>
                      <w:marBottom w:val="0"/>
                      <w:divBdr>
                        <w:top w:val="none" w:sz="0" w:space="0" w:color="auto"/>
                        <w:left w:val="none" w:sz="0" w:space="0" w:color="auto"/>
                        <w:bottom w:val="none" w:sz="0" w:space="0" w:color="auto"/>
                        <w:right w:val="none" w:sz="0" w:space="0" w:color="auto"/>
                      </w:divBdr>
                    </w:div>
                    <w:div w:id="3315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566792">
      <w:marLeft w:val="0"/>
      <w:marRight w:val="0"/>
      <w:marTop w:val="0"/>
      <w:marBottom w:val="0"/>
      <w:divBdr>
        <w:top w:val="none" w:sz="0" w:space="0" w:color="auto"/>
        <w:left w:val="none" w:sz="0" w:space="0" w:color="auto"/>
        <w:bottom w:val="none" w:sz="0" w:space="0" w:color="auto"/>
        <w:right w:val="none" w:sz="0" w:space="0" w:color="auto"/>
      </w:divBdr>
      <w:divsChild>
        <w:div w:id="331566709">
          <w:marLeft w:val="0"/>
          <w:marRight w:val="0"/>
          <w:marTop w:val="0"/>
          <w:marBottom w:val="0"/>
          <w:divBdr>
            <w:top w:val="none" w:sz="0" w:space="0" w:color="auto"/>
            <w:left w:val="none" w:sz="0" w:space="0" w:color="auto"/>
            <w:bottom w:val="none" w:sz="0" w:space="0" w:color="auto"/>
            <w:right w:val="none" w:sz="0" w:space="0" w:color="auto"/>
          </w:divBdr>
          <w:divsChild>
            <w:div w:id="331566808">
              <w:marLeft w:val="3450"/>
              <w:marRight w:val="0"/>
              <w:marTop w:val="0"/>
              <w:marBottom w:val="0"/>
              <w:divBdr>
                <w:top w:val="none" w:sz="0" w:space="0" w:color="auto"/>
                <w:left w:val="none" w:sz="0" w:space="0" w:color="auto"/>
                <w:bottom w:val="none" w:sz="0" w:space="0" w:color="auto"/>
                <w:right w:val="none" w:sz="0" w:space="0" w:color="auto"/>
              </w:divBdr>
              <w:divsChild>
                <w:div w:id="331566728">
                  <w:marLeft w:val="0"/>
                  <w:marRight w:val="0"/>
                  <w:marTop w:val="0"/>
                  <w:marBottom w:val="0"/>
                  <w:divBdr>
                    <w:top w:val="none" w:sz="0" w:space="0" w:color="auto"/>
                    <w:left w:val="none" w:sz="0" w:space="0" w:color="auto"/>
                    <w:bottom w:val="none" w:sz="0" w:space="0" w:color="auto"/>
                    <w:right w:val="none" w:sz="0" w:space="0" w:color="auto"/>
                  </w:divBdr>
                  <w:divsChild>
                    <w:div w:id="331566714">
                      <w:marLeft w:val="0"/>
                      <w:marRight w:val="0"/>
                      <w:marTop w:val="0"/>
                      <w:marBottom w:val="0"/>
                      <w:divBdr>
                        <w:top w:val="none" w:sz="0" w:space="0" w:color="auto"/>
                        <w:left w:val="none" w:sz="0" w:space="0" w:color="auto"/>
                        <w:bottom w:val="none" w:sz="0" w:space="0" w:color="auto"/>
                        <w:right w:val="none" w:sz="0" w:space="0" w:color="auto"/>
                      </w:divBdr>
                    </w:div>
                  </w:divsChild>
                </w:div>
                <w:div w:id="331566752">
                  <w:marLeft w:val="0"/>
                  <w:marRight w:val="0"/>
                  <w:marTop w:val="0"/>
                  <w:marBottom w:val="0"/>
                  <w:divBdr>
                    <w:top w:val="none" w:sz="0" w:space="0" w:color="auto"/>
                    <w:left w:val="none" w:sz="0" w:space="0" w:color="auto"/>
                    <w:bottom w:val="none" w:sz="0" w:space="0" w:color="auto"/>
                    <w:right w:val="none" w:sz="0" w:space="0" w:color="auto"/>
                  </w:divBdr>
                  <w:divsChild>
                    <w:div w:id="331566788">
                      <w:marLeft w:val="0"/>
                      <w:marRight w:val="0"/>
                      <w:marTop w:val="0"/>
                      <w:marBottom w:val="0"/>
                      <w:divBdr>
                        <w:top w:val="none" w:sz="0" w:space="0" w:color="auto"/>
                        <w:left w:val="none" w:sz="0" w:space="0" w:color="auto"/>
                        <w:bottom w:val="none" w:sz="0" w:space="0" w:color="auto"/>
                        <w:right w:val="none" w:sz="0" w:space="0" w:color="auto"/>
                      </w:divBdr>
                    </w:div>
                    <w:div w:id="331566834">
                      <w:marLeft w:val="0"/>
                      <w:marRight w:val="0"/>
                      <w:marTop w:val="0"/>
                      <w:marBottom w:val="0"/>
                      <w:divBdr>
                        <w:top w:val="none" w:sz="0" w:space="0" w:color="auto"/>
                        <w:left w:val="none" w:sz="0" w:space="0" w:color="auto"/>
                        <w:bottom w:val="none" w:sz="0" w:space="0" w:color="auto"/>
                        <w:right w:val="none" w:sz="0" w:space="0" w:color="auto"/>
                      </w:divBdr>
                    </w:div>
                  </w:divsChild>
                </w:div>
                <w:div w:id="331566761">
                  <w:marLeft w:val="0"/>
                  <w:marRight w:val="0"/>
                  <w:marTop w:val="0"/>
                  <w:marBottom w:val="0"/>
                  <w:divBdr>
                    <w:top w:val="none" w:sz="0" w:space="0" w:color="auto"/>
                    <w:left w:val="none" w:sz="0" w:space="0" w:color="auto"/>
                    <w:bottom w:val="none" w:sz="0" w:space="0" w:color="auto"/>
                    <w:right w:val="none" w:sz="0" w:space="0" w:color="auto"/>
                  </w:divBdr>
                  <w:divsChild>
                    <w:div w:id="331566724">
                      <w:marLeft w:val="0"/>
                      <w:marRight w:val="0"/>
                      <w:marTop w:val="0"/>
                      <w:marBottom w:val="0"/>
                      <w:divBdr>
                        <w:top w:val="none" w:sz="0" w:space="0" w:color="auto"/>
                        <w:left w:val="none" w:sz="0" w:space="0" w:color="auto"/>
                        <w:bottom w:val="none" w:sz="0" w:space="0" w:color="auto"/>
                        <w:right w:val="none" w:sz="0" w:space="0" w:color="auto"/>
                      </w:divBdr>
                    </w:div>
                    <w:div w:id="331566733">
                      <w:marLeft w:val="0"/>
                      <w:marRight w:val="0"/>
                      <w:marTop w:val="0"/>
                      <w:marBottom w:val="0"/>
                      <w:divBdr>
                        <w:top w:val="none" w:sz="0" w:space="0" w:color="auto"/>
                        <w:left w:val="none" w:sz="0" w:space="0" w:color="auto"/>
                        <w:bottom w:val="none" w:sz="0" w:space="0" w:color="auto"/>
                        <w:right w:val="none" w:sz="0" w:space="0" w:color="auto"/>
                      </w:divBdr>
                    </w:div>
                    <w:div w:id="331566735">
                      <w:marLeft w:val="0"/>
                      <w:marRight w:val="0"/>
                      <w:marTop w:val="0"/>
                      <w:marBottom w:val="0"/>
                      <w:divBdr>
                        <w:top w:val="none" w:sz="0" w:space="0" w:color="auto"/>
                        <w:left w:val="none" w:sz="0" w:space="0" w:color="auto"/>
                        <w:bottom w:val="none" w:sz="0" w:space="0" w:color="auto"/>
                        <w:right w:val="none" w:sz="0" w:space="0" w:color="auto"/>
                      </w:divBdr>
                    </w:div>
                    <w:div w:id="331566765">
                      <w:marLeft w:val="0"/>
                      <w:marRight w:val="0"/>
                      <w:marTop w:val="0"/>
                      <w:marBottom w:val="0"/>
                      <w:divBdr>
                        <w:top w:val="none" w:sz="0" w:space="0" w:color="auto"/>
                        <w:left w:val="none" w:sz="0" w:space="0" w:color="auto"/>
                        <w:bottom w:val="none" w:sz="0" w:space="0" w:color="auto"/>
                        <w:right w:val="none" w:sz="0" w:space="0" w:color="auto"/>
                      </w:divBdr>
                    </w:div>
                  </w:divsChild>
                </w:div>
                <w:div w:id="331566787">
                  <w:marLeft w:val="0"/>
                  <w:marRight w:val="0"/>
                  <w:marTop w:val="0"/>
                  <w:marBottom w:val="0"/>
                  <w:divBdr>
                    <w:top w:val="none" w:sz="0" w:space="0" w:color="auto"/>
                    <w:left w:val="none" w:sz="0" w:space="0" w:color="auto"/>
                    <w:bottom w:val="none" w:sz="0" w:space="0" w:color="auto"/>
                    <w:right w:val="none" w:sz="0" w:space="0" w:color="auto"/>
                  </w:divBdr>
                  <w:divsChild>
                    <w:div w:id="33156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566801">
      <w:marLeft w:val="0"/>
      <w:marRight w:val="0"/>
      <w:marTop w:val="0"/>
      <w:marBottom w:val="0"/>
      <w:divBdr>
        <w:top w:val="none" w:sz="0" w:space="0" w:color="auto"/>
        <w:left w:val="none" w:sz="0" w:space="0" w:color="auto"/>
        <w:bottom w:val="none" w:sz="0" w:space="0" w:color="auto"/>
        <w:right w:val="none" w:sz="0" w:space="0" w:color="auto"/>
      </w:divBdr>
      <w:divsChild>
        <w:div w:id="331566798">
          <w:marLeft w:val="0"/>
          <w:marRight w:val="0"/>
          <w:marTop w:val="0"/>
          <w:marBottom w:val="0"/>
          <w:divBdr>
            <w:top w:val="none" w:sz="0" w:space="0" w:color="auto"/>
            <w:left w:val="none" w:sz="0" w:space="0" w:color="auto"/>
            <w:bottom w:val="none" w:sz="0" w:space="0" w:color="auto"/>
            <w:right w:val="none" w:sz="0" w:space="0" w:color="auto"/>
          </w:divBdr>
          <w:divsChild>
            <w:div w:id="331566725">
              <w:marLeft w:val="3450"/>
              <w:marRight w:val="0"/>
              <w:marTop w:val="0"/>
              <w:marBottom w:val="0"/>
              <w:divBdr>
                <w:top w:val="none" w:sz="0" w:space="0" w:color="auto"/>
                <w:left w:val="none" w:sz="0" w:space="0" w:color="auto"/>
                <w:bottom w:val="none" w:sz="0" w:space="0" w:color="auto"/>
                <w:right w:val="none" w:sz="0" w:space="0" w:color="auto"/>
              </w:divBdr>
              <w:divsChild>
                <w:div w:id="331566740">
                  <w:marLeft w:val="0"/>
                  <w:marRight w:val="0"/>
                  <w:marTop w:val="0"/>
                  <w:marBottom w:val="0"/>
                  <w:divBdr>
                    <w:top w:val="none" w:sz="0" w:space="0" w:color="auto"/>
                    <w:left w:val="none" w:sz="0" w:space="0" w:color="auto"/>
                    <w:bottom w:val="none" w:sz="0" w:space="0" w:color="auto"/>
                    <w:right w:val="none" w:sz="0" w:space="0" w:color="auto"/>
                  </w:divBdr>
                  <w:divsChild>
                    <w:div w:id="331566766">
                      <w:marLeft w:val="0"/>
                      <w:marRight w:val="0"/>
                      <w:marTop w:val="0"/>
                      <w:marBottom w:val="0"/>
                      <w:divBdr>
                        <w:top w:val="none" w:sz="0" w:space="0" w:color="auto"/>
                        <w:left w:val="none" w:sz="0" w:space="0" w:color="auto"/>
                        <w:bottom w:val="none" w:sz="0" w:space="0" w:color="auto"/>
                        <w:right w:val="none" w:sz="0" w:space="0" w:color="auto"/>
                      </w:divBdr>
                    </w:div>
                  </w:divsChild>
                </w:div>
                <w:div w:id="331566744">
                  <w:marLeft w:val="0"/>
                  <w:marRight w:val="0"/>
                  <w:marTop w:val="0"/>
                  <w:marBottom w:val="0"/>
                  <w:divBdr>
                    <w:top w:val="none" w:sz="0" w:space="0" w:color="auto"/>
                    <w:left w:val="none" w:sz="0" w:space="0" w:color="auto"/>
                    <w:bottom w:val="none" w:sz="0" w:space="0" w:color="auto"/>
                    <w:right w:val="none" w:sz="0" w:space="0" w:color="auto"/>
                  </w:divBdr>
                  <w:divsChild>
                    <w:div w:id="331566768">
                      <w:marLeft w:val="0"/>
                      <w:marRight w:val="0"/>
                      <w:marTop w:val="0"/>
                      <w:marBottom w:val="0"/>
                      <w:divBdr>
                        <w:top w:val="none" w:sz="0" w:space="0" w:color="auto"/>
                        <w:left w:val="none" w:sz="0" w:space="0" w:color="auto"/>
                        <w:bottom w:val="none" w:sz="0" w:space="0" w:color="auto"/>
                        <w:right w:val="none" w:sz="0" w:space="0" w:color="auto"/>
                      </w:divBdr>
                    </w:div>
                    <w:div w:id="331566800">
                      <w:marLeft w:val="0"/>
                      <w:marRight w:val="0"/>
                      <w:marTop w:val="0"/>
                      <w:marBottom w:val="0"/>
                      <w:divBdr>
                        <w:top w:val="none" w:sz="0" w:space="0" w:color="auto"/>
                        <w:left w:val="none" w:sz="0" w:space="0" w:color="auto"/>
                        <w:bottom w:val="none" w:sz="0" w:space="0" w:color="auto"/>
                        <w:right w:val="none" w:sz="0" w:space="0" w:color="auto"/>
                      </w:divBdr>
                    </w:div>
                  </w:divsChild>
                </w:div>
                <w:div w:id="331566754">
                  <w:marLeft w:val="0"/>
                  <w:marRight w:val="0"/>
                  <w:marTop w:val="0"/>
                  <w:marBottom w:val="0"/>
                  <w:divBdr>
                    <w:top w:val="none" w:sz="0" w:space="0" w:color="auto"/>
                    <w:left w:val="none" w:sz="0" w:space="0" w:color="auto"/>
                    <w:bottom w:val="none" w:sz="0" w:space="0" w:color="auto"/>
                    <w:right w:val="none" w:sz="0" w:space="0" w:color="auto"/>
                  </w:divBdr>
                  <w:divsChild>
                    <w:div w:id="331566734">
                      <w:marLeft w:val="0"/>
                      <w:marRight w:val="0"/>
                      <w:marTop w:val="0"/>
                      <w:marBottom w:val="0"/>
                      <w:divBdr>
                        <w:top w:val="none" w:sz="0" w:space="0" w:color="auto"/>
                        <w:left w:val="none" w:sz="0" w:space="0" w:color="auto"/>
                        <w:bottom w:val="none" w:sz="0" w:space="0" w:color="auto"/>
                        <w:right w:val="none" w:sz="0" w:space="0" w:color="auto"/>
                      </w:divBdr>
                    </w:div>
                  </w:divsChild>
                </w:div>
                <w:div w:id="331566773">
                  <w:marLeft w:val="0"/>
                  <w:marRight w:val="0"/>
                  <w:marTop w:val="0"/>
                  <w:marBottom w:val="0"/>
                  <w:divBdr>
                    <w:top w:val="none" w:sz="0" w:space="0" w:color="auto"/>
                    <w:left w:val="none" w:sz="0" w:space="0" w:color="auto"/>
                    <w:bottom w:val="none" w:sz="0" w:space="0" w:color="auto"/>
                    <w:right w:val="none" w:sz="0" w:space="0" w:color="auto"/>
                  </w:divBdr>
                  <w:divsChild>
                    <w:div w:id="331566820">
                      <w:marLeft w:val="0"/>
                      <w:marRight w:val="0"/>
                      <w:marTop w:val="0"/>
                      <w:marBottom w:val="0"/>
                      <w:divBdr>
                        <w:top w:val="none" w:sz="0" w:space="0" w:color="auto"/>
                        <w:left w:val="none" w:sz="0" w:space="0" w:color="auto"/>
                        <w:bottom w:val="none" w:sz="0" w:space="0" w:color="auto"/>
                        <w:right w:val="none" w:sz="0" w:space="0" w:color="auto"/>
                      </w:divBdr>
                    </w:div>
                  </w:divsChild>
                </w:div>
                <w:div w:id="331566775">
                  <w:marLeft w:val="0"/>
                  <w:marRight w:val="0"/>
                  <w:marTop w:val="0"/>
                  <w:marBottom w:val="0"/>
                  <w:divBdr>
                    <w:top w:val="none" w:sz="0" w:space="0" w:color="auto"/>
                    <w:left w:val="none" w:sz="0" w:space="0" w:color="auto"/>
                    <w:bottom w:val="none" w:sz="0" w:space="0" w:color="auto"/>
                    <w:right w:val="none" w:sz="0" w:space="0" w:color="auto"/>
                  </w:divBdr>
                  <w:divsChild>
                    <w:div w:id="331566716">
                      <w:marLeft w:val="0"/>
                      <w:marRight w:val="0"/>
                      <w:marTop w:val="0"/>
                      <w:marBottom w:val="0"/>
                      <w:divBdr>
                        <w:top w:val="none" w:sz="0" w:space="0" w:color="auto"/>
                        <w:left w:val="none" w:sz="0" w:space="0" w:color="auto"/>
                        <w:bottom w:val="none" w:sz="0" w:space="0" w:color="auto"/>
                        <w:right w:val="none" w:sz="0" w:space="0" w:color="auto"/>
                      </w:divBdr>
                    </w:div>
                    <w:div w:id="331566828">
                      <w:marLeft w:val="0"/>
                      <w:marRight w:val="0"/>
                      <w:marTop w:val="0"/>
                      <w:marBottom w:val="0"/>
                      <w:divBdr>
                        <w:top w:val="none" w:sz="0" w:space="0" w:color="auto"/>
                        <w:left w:val="none" w:sz="0" w:space="0" w:color="auto"/>
                        <w:bottom w:val="none" w:sz="0" w:space="0" w:color="auto"/>
                        <w:right w:val="none" w:sz="0" w:space="0" w:color="auto"/>
                      </w:divBdr>
                    </w:div>
                  </w:divsChild>
                </w:div>
                <w:div w:id="331566777">
                  <w:marLeft w:val="0"/>
                  <w:marRight w:val="0"/>
                  <w:marTop w:val="0"/>
                  <w:marBottom w:val="0"/>
                  <w:divBdr>
                    <w:top w:val="none" w:sz="0" w:space="0" w:color="auto"/>
                    <w:left w:val="none" w:sz="0" w:space="0" w:color="auto"/>
                    <w:bottom w:val="none" w:sz="0" w:space="0" w:color="auto"/>
                    <w:right w:val="none" w:sz="0" w:space="0" w:color="auto"/>
                  </w:divBdr>
                  <w:divsChild>
                    <w:div w:id="331566711">
                      <w:marLeft w:val="0"/>
                      <w:marRight w:val="0"/>
                      <w:marTop w:val="0"/>
                      <w:marBottom w:val="0"/>
                      <w:divBdr>
                        <w:top w:val="none" w:sz="0" w:space="0" w:color="auto"/>
                        <w:left w:val="none" w:sz="0" w:space="0" w:color="auto"/>
                        <w:bottom w:val="none" w:sz="0" w:space="0" w:color="auto"/>
                        <w:right w:val="none" w:sz="0" w:space="0" w:color="auto"/>
                      </w:divBdr>
                    </w:div>
                  </w:divsChild>
                </w:div>
                <w:div w:id="331566795">
                  <w:marLeft w:val="0"/>
                  <w:marRight w:val="0"/>
                  <w:marTop w:val="0"/>
                  <w:marBottom w:val="0"/>
                  <w:divBdr>
                    <w:top w:val="none" w:sz="0" w:space="0" w:color="auto"/>
                    <w:left w:val="none" w:sz="0" w:space="0" w:color="auto"/>
                    <w:bottom w:val="none" w:sz="0" w:space="0" w:color="auto"/>
                    <w:right w:val="none" w:sz="0" w:space="0" w:color="auto"/>
                  </w:divBdr>
                  <w:divsChild>
                    <w:div w:id="331566721">
                      <w:marLeft w:val="0"/>
                      <w:marRight w:val="0"/>
                      <w:marTop w:val="0"/>
                      <w:marBottom w:val="0"/>
                      <w:divBdr>
                        <w:top w:val="none" w:sz="0" w:space="0" w:color="auto"/>
                        <w:left w:val="none" w:sz="0" w:space="0" w:color="auto"/>
                        <w:bottom w:val="none" w:sz="0" w:space="0" w:color="auto"/>
                        <w:right w:val="none" w:sz="0" w:space="0" w:color="auto"/>
                      </w:divBdr>
                    </w:div>
                    <w:div w:id="331566726">
                      <w:marLeft w:val="0"/>
                      <w:marRight w:val="0"/>
                      <w:marTop w:val="0"/>
                      <w:marBottom w:val="0"/>
                      <w:divBdr>
                        <w:top w:val="none" w:sz="0" w:space="0" w:color="auto"/>
                        <w:left w:val="none" w:sz="0" w:space="0" w:color="auto"/>
                        <w:bottom w:val="none" w:sz="0" w:space="0" w:color="auto"/>
                        <w:right w:val="none" w:sz="0" w:space="0" w:color="auto"/>
                      </w:divBdr>
                    </w:div>
                    <w:div w:id="331566760">
                      <w:marLeft w:val="0"/>
                      <w:marRight w:val="0"/>
                      <w:marTop w:val="0"/>
                      <w:marBottom w:val="0"/>
                      <w:divBdr>
                        <w:top w:val="none" w:sz="0" w:space="0" w:color="auto"/>
                        <w:left w:val="none" w:sz="0" w:space="0" w:color="auto"/>
                        <w:bottom w:val="none" w:sz="0" w:space="0" w:color="auto"/>
                        <w:right w:val="none" w:sz="0" w:space="0" w:color="auto"/>
                      </w:divBdr>
                    </w:div>
                    <w:div w:id="331566772">
                      <w:marLeft w:val="0"/>
                      <w:marRight w:val="0"/>
                      <w:marTop w:val="0"/>
                      <w:marBottom w:val="0"/>
                      <w:divBdr>
                        <w:top w:val="none" w:sz="0" w:space="0" w:color="auto"/>
                        <w:left w:val="none" w:sz="0" w:space="0" w:color="auto"/>
                        <w:bottom w:val="none" w:sz="0" w:space="0" w:color="auto"/>
                        <w:right w:val="none" w:sz="0" w:space="0" w:color="auto"/>
                      </w:divBdr>
                    </w:div>
                    <w:div w:id="331566782">
                      <w:marLeft w:val="0"/>
                      <w:marRight w:val="0"/>
                      <w:marTop w:val="0"/>
                      <w:marBottom w:val="0"/>
                      <w:divBdr>
                        <w:top w:val="none" w:sz="0" w:space="0" w:color="auto"/>
                        <w:left w:val="none" w:sz="0" w:space="0" w:color="auto"/>
                        <w:bottom w:val="none" w:sz="0" w:space="0" w:color="auto"/>
                        <w:right w:val="none" w:sz="0" w:space="0" w:color="auto"/>
                      </w:divBdr>
                    </w:div>
                    <w:div w:id="331566784">
                      <w:marLeft w:val="0"/>
                      <w:marRight w:val="0"/>
                      <w:marTop w:val="0"/>
                      <w:marBottom w:val="0"/>
                      <w:divBdr>
                        <w:top w:val="none" w:sz="0" w:space="0" w:color="auto"/>
                        <w:left w:val="none" w:sz="0" w:space="0" w:color="auto"/>
                        <w:bottom w:val="none" w:sz="0" w:space="0" w:color="auto"/>
                        <w:right w:val="none" w:sz="0" w:space="0" w:color="auto"/>
                      </w:divBdr>
                    </w:div>
                    <w:div w:id="331566793">
                      <w:marLeft w:val="0"/>
                      <w:marRight w:val="0"/>
                      <w:marTop w:val="0"/>
                      <w:marBottom w:val="0"/>
                      <w:divBdr>
                        <w:top w:val="none" w:sz="0" w:space="0" w:color="auto"/>
                        <w:left w:val="none" w:sz="0" w:space="0" w:color="auto"/>
                        <w:bottom w:val="none" w:sz="0" w:space="0" w:color="auto"/>
                        <w:right w:val="none" w:sz="0" w:space="0" w:color="auto"/>
                      </w:divBdr>
                    </w:div>
                    <w:div w:id="331566794">
                      <w:marLeft w:val="0"/>
                      <w:marRight w:val="0"/>
                      <w:marTop w:val="0"/>
                      <w:marBottom w:val="0"/>
                      <w:divBdr>
                        <w:top w:val="none" w:sz="0" w:space="0" w:color="auto"/>
                        <w:left w:val="none" w:sz="0" w:space="0" w:color="auto"/>
                        <w:bottom w:val="none" w:sz="0" w:space="0" w:color="auto"/>
                        <w:right w:val="none" w:sz="0" w:space="0" w:color="auto"/>
                      </w:divBdr>
                    </w:div>
                    <w:div w:id="3315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566813">
      <w:marLeft w:val="0"/>
      <w:marRight w:val="0"/>
      <w:marTop w:val="0"/>
      <w:marBottom w:val="0"/>
      <w:divBdr>
        <w:top w:val="none" w:sz="0" w:space="0" w:color="auto"/>
        <w:left w:val="none" w:sz="0" w:space="0" w:color="auto"/>
        <w:bottom w:val="none" w:sz="0" w:space="0" w:color="auto"/>
        <w:right w:val="none" w:sz="0" w:space="0" w:color="auto"/>
      </w:divBdr>
    </w:div>
    <w:div w:id="331566821">
      <w:marLeft w:val="0"/>
      <w:marRight w:val="0"/>
      <w:marTop w:val="0"/>
      <w:marBottom w:val="0"/>
      <w:divBdr>
        <w:top w:val="none" w:sz="0" w:space="0" w:color="auto"/>
        <w:left w:val="none" w:sz="0" w:space="0" w:color="auto"/>
        <w:bottom w:val="none" w:sz="0" w:space="0" w:color="auto"/>
        <w:right w:val="none" w:sz="0" w:space="0" w:color="auto"/>
      </w:divBdr>
      <w:divsChild>
        <w:div w:id="331566817">
          <w:marLeft w:val="0"/>
          <w:marRight w:val="0"/>
          <w:marTop w:val="0"/>
          <w:marBottom w:val="0"/>
          <w:divBdr>
            <w:top w:val="none" w:sz="0" w:space="0" w:color="auto"/>
            <w:left w:val="none" w:sz="0" w:space="0" w:color="auto"/>
            <w:bottom w:val="none" w:sz="0" w:space="0" w:color="auto"/>
            <w:right w:val="none" w:sz="0" w:space="0" w:color="auto"/>
          </w:divBdr>
          <w:divsChild>
            <w:div w:id="331566736">
              <w:marLeft w:val="3450"/>
              <w:marRight w:val="0"/>
              <w:marTop w:val="0"/>
              <w:marBottom w:val="0"/>
              <w:divBdr>
                <w:top w:val="none" w:sz="0" w:space="0" w:color="auto"/>
                <w:left w:val="none" w:sz="0" w:space="0" w:color="auto"/>
                <w:bottom w:val="none" w:sz="0" w:space="0" w:color="auto"/>
                <w:right w:val="none" w:sz="0" w:space="0" w:color="auto"/>
              </w:divBdr>
              <w:divsChild>
                <w:div w:id="331566790">
                  <w:marLeft w:val="0"/>
                  <w:marRight w:val="0"/>
                  <w:marTop w:val="0"/>
                  <w:marBottom w:val="0"/>
                  <w:divBdr>
                    <w:top w:val="none" w:sz="0" w:space="0" w:color="auto"/>
                    <w:left w:val="none" w:sz="0" w:space="0" w:color="auto"/>
                    <w:bottom w:val="none" w:sz="0" w:space="0" w:color="auto"/>
                    <w:right w:val="none" w:sz="0" w:space="0" w:color="auto"/>
                  </w:divBdr>
                  <w:divsChild>
                    <w:div w:id="331566705">
                      <w:marLeft w:val="0"/>
                      <w:marRight w:val="0"/>
                      <w:marTop w:val="0"/>
                      <w:marBottom w:val="0"/>
                      <w:divBdr>
                        <w:top w:val="none" w:sz="0" w:space="0" w:color="auto"/>
                        <w:left w:val="none" w:sz="0" w:space="0" w:color="auto"/>
                        <w:bottom w:val="none" w:sz="0" w:space="0" w:color="auto"/>
                        <w:right w:val="none" w:sz="0" w:space="0" w:color="auto"/>
                      </w:divBdr>
                    </w:div>
                    <w:div w:id="331566720">
                      <w:marLeft w:val="0"/>
                      <w:marRight w:val="0"/>
                      <w:marTop w:val="0"/>
                      <w:marBottom w:val="0"/>
                      <w:divBdr>
                        <w:top w:val="none" w:sz="0" w:space="0" w:color="auto"/>
                        <w:left w:val="none" w:sz="0" w:space="0" w:color="auto"/>
                        <w:bottom w:val="none" w:sz="0" w:space="0" w:color="auto"/>
                        <w:right w:val="none" w:sz="0" w:space="0" w:color="auto"/>
                      </w:divBdr>
                    </w:div>
                    <w:div w:id="331566731">
                      <w:marLeft w:val="0"/>
                      <w:marRight w:val="0"/>
                      <w:marTop w:val="0"/>
                      <w:marBottom w:val="0"/>
                      <w:divBdr>
                        <w:top w:val="none" w:sz="0" w:space="0" w:color="auto"/>
                        <w:left w:val="none" w:sz="0" w:space="0" w:color="auto"/>
                        <w:bottom w:val="none" w:sz="0" w:space="0" w:color="auto"/>
                        <w:right w:val="none" w:sz="0" w:space="0" w:color="auto"/>
                      </w:divBdr>
                    </w:div>
                    <w:div w:id="331566732">
                      <w:marLeft w:val="0"/>
                      <w:marRight w:val="0"/>
                      <w:marTop w:val="0"/>
                      <w:marBottom w:val="0"/>
                      <w:divBdr>
                        <w:top w:val="none" w:sz="0" w:space="0" w:color="auto"/>
                        <w:left w:val="none" w:sz="0" w:space="0" w:color="auto"/>
                        <w:bottom w:val="none" w:sz="0" w:space="0" w:color="auto"/>
                        <w:right w:val="none" w:sz="0" w:space="0" w:color="auto"/>
                      </w:divBdr>
                    </w:div>
                    <w:div w:id="331566755">
                      <w:marLeft w:val="0"/>
                      <w:marRight w:val="0"/>
                      <w:marTop w:val="0"/>
                      <w:marBottom w:val="0"/>
                      <w:divBdr>
                        <w:top w:val="none" w:sz="0" w:space="0" w:color="auto"/>
                        <w:left w:val="none" w:sz="0" w:space="0" w:color="auto"/>
                        <w:bottom w:val="none" w:sz="0" w:space="0" w:color="auto"/>
                        <w:right w:val="none" w:sz="0" w:space="0" w:color="auto"/>
                      </w:divBdr>
                    </w:div>
                    <w:div w:id="331566756">
                      <w:marLeft w:val="0"/>
                      <w:marRight w:val="0"/>
                      <w:marTop w:val="0"/>
                      <w:marBottom w:val="0"/>
                      <w:divBdr>
                        <w:top w:val="none" w:sz="0" w:space="0" w:color="auto"/>
                        <w:left w:val="none" w:sz="0" w:space="0" w:color="auto"/>
                        <w:bottom w:val="none" w:sz="0" w:space="0" w:color="auto"/>
                        <w:right w:val="none" w:sz="0" w:space="0" w:color="auto"/>
                      </w:divBdr>
                    </w:div>
                    <w:div w:id="331566803">
                      <w:marLeft w:val="0"/>
                      <w:marRight w:val="0"/>
                      <w:marTop w:val="0"/>
                      <w:marBottom w:val="0"/>
                      <w:divBdr>
                        <w:top w:val="none" w:sz="0" w:space="0" w:color="auto"/>
                        <w:left w:val="none" w:sz="0" w:space="0" w:color="auto"/>
                        <w:bottom w:val="none" w:sz="0" w:space="0" w:color="auto"/>
                        <w:right w:val="none" w:sz="0" w:space="0" w:color="auto"/>
                      </w:divBdr>
                    </w:div>
                    <w:div w:id="3315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566831">
      <w:marLeft w:val="0"/>
      <w:marRight w:val="0"/>
      <w:marTop w:val="0"/>
      <w:marBottom w:val="0"/>
      <w:divBdr>
        <w:top w:val="none" w:sz="0" w:space="0" w:color="auto"/>
        <w:left w:val="none" w:sz="0" w:space="0" w:color="auto"/>
        <w:bottom w:val="none" w:sz="0" w:space="0" w:color="auto"/>
        <w:right w:val="none" w:sz="0" w:space="0" w:color="auto"/>
      </w:divBdr>
      <w:divsChild>
        <w:div w:id="331566737">
          <w:marLeft w:val="0"/>
          <w:marRight w:val="0"/>
          <w:marTop w:val="0"/>
          <w:marBottom w:val="0"/>
          <w:divBdr>
            <w:top w:val="none" w:sz="0" w:space="0" w:color="auto"/>
            <w:left w:val="none" w:sz="0" w:space="0" w:color="auto"/>
            <w:bottom w:val="none" w:sz="0" w:space="0" w:color="auto"/>
            <w:right w:val="none" w:sz="0" w:space="0" w:color="auto"/>
          </w:divBdr>
          <w:divsChild>
            <w:div w:id="331566719">
              <w:marLeft w:val="3450"/>
              <w:marRight w:val="0"/>
              <w:marTop w:val="0"/>
              <w:marBottom w:val="0"/>
              <w:divBdr>
                <w:top w:val="none" w:sz="0" w:space="0" w:color="auto"/>
                <w:left w:val="none" w:sz="0" w:space="0" w:color="auto"/>
                <w:bottom w:val="none" w:sz="0" w:space="0" w:color="auto"/>
                <w:right w:val="none" w:sz="0" w:space="0" w:color="auto"/>
              </w:divBdr>
              <w:divsChild>
                <w:div w:id="331566730">
                  <w:marLeft w:val="0"/>
                  <w:marRight w:val="0"/>
                  <w:marTop w:val="0"/>
                  <w:marBottom w:val="0"/>
                  <w:divBdr>
                    <w:top w:val="none" w:sz="0" w:space="0" w:color="auto"/>
                    <w:left w:val="none" w:sz="0" w:space="0" w:color="auto"/>
                    <w:bottom w:val="none" w:sz="0" w:space="0" w:color="auto"/>
                    <w:right w:val="none" w:sz="0" w:space="0" w:color="auto"/>
                  </w:divBdr>
                  <w:divsChild>
                    <w:div w:id="331566718">
                      <w:marLeft w:val="0"/>
                      <w:marRight w:val="0"/>
                      <w:marTop w:val="0"/>
                      <w:marBottom w:val="0"/>
                      <w:divBdr>
                        <w:top w:val="none" w:sz="0" w:space="0" w:color="auto"/>
                        <w:left w:val="none" w:sz="0" w:space="0" w:color="auto"/>
                        <w:bottom w:val="none" w:sz="0" w:space="0" w:color="auto"/>
                        <w:right w:val="none" w:sz="0" w:space="0" w:color="auto"/>
                      </w:divBdr>
                    </w:div>
                    <w:div w:id="331566723">
                      <w:marLeft w:val="0"/>
                      <w:marRight w:val="0"/>
                      <w:marTop w:val="0"/>
                      <w:marBottom w:val="0"/>
                      <w:divBdr>
                        <w:top w:val="none" w:sz="0" w:space="0" w:color="auto"/>
                        <w:left w:val="none" w:sz="0" w:space="0" w:color="auto"/>
                        <w:bottom w:val="none" w:sz="0" w:space="0" w:color="auto"/>
                        <w:right w:val="none" w:sz="0" w:space="0" w:color="auto"/>
                      </w:divBdr>
                    </w:div>
                    <w:div w:id="331566747">
                      <w:marLeft w:val="0"/>
                      <w:marRight w:val="0"/>
                      <w:marTop w:val="0"/>
                      <w:marBottom w:val="0"/>
                      <w:divBdr>
                        <w:top w:val="none" w:sz="0" w:space="0" w:color="auto"/>
                        <w:left w:val="none" w:sz="0" w:space="0" w:color="auto"/>
                        <w:bottom w:val="none" w:sz="0" w:space="0" w:color="auto"/>
                        <w:right w:val="none" w:sz="0" w:space="0" w:color="auto"/>
                      </w:divBdr>
                    </w:div>
                    <w:div w:id="331566770">
                      <w:marLeft w:val="0"/>
                      <w:marRight w:val="0"/>
                      <w:marTop w:val="0"/>
                      <w:marBottom w:val="0"/>
                      <w:divBdr>
                        <w:top w:val="none" w:sz="0" w:space="0" w:color="auto"/>
                        <w:left w:val="none" w:sz="0" w:space="0" w:color="auto"/>
                        <w:bottom w:val="none" w:sz="0" w:space="0" w:color="auto"/>
                        <w:right w:val="none" w:sz="0" w:space="0" w:color="auto"/>
                      </w:divBdr>
                    </w:div>
                    <w:div w:id="331566780">
                      <w:marLeft w:val="0"/>
                      <w:marRight w:val="0"/>
                      <w:marTop w:val="0"/>
                      <w:marBottom w:val="0"/>
                      <w:divBdr>
                        <w:top w:val="none" w:sz="0" w:space="0" w:color="auto"/>
                        <w:left w:val="none" w:sz="0" w:space="0" w:color="auto"/>
                        <w:bottom w:val="none" w:sz="0" w:space="0" w:color="auto"/>
                        <w:right w:val="none" w:sz="0" w:space="0" w:color="auto"/>
                      </w:divBdr>
                    </w:div>
                    <w:div w:id="331566797">
                      <w:marLeft w:val="0"/>
                      <w:marRight w:val="0"/>
                      <w:marTop w:val="0"/>
                      <w:marBottom w:val="0"/>
                      <w:divBdr>
                        <w:top w:val="none" w:sz="0" w:space="0" w:color="auto"/>
                        <w:left w:val="none" w:sz="0" w:space="0" w:color="auto"/>
                        <w:bottom w:val="none" w:sz="0" w:space="0" w:color="auto"/>
                        <w:right w:val="none" w:sz="0" w:space="0" w:color="auto"/>
                      </w:divBdr>
                    </w:div>
                    <w:div w:id="331566811">
                      <w:marLeft w:val="0"/>
                      <w:marRight w:val="0"/>
                      <w:marTop w:val="0"/>
                      <w:marBottom w:val="0"/>
                      <w:divBdr>
                        <w:top w:val="none" w:sz="0" w:space="0" w:color="auto"/>
                        <w:left w:val="none" w:sz="0" w:space="0" w:color="auto"/>
                        <w:bottom w:val="none" w:sz="0" w:space="0" w:color="auto"/>
                        <w:right w:val="none" w:sz="0" w:space="0" w:color="auto"/>
                      </w:divBdr>
                    </w:div>
                    <w:div w:id="331566814">
                      <w:marLeft w:val="0"/>
                      <w:marRight w:val="0"/>
                      <w:marTop w:val="0"/>
                      <w:marBottom w:val="0"/>
                      <w:divBdr>
                        <w:top w:val="none" w:sz="0" w:space="0" w:color="auto"/>
                        <w:left w:val="none" w:sz="0" w:space="0" w:color="auto"/>
                        <w:bottom w:val="none" w:sz="0" w:space="0" w:color="auto"/>
                        <w:right w:val="none" w:sz="0" w:space="0" w:color="auto"/>
                      </w:divBdr>
                    </w:div>
                    <w:div w:id="3315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532B8-4707-42F2-BA49-370ECD7D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5314</Words>
  <Characters>30296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Задание по контрольной работе</vt:lpstr>
    </vt:vector>
  </TitlesOfParts>
  <Company>Microsoft</Company>
  <LinksUpToDate>false</LinksUpToDate>
  <CharactersWithSpaces>35539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по контрольной работе</dc:title>
  <dc:subject/>
  <dc:creator>Admin</dc:creator>
  <cp:keywords/>
  <dc:description/>
  <cp:lastModifiedBy>admin</cp:lastModifiedBy>
  <cp:revision>2</cp:revision>
  <cp:lastPrinted>2010-02-07T23:51:00Z</cp:lastPrinted>
  <dcterms:created xsi:type="dcterms:W3CDTF">2014-03-20T06:08:00Z</dcterms:created>
  <dcterms:modified xsi:type="dcterms:W3CDTF">2014-03-20T06:08:00Z</dcterms:modified>
</cp:coreProperties>
</file>