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0A27">
        <w:rPr>
          <w:b/>
          <w:sz w:val="28"/>
          <w:szCs w:val="28"/>
        </w:rPr>
        <w:t>Оглавление</w:t>
      </w:r>
    </w:p>
    <w:p w:rsidR="007766FA" w:rsidRPr="001C29EA" w:rsidRDefault="007766FA" w:rsidP="007766FA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1C29EA">
        <w:rPr>
          <w:b/>
          <w:color w:val="FFFFFF"/>
          <w:sz w:val="28"/>
          <w:szCs w:val="28"/>
        </w:rPr>
        <w:t>политический власть правительство государственный</w:t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 w:rsidRPr="00C50A27">
        <w:rPr>
          <w:sz w:val="28"/>
        </w:rPr>
        <w:t>1. Проблема перехода о</w:t>
      </w:r>
      <w:r w:rsidR="007766FA">
        <w:rPr>
          <w:sz w:val="28"/>
        </w:rPr>
        <w:t xml:space="preserve">т советской к постсоветской </w:t>
      </w:r>
      <w:r w:rsidRPr="00C50A27">
        <w:rPr>
          <w:sz w:val="28"/>
        </w:rPr>
        <w:t>политической системе. Особенности политической системы современной России</w:t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 w:rsidRPr="00C50A27">
        <w:rPr>
          <w:sz w:val="28"/>
        </w:rPr>
        <w:t>2. Конституци</w:t>
      </w:r>
      <w:r>
        <w:rPr>
          <w:sz w:val="28"/>
        </w:rPr>
        <w:t>я РФ. Полномочия ветвей власти</w:t>
      </w:r>
      <w:r>
        <w:rPr>
          <w:sz w:val="28"/>
        </w:rPr>
        <w:tab/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 w:rsidRPr="00C50A27">
        <w:rPr>
          <w:sz w:val="28"/>
        </w:rPr>
        <w:t>3. Президент РФ. Условия избрания и основные полномочия</w:t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 w:rsidRPr="00C50A27">
        <w:rPr>
          <w:sz w:val="28"/>
        </w:rPr>
        <w:t>4. Федеральное Собрание, Совет Федерации, Государственная Дума: порядок формирования и основные полномочия</w:t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 w:rsidRPr="00C50A27">
        <w:rPr>
          <w:sz w:val="28"/>
        </w:rPr>
        <w:t>5. Правительство как высший орган исполнительной власти РФ</w:t>
      </w:r>
      <w:r w:rsidRPr="00C50A27">
        <w:rPr>
          <w:sz w:val="28"/>
        </w:rPr>
        <w:tab/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 w:rsidRPr="00C50A27">
        <w:rPr>
          <w:sz w:val="28"/>
        </w:rPr>
        <w:t>6. Судебная власть РФ и особенности формы правления российского государства как полупрезидентской республики</w:t>
      </w:r>
    </w:p>
    <w:p w:rsidR="00C50A27" w:rsidRPr="00C50A27" w:rsidRDefault="00C50A27" w:rsidP="00C50A27">
      <w:pPr>
        <w:spacing w:line="360" w:lineRule="auto"/>
        <w:jc w:val="both"/>
        <w:rPr>
          <w:sz w:val="28"/>
        </w:rPr>
      </w:pPr>
      <w:r w:rsidRPr="00C50A27">
        <w:rPr>
          <w:sz w:val="28"/>
        </w:rPr>
        <w:t>Заключение</w:t>
      </w:r>
    </w:p>
    <w:p w:rsidR="00C50A27" w:rsidRDefault="00C50A27" w:rsidP="00C50A27">
      <w:pPr>
        <w:pStyle w:val="11"/>
        <w:spacing w:line="360" w:lineRule="auto"/>
        <w:ind w:left="0" w:firstLine="0"/>
        <w:jc w:val="both"/>
        <w:rPr>
          <w:sz w:val="28"/>
        </w:rPr>
      </w:pPr>
      <w:r w:rsidRPr="00C50A27">
        <w:rPr>
          <w:sz w:val="28"/>
        </w:rPr>
        <w:t>Литература</w:t>
      </w:r>
    </w:p>
    <w:p w:rsidR="00636103" w:rsidRPr="00C50A27" w:rsidRDefault="00636103" w:rsidP="00C50A27">
      <w:pPr>
        <w:pStyle w:val="11"/>
        <w:spacing w:line="360" w:lineRule="auto"/>
        <w:ind w:left="0" w:firstLine="709"/>
        <w:jc w:val="both"/>
        <w:rPr>
          <w:noProof/>
          <w:sz w:val="28"/>
        </w:rPr>
      </w:pPr>
      <w:r w:rsidRPr="00C50A27">
        <w:rPr>
          <w:sz w:val="28"/>
        </w:rPr>
        <w:fldChar w:fldCharType="begin"/>
      </w:r>
      <w:r w:rsidRPr="00C50A27">
        <w:rPr>
          <w:sz w:val="28"/>
        </w:rPr>
        <w:instrText xml:space="preserve"> TOC \o "1-1" \h \z \u </w:instrText>
      </w:r>
      <w:r w:rsidRPr="00C50A27">
        <w:rPr>
          <w:sz w:val="28"/>
        </w:rPr>
        <w:fldChar w:fldCharType="separate"/>
      </w:r>
    </w:p>
    <w:p w:rsidR="00636103" w:rsidRPr="00C50A27" w:rsidRDefault="00636103" w:rsidP="00C50A27">
      <w:pPr>
        <w:pStyle w:val="1"/>
        <w:keepNext w:val="0"/>
        <w:spacing w:before="0" w:after="0" w:line="360" w:lineRule="auto"/>
        <w:ind w:left="707" w:firstLine="709"/>
        <w:jc w:val="both"/>
        <w:rPr>
          <w:rFonts w:ascii="Times New Roman" w:hAnsi="Times New Roman" w:cs="Times New Roman"/>
          <w:kern w:val="0"/>
          <w:sz w:val="28"/>
        </w:rPr>
      </w:pPr>
      <w:r w:rsidRPr="00C50A27">
        <w:rPr>
          <w:sz w:val="28"/>
        </w:rPr>
        <w:fldChar w:fldCharType="end"/>
      </w:r>
      <w:r w:rsidRPr="00C50A27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0" w:name="_Toc249553009"/>
      <w:bookmarkStart w:id="1" w:name="_Toc261679160"/>
      <w:r w:rsidRPr="00C50A27">
        <w:rPr>
          <w:rFonts w:ascii="Times New Roman" w:hAnsi="Times New Roman" w:cs="Times New Roman"/>
          <w:kern w:val="0"/>
          <w:sz w:val="28"/>
        </w:rPr>
        <w:t>Введение</w:t>
      </w:r>
      <w:bookmarkEnd w:id="0"/>
      <w:bookmarkEnd w:id="1"/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Функционирующая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общественно-политическая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многом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отвечает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общепринятым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критериям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важнейшие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репрезентативность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ответственность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обществом,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наличие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действенного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контроля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властью.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Аналитики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характеризуют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терминами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«авторитарная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демократия»,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«режимная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система»,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связывая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возникновение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слабостью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незрелостью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Россия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получила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наследство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правление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коммунистической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партии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ограниченную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автономию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составе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результате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сложилась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ситуация,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когда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структурах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выражаются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интересы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партий,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социально-экономических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групп,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имеющих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непосредственный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доступ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политической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власти</w:t>
      </w:r>
      <w:r w:rsidRPr="00C50A27">
        <w:rPr>
          <w:sz w:val="28"/>
          <w:szCs w:val="28"/>
        </w:rPr>
        <w:t>.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27">
        <w:rPr>
          <w:rFonts w:ascii="Times New Roman" w:hAnsi="Times New Roman" w:cs="Times New Roman"/>
          <w:sz w:val="28"/>
          <w:szCs w:val="28"/>
        </w:rPr>
        <w:t>Целью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же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выполнения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данной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контрольной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работы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стала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попытка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рассмотреть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государственное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устройство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современной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России.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03" w:rsidRPr="00C50A27" w:rsidRDefault="00636103" w:rsidP="00C50A2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Достижению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поставленной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цели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подчинено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следующих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задач: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рассмотреть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проблему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перехода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постсоветской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системе,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особенности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современной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России;</w:t>
      </w:r>
    </w:p>
    <w:p w:rsidR="00636103" w:rsidRPr="00C50A27" w:rsidRDefault="00636103" w:rsidP="00C50A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охарактеризовать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оформление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ветвей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власти;</w:t>
      </w:r>
    </w:p>
    <w:p w:rsidR="00636103" w:rsidRPr="00C50A27" w:rsidRDefault="00636103" w:rsidP="00C50A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дать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характеристику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условиям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избрания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полномочиям;</w:t>
      </w:r>
    </w:p>
    <w:p w:rsidR="00636103" w:rsidRPr="00C50A27" w:rsidRDefault="00636103" w:rsidP="00C50A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рассмотреть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особенности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функционирования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законодательного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Думы;</w:t>
      </w:r>
    </w:p>
    <w:p w:rsidR="00636103" w:rsidRPr="00C50A27" w:rsidRDefault="00636103" w:rsidP="00C50A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описать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порядок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полномочия;</w:t>
      </w:r>
    </w:p>
    <w:p w:rsidR="00636103" w:rsidRPr="00C50A27" w:rsidRDefault="00636103" w:rsidP="00C50A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дать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представление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особенностях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полупрезидентской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республики.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Источниками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работы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послужили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популярные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учебные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пособия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политологии,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журналы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«Социально-гуманитарные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знания»,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«Полис»,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Интернет-ресурсы.</w:t>
      </w:r>
    </w:p>
    <w:p w:rsidR="00C50A27" w:rsidRDefault="00C50A27" w:rsidP="00C50A27">
      <w:pPr>
        <w:spacing w:line="360" w:lineRule="auto"/>
        <w:ind w:firstLine="709"/>
        <w:jc w:val="both"/>
        <w:rPr>
          <w:sz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</w:rPr>
      </w:pPr>
      <w:r w:rsidRPr="00C50A27">
        <w:rPr>
          <w:sz w:val="28"/>
        </w:rPr>
        <w:br w:type="page"/>
      </w:r>
      <w:bookmarkStart w:id="2" w:name="_Toc261679161"/>
      <w:r w:rsidRPr="00C50A27">
        <w:rPr>
          <w:b/>
          <w:sz w:val="28"/>
          <w:szCs w:val="32"/>
        </w:rPr>
        <w:t>1.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Проблема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перехода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от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советской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к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постсоветской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политической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системе.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Особенности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политической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системы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современной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России</w:t>
      </w:r>
      <w:bookmarkEnd w:id="2"/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Современная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российская</w:t>
      </w:r>
      <w:r w:rsidR="00C50A27">
        <w:rPr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политическая</w:t>
      </w:r>
      <w:r w:rsidR="00C50A27">
        <w:rPr>
          <w:bCs/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система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определяется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1993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года.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Несмотря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наличие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положений,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дающих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характеризовать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демократическую,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реальной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действительности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многом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отвечает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общепринятым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критериям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важнейшие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-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репрезентативность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(представительность)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ответственность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обществом,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наличие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действенного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контроля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властью.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Аналитики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характеризуют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терминами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«авторитарная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демократия»,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«режимная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система»,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связывая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возникновение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слабостью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незрелостью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Особенностью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современного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развития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возникновение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режима,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интересы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совпадают.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означает,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этапе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эффективной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структуры.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режим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политологи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называют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гибридным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переходным.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Обладая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признаками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еще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</w:t>
      </w:r>
      <w:r w:rsidR="00457098" w:rsidRPr="00C50A27">
        <w:rPr>
          <w:sz w:val="28"/>
          <w:szCs w:val="28"/>
        </w:rPr>
        <w:t>вляется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демократическим</w:t>
      </w:r>
      <w:r w:rsidRPr="00C50A27">
        <w:rPr>
          <w:sz w:val="28"/>
          <w:szCs w:val="28"/>
        </w:rPr>
        <w:t>.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Корнями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постсоветского</w:t>
      </w:r>
      <w:r w:rsidR="00C50A27">
        <w:rPr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политического</w:t>
      </w:r>
      <w:r w:rsidR="00C50A27">
        <w:rPr>
          <w:bCs/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режима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являются,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точки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зрения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исследователей,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особенности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культуры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патернализм,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этатизм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Консерватизм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любой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устоявшейся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настолько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велик,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преодолеть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крайне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трудно,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поэтому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результат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борьбы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известен.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отечественный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политолог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Гуторов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полагает,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«трагизм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политической,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духовной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жизни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современной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состоит,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прежде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всего,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декларативно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порвав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коммунистической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системой,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способна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избавиться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традиций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недавнего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прошлого,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обрести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новых».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Аналогичной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точки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зрения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придерживается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А.Соловьев: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«Россия,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никакая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другая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демонстрирует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приверженность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«сквозной»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логике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властвования,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смену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недолгим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периодам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«оттепелей»,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«перестроек»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«демократизаций»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неизменно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приходит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откат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патерналистс</w:t>
      </w:r>
      <w:r w:rsidR="00457098" w:rsidRPr="00C50A27">
        <w:rPr>
          <w:sz w:val="28"/>
          <w:szCs w:val="28"/>
        </w:rPr>
        <w:t>ко-авторитарной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модели»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Примерно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середины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1990-х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годов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господствующей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тенденцией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было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движение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направлении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Конкретными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проявлениями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явилась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высокая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активность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формирование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легальной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оппозиции,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децентрализация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становление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выборов.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Однако,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достоинства,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выражению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Смолина,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превратились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собственную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противоположность: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демократизм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популизм,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антибюрократизм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непрофессионализм,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децентрализация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«парад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суверенитетов».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Решительным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шагом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пути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переход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выборной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Свободные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альтернативные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выборы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сохраняют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потенциал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превращения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режимной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реальную.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Голоса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избирателей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важнейшим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ресурсом</w:t>
      </w:r>
      <w:r w:rsidR="00C50A27">
        <w:rPr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режимной</w:t>
      </w:r>
      <w:r w:rsidR="00C50A27">
        <w:rPr>
          <w:bCs/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системы</w:t>
      </w:r>
      <w:r w:rsidRPr="00C50A27">
        <w:rPr>
          <w:sz w:val="28"/>
          <w:szCs w:val="28"/>
        </w:rPr>
        <w:t>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сегодняшней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один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может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построить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завоевать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без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использования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голосов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качестве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ресурса.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Если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существовал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потенциал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авторитарного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ресурса,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бы,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нес</w:t>
      </w:r>
      <w:r w:rsidR="00457098" w:rsidRPr="00C50A27">
        <w:rPr>
          <w:sz w:val="28"/>
          <w:szCs w:val="28"/>
        </w:rPr>
        <w:t>омненно,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воспользовались</w:t>
      </w:r>
      <w:r w:rsidRPr="00C50A27">
        <w:rPr>
          <w:sz w:val="28"/>
          <w:szCs w:val="28"/>
        </w:rPr>
        <w:t>.</w:t>
      </w:r>
    </w:p>
    <w:p w:rsidR="00C50A27" w:rsidRDefault="00C50A27" w:rsidP="00C50A27">
      <w:pPr>
        <w:spacing w:line="360" w:lineRule="auto"/>
        <w:ind w:firstLine="709"/>
        <w:jc w:val="both"/>
        <w:rPr>
          <w:sz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3" w:name="_Toc261679162"/>
      <w:r w:rsidRPr="00C50A27">
        <w:rPr>
          <w:b/>
          <w:sz w:val="28"/>
          <w:szCs w:val="32"/>
        </w:rPr>
        <w:t>2.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Конституция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РФ.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Полномочия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ветвей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власти</w:t>
      </w:r>
      <w:bookmarkEnd w:id="3"/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Принцип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разделения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становится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одним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эпицентров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вопроса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демократическом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обустройстве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строят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деятельность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принципах,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составляющих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строя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Россия.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Защита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свобод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человека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обязанность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исключения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противоправной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узурпации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попрания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свобод,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устанавливается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разделения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властей.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носителем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законодательной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представительным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собрание.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Исполнительной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наделено</w:t>
      </w:r>
      <w:r w:rsidR="00C50A27">
        <w:rPr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Правительство</w:t>
      </w:r>
      <w:r w:rsidR="00C50A27" w:rsidRPr="00EB7F1B">
        <w:rPr>
          <w:iCs/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РФ.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Правосудие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осуществляют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суды,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реализуется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посредством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конституционного,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гражданского,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административного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угол</w:t>
      </w:r>
      <w:r w:rsidR="00457098" w:rsidRPr="00C50A27">
        <w:rPr>
          <w:sz w:val="28"/>
          <w:szCs w:val="28"/>
        </w:rPr>
        <w:t>овного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судопроизводства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Парламент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состоит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двух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</w:t>
      </w:r>
      <w:r w:rsidR="00C50A27">
        <w:rPr>
          <w:sz w:val="28"/>
          <w:szCs w:val="28"/>
        </w:rPr>
        <w:t xml:space="preserve"> </w:t>
      </w:r>
      <w:hyperlink r:id="rId7" w:history="1"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Государственная</w:t>
        </w:r>
        <w:r w:rsid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 xml:space="preserve"> </w:t>
        </w:r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Дума</w:t>
        </w:r>
      </w:hyperlink>
      <w:r w:rsidRPr="00C50A27">
        <w:rPr>
          <w:sz w:val="28"/>
          <w:szCs w:val="28"/>
        </w:rPr>
        <w:t>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депутаты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избираются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населением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путем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всеобщих,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равных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прямых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выборов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(450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депутатов),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Совет</w:t>
      </w:r>
      <w:r w:rsidR="00C50A27" w:rsidRPr="00EB7F1B">
        <w:rPr>
          <w:iCs/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Федерации</w:t>
      </w:r>
      <w:r w:rsidRPr="00C50A27">
        <w:rPr>
          <w:sz w:val="28"/>
          <w:szCs w:val="28"/>
        </w:rPr>
        <w:t>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выбирается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путем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косвенных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выборов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включает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субъектов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каждого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субъекта).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Поскольку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общенародного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представительства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именно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возложен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контроль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деятельностью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принадлежит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выражения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вотума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недоверия.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Государственная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единственный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законодательный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Депутаты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работают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профессиональной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основе.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состоит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450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депутатов.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соответствии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статьей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101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начале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первой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сессии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образует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числа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депутатов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комитеты.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Федеральное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рассматривает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вопросы,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связанные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экономической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деятельностью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бюджет;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сбор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налогов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т.д.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направлены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недопущение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чрезмерного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усиления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исполнительной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«Исполнительную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осуществляет</w:t>
      </w:r>
      <w:r w:rsidR="00C50A27">
        <w:rPr>
          <w:sz w:val="28"/>
          <w:szCs w:val="28"/>
        </w:rPr>
        <w:t xml:space="preserve"> </w:t>
      </w:r>
      <w:hyperlink r:id="rId8" w:history="1"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Правительство</w:t>
        </w:r>
        <w:r w:rsid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 xml:space="preserve"> </w:t>
        </w:r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Российской</w:t>
        </w:r>
        <w:r w:rsid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 xml:space="preserve"> </w:t>
        </w:r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Федерации</w:t>
        </w:r>
      </w:hyperlink>
      <w:r w:rsidRPr="00C50A27">
        <w:rPr>
          <w:sz w:val="28"/>
          <w:szCs w:val="28"/>
        </w:rPr>
        <w:t>»,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гласит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статья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110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п.1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РФ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Председатель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назначается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согласия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Думы.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примером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проявления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</w:t>
      </w:r>
      <w:r w:rsidR="002E686D" w:rsidRPr="00C50A27">
        <w:rPr>
          <w:sz w:val="28"/>
          <w:szCs w:val="28"/>
        </w:rPr>
        <w:t>нципа</w:t>
      </w:r>
      <w:r w:rsidR="00C50A27">
        <w:rPr>
          <w:sz w:val="28"/>
          <w:szCs w:val="28"/>
        </w:rPr>
        <w:t xml:space="preserve"> </w:t>
      </w:r>
      <w:r w:rsidR="002E686D" w:rsidRPr="00C50A27">
        <w:rPr>
          <w:sz w:val="28"/>
          <w:szCs w:val="28"/>
        </w:rPr>
        <w:t>сдержек</w:t>
      </w:r>
      <w:r w:rsidR="00C50A27">
        <w:rPr>
          <w:sz w:val="28"/>
          <w:szCs w:val="28"/>
        </w:rPr>
        <w:t xml:space="preserve"> </w:t>
      </w:r>
      <w:r w:rsidR="002E686D"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="002E686D" w:rsidRPr="00C50A27">
        <w:rPr>
          <w:sz w:val="28"/>
          <w:szCs w:val="28"/>
        </w:rPr>
        <w:t>противовесов,</w:t>
      </w:r>
      <w:r w:rsidR="00C50A27">
        <w:rPr>
          <w:sz w:val="28"/>
          <w:szCs w:val="28"/>
        </w:rPr>
        <w:t xml:space="preserve"> </w:t>
      </w:r>
      <w:r w:rsidR="002E686D" w:rsidRPr="00C50A27">
        <w:rPr>
          <w:sz w:val="28"/>
          <w:szCs w:val="28"/>
        </w:rPr>
        <w:t>так</w:t>
      </w:r>
      <w:r w:rsidR="00C50A27">
        <w:rPr>
          <w:sz w:val="28"/>
          <w:szCs w:val="28"/>
        </w:rPr>
        <w:t xml:space="preserve"> </w:t>
      </w:r>
      <w:r w:rsidR="002E686D"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назначени</w:t>
      </w:r>
      <w:r w:rsidR="002E686D"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придется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считаться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парламентским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большинством.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Председатель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предлагает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кандидатуры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должности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заместителей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министров.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обладает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широкими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внутренней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внешней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Статья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114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перечисляет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Правительством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разработка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бюджета,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проведение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финансовой,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экономической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Осуществляет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меры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обороне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защите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населения.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Механизм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парламентской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ответственности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описан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чертах.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Необходима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детализация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специальном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законодательстве.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Совершенно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ясно,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однако,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институт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ответственности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обоюдоострое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оружие.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может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использовать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отказывая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доверии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правительству,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исполнительная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угрожая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прибегнуть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досрочным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выборам.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судебная</w:t>
      </w:r>
      <w:r w:rsidR="00C50A27" w:rsidRPr="00EB7F1B">
        <w:rPr>
          <w:iCs/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власть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трехзвенной.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Высшими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являются</w:t>
      </w:r>
      <w:r w:rsidR="00C50A27">
        <w:rPr>
          <w:sz w:val="28"/>
          <w:szCs w:val="28"/>
        </w:rPr>
        <w:t xml:space="preserve"> </w:t>
      </w:r>
      <w:hyperlink r:id="rId9" w:history="1"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Верховный</w:t>
        </w:r>
        <w:r w:rsid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 xml:space="preserve"> </w:t>
        </w:r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суд</w:t>
        </w:r>
        <w:r w:rsid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 xml:space="preserve"> </w:t>
        </w:r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РФ</w:t>
        </w:r>
      </w:hyperlink>
      <w:r w:rsidRPr="00C50A27">
        <w:rPr>
          <w:bCs/>
          <w:iCs/>
          <w:sz w:val="28"/>
          <w:szCs w:val="28"/>
        </w:rPr>
        <w:t>,</w:t>
      </w:r>
      <w:r w:rsidR="00C50A27">
        <w:rPr>
          <w:bCs/>
          <w:iCs/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Высший</w:t>
      </w:r>
      <w:r w:rsidR="00C50A27" w:rsidRPr="00EB7F1B">
        <w:rPr>
          <w:iCs/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Арбитражный</w:t>
      </w:r>
      <w:r w:rsidR="00C50A27" w:rsidRPr="00EB7F1B">
        <w:rPr>
          <w:iCs/>
          <w:sz w:val="28"/>
          <w:szCs w:val="28"/>
        </w:rPr>
        <w:t xml:space="preserve"> </w:t>
      </w:r>
      <w:r w:rsidRPr="00EB7F1B">
        <w:rPr>
          <w:iCs/>
          <w:sz w:val="28"/>
          <w:szCs w:val="28"/>
        </w:rPr>
        <w:t>Суд</w:t>
      </w:r>
      <w:r w:rsidRPr="00C50A27">
        <w:rPr>
          <w:bCs/>
          <w:iCs/>
          <w:sz w:val="28"/>
          <w:szCs w:val="28"/>
        </w:rPr>
        <w:t>,</w:t>
      </w:r>
      <w:r w:rsidR="00C50A27">
        <w:rPr>
          <w:bCs/>
          <w:iCs/>
          <w:sz w:val="28"/>
          <w:szCs w:val="28"/>
        </w:rPr>
        <w:t xml:space="preserve"> </w:t>
      </w:r>
      <w:hyperlink r:id="rId10" w:history="1"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Конституционный</w:t>
        </w:r>
        <w:r w:rsid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 xml:space="preserve"> </w:t>
        </w:r>
        <w:r w:rsidRPr="00C50A27">
          <w:rPr>
            <w:rStyle w:val="a3"/>
            <w:b w:val="0"/>
            <w:bCs w:val="0"/>
            <w:iCs/>
            <w:color w:val="auto"/>
            <w:sz w:val="28"/>
            <w:szCs w:val="28"/>
          </w:rPr>
          <w:t>Суд</w:t>
        </w:r>
      </w:hyperlink>
      <w:r w:rsidRPr="00C50A27">
        <w:rPr>
          <w:bCs/>
          <w:iCs/>
          <w:sz w:val="28"/>
          <w:szCs w:val="28"/>
        </w:rPr>
        <w:t>.</w:t>
      </w:r>
      <w:r w:rsidR="00C50A27">
        <w:rPr>
          <w:bCs/>
          <w:iCs/>
          <w:sz w:val="28"/>
          <w:szCs w:val="28"/>
        </w:rPr>
        <w:t xml:space="preserve"> </w:t>
      </w:r>
      <w:r w:rsidRPr="00C50A27">
        <w:rPr>
          <w:sz w:val="28"/>
          <w:szCs w:val="28"/>
        </w:rPr>
        <w:t>Верховный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высшим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гражданским,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уголовным,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административным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делам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(статья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126).Высший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Арбитражный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высшим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разрешению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экономичес</w:t>
      </w:r>
      <w:r w:rsidR="00457098" w:rsidRPr="00C50A27">
        <w:rPr>
          <w:sz w:val="28"/>
          <w:szCs w:val="28"/>
        </w:rPr>
        <w:t>ких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споров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(статья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127)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Конституционный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призван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осуществлять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контроль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всеми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соответствии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издаваемых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нормативных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актах,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заключаемых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международных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договоров.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споры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между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субъектов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(статья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125).</w:t>
      </w:r>
    </w:p>
    <w:p w:rsidR="00457098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связи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принятием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Европы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теперь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юрисдикция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Европейского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распространяется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территорию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теперь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высший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разделения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сегодняшней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признан,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закреплен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мере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применяется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построении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функционировании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институтов.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Создание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нормально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функционирующего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механизма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сдержек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противовесов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одна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важных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задач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правилу,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вытекающему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разделения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властей,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законодательная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исполнительная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должны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подменять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друг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друга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должны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вторгаться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зарезе</w:t>
      </w:r>
      <w:r w:rsidR="00457098" w:rsidRPr="00C50A27">
        <w:rPr>
          <w:sz w:val="28"/>
          <w:szCs w:val="28"/>
        </w:rPr>
        <w:t>рвированных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за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каждой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них.</w:t>
      </w:r>
    </w:p>
    <w:p w:rsidR="00457098" w:rsidRPr="00C50A27" w:rsidRDefault="00457098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6103" w:rsidRPr="00C50A27" w:rsidRDefault="00636103" w:rsidP="00C50A27">
      <w:pPr>
        <w:pStyle w:val="ConsPlusNormal"/>
        <w:spacing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32"/>
        </w:rPr>
      </w:pPr>
      <w:bookmarkStart w:id="4" w:name="_Toc261679163"/>
      <w:bookmarkStart w:id="5" w:name="_Toc261679164"/>
      <w:r w:rsidRPr="00C50A27">
        <w:rPr>
          <w:rFonts w:ascii="Times New Roman" w:hAnsi="Times New Roman" w:cs="Times New Roman"/>
          <w:b/>
          <w:sz w:val="28"/>
          <w:szCs w:val="32"/>
        </w:rPr>
        <w:t>3.</w:t>
      </w:r>
      <w:r w:rsidR="00C50A2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50A27">
        <w:rPr>
          <w:rFonts w:ascii="Times New Roman" w:hAnsi="Times New Roman" w:cs="Times New Roman"/>
          <w:b/>
          <w:sz w:val="28"/>
          <w:szCs w:val="32"/>
        </w:rPr>
        <w:t>Президент</w:t>
      </w:r>
      <w:r w:rsidR="00C50A2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50A27">
        <w:rPr>
          <w:rFonts w:ascii="Times New Roman" w:hAnsi="Times New Roman" w:cs="Times New Roman"/>
          <w:b/>
          <w:sz w:val="28"/>
          <w:szCs w:val="32"/>
        </w:rPr>
        <w:t>РФ.</w:t>
      </w:r>
      <w:r w:rsidR="00C50A2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50A27">
        <w:rPr>
          <w:rFonts w:ascii="Times New Roman" w:hAnsi="Times New Roman" w:cs="Times New Roman"/>
          <w:b/>
          <w:sz w:val="28"/>
          <w:szCs w:val="32"/>
        </w:rPr>
        <w:t>Условия</w:t>
      </w:r>
      <w:r w:rsidR="00C50A2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50A27">
        <w:rPr>
          <w:rFonts w:ascii="Times New Roman" w:hAnsi="Times New Roman" w:cs="Times New Roman"/>
          <w:b/>
          <w:sz w:val="28"/>
          <w:szCs w:val="32"/>
        </w:rPr>
        <w:t>избрания</w:t>
      </w:r>
      <w:bookmarkEnd w:id="4"/>
      <w:bookmarkEnd w:id="5"/>
      <w:r w:rsidR="00C50A27">
        <w:rPr>
          <w:rFonts w:ascii="Times New Roman" w:hAnsi="Times New Roman" w:cs="Times New Roman"/>
          <w:b/>
          <w:sz w:val="28"/>
          <w:szCs w:val="32"/>
        </w:rPr>
        <w:t xml:space="preserve"> </w:t>
      </w:r>
      <w:bookmarkStart w:id="6" w:name="_Toc261679165"/>
      <w:r w:rsidRPr="00C50A27">
        <w:rPr>
          <w:rFonts w:ascii="Times New Roman" w:hAnsi="Times New Roman" w:cs="Times New Roman"/>
          <w:b/>
          <w:sz w:val="28"/>
          <w:szCs w:val="32"/>
        </w:rPr>
        <w:t>и</w:t>
      </w:r>
      <w:r w:rsidR="00C50A2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50A27">
        <w:rPr>
          <w:rFonts w:ascii="Times New Roman" w:hAnsi="Times New Roman" w:cs="Times New Roman"/>
          <w:b/>
          <w:sz w:val="28"/>
          <w:szCs w:val="32"/>
        </w:rPr>
        <w:t>основные</w:t>
      </w:r>
      <w:r w:rsidR="00C50A2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50A27">
        <w:rPr>
          <w:rFonts w:ascii="Times New Roman" w:hAnsi="Times New Roman" w:cs="Times New Roman"/>
          <w:b/>
          <w:sz w:val="28"/>
          <w:szCs w:val="32"/>
        </w:rPr>
        <w:t>полномочия</w:t>
      </w:r>
      <w:bookmarkEnd w:id="6"/>
    </w:p>
    <w:p w:rsidR="00636103" w:rsidRPr="00C50A27" w:rsidRDefault="00636103" w:rsidP="00C50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Стержнем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характеристики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правового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статуса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учреждаемого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являются: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1)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установленная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дефиниция,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обобщенно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определяющая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функциональное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назначение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2)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место,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отводится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посвященным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нормам.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Второй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признак,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хотя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производным,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самостоятельное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правовое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значение,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поскольку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выражается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лежащая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концепция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построения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системы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власти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27">
        <w:rPr>
          <w:rFonts w:ascii="Times New Roman" w:hAnsi="Times New Roman" w:cs="Times New Roman"/>
          <w:sz w:val="28"/>
          <w:szCs w:val="28"/>
        </w:rPr>
        <w:t>Исходя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из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этого,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отправными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правовыми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установлениями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для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анализа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статуса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Российской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Федерации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являются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ст.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80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место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главе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4,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посвященной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Президенту.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Статья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80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определяет,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что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Российской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Федерации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является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главой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государства.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ранее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действовавшей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устанавливалось,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что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является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высшим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должностным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лицом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главой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исполнительной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власти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Российской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Федерации.</w:t>
      </w:r>
    </w:p>
    <w:p w:rsidR="00636103" w:rsidRPr="00C50A27" w:rsidRDefault="00636103" w:rsidP="00C50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РФ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содержится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система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гарантий,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препятствующих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превращению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РФ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авторитарного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правителя.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Они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заключаются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ограниченности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периода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полномочий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Российской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Федерации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достаточно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коротким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четырехлетним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сроком,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порядке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его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всенародных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прямых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выборов,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альтернативном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характере,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недопустимости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занятия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поста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более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двух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сроков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подряд,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возможности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отрешения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его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должности,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признании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не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нормативных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актов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на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основе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решения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Суда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др.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Закрепляя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статус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главы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статье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80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предусматривает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обобщенной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связанные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Они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касаются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жизнедеятельности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гарантом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свобод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человека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гражданина.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означает,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несет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персональную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ответственность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чтобы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механизмы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защиты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человека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гражданина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работали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бесперебойно,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чтобы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было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сбоев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</w:t>
      </w:r>
      <w:r w:rsidR="00457098" w:rsidRPr="00C50A27">
        <w:rPr>
          <w:sz w:val="28"/>
          <w:szCs w:val="28"/>
        </w:rPr>
        <w:t>ричинам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их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реализации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установленном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Конституцией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порядке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принимает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меры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охране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суверенитета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Российской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Федерации,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ее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независимости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государственной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целостности,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обеспечивает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согласованное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взаимодействие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органов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государственной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власти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Российской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Федерации.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осуществлении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этих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функций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Президент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может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использовать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только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закрепленные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за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ним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конституционные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полномочия,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действовать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только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рамках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Конституции.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Это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относится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определение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направлений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внутренней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внешней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формируется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соответствии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законами,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может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противоречить.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значение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фактор,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выборах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каждый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кандидатов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выдвигает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определенную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программу,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намечаются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стратегические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направления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развития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избрание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кандидата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означает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одобрение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содержащихся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установок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</w:t>
      </w:r>
      <w:r w:rsidR="00457098" w:rsidRPr="00C50A27">
        <w:rPr>
          <w:sz w:val="28"/>
          <w:szCs w:val="28"/>
        </w:rPr>
        <w:t>ольшинством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избирателей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7" w:name="_Toc261679166"/>
      <w:r w:rsidRPr="00C50A27">
        <w:rPr>
          <w:b/>
          <w:sz w:val="28"/>
          <w:szCs w:val="32"/>
        </w:rPr>
        <w:t>4.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Федеральное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Собрание,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Совет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Федерации,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Государственная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Дума: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порядок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формирования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и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основные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полномочия</w:t>
      </w:r>
      <w:bookmarkEnd w:id="7"/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отличие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других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сложный,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многофункциональный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механизм,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имеющий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разнообразные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связи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отношения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другими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общественными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институтами.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Отсюда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специфические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особенности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формировании,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функционировании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внутреннем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устройстве.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Согласно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(статья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94)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парламент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постоянно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действующим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представительным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законодательным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органом.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подчеркивается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двуединая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природа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парламента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тесная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взаимосвязь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двух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</w:t>
      </w:r>
      <w:r w:rsidR="00457098" w:rsidRPr="00C50A27">
        <w:rPr>
          <w:sz w:val="28"/>
          <w:szCs w:val="28"/>
        </w:rPr>
        <w:t>ополагающих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функций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порядка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образования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помимо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разделения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положены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федерализма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многопартийности.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федерализма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призван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обеспечивать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интересы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многонационального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народа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являющегося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носителем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суверенитета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единственным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источником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практике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реализуется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двухпалатной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структуре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Собрания.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Одна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представляет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весь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народ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целом.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Другая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состоит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каждого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субъекта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следует,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формировании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проводится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равенства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субъектов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существенных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различиях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территориальном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отношении,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численности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населения,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субъекты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равно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имеют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представлены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предметами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ведения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Думы.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Компетенция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разграничена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каждая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правомочна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только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вопросы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ведения.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отмечалось,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призван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обеспечивать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мнений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субъектов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коренным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вопросам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строительства,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внутренней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внешней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страны.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Государственная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представляет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интересы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населения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целом: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ведению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отнесено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ряда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важных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вопросов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жизни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первую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очередь,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принятие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Руководствуясь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строгого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разграничения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Думы,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предписывает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палатам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принимать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собственный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регламент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самостоятельно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вопросы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внутреннего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распор</w:t>
      </w:r>
      <w:r w:rsidR="00457098" w:rsidRPr="00C50A27">
        <w:rPr>
          <w:sz w:val="28"/>
          <w:szCs w:val="28"/>
        </w:rPr>
        <w:t>ядка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своей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деятельности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8" w:name="_Toc261679167"/>
      <w:r w:rsidRPr="00C50A27">
        <w:rPr>
          <w:b/>
          <w:sz w:val="28"/>
          <w:szCs w:val="32"/>
        </w:rPr>
        <w:t>5.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Правительство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как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высший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орган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исполнительной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власти</w:t>
      </w:r>
      <w:r w:rsidR="00C50A27">
        <w:rPr>
          <w:b/>
          <w:sz w:val="28"/>
          <w:szCs w:val="32"/>
        </w:rPr>
        <w:t xml:space="preserve"> </w:t>
      </w:r>
      <w:r w:rsidRPr="00C50A27">
        <w:rPr>
          <w:b/>
          <w:sz w:val="28"/>
          <w:szCs w:val="32"/>
        </w:rPr>
        <w:t>РФ</w:t>
      </w:r>
      <w:bookmarkEnd w:id="8"/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Правительство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высшим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исполнительной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возглавляющим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единую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исполнительной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согласно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статье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110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осуществляет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исполнительную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деятельность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«осуществляет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основе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законов,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нормативных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Указов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Федерации».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bCs/>
          <w:sz w:val="28"/>
          <w:szCs w:val="28"/>
        </w:rPr>
        <w:t>Правительство</w:t>
      </w:r>
      <w:r w:rsidR="00C50A27">
        <w:rPr>
          <w:bCs/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это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коллегиальный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орган,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состоящий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из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«Председателя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Правительства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РФ,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заместителей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Председателя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Правительства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РФ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федеральных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министров»</w:t>
      </w:r>
      <w:r w:rsidRPr="00C50A27">
        <w:rPr>
          <w:sz w:val="28"/>
          <w:szCs w:val="28"/>
        </w:rPr>
        <w:t>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17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декабря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1997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года,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являющийся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документом,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составляющим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вместе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правовую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базу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деятельности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детально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регламентирует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порядок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организацию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деятельности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взаимоотношение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Президентом,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палатами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Собрания,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</w:t>
      </w:r>
      <w:r w:rsidR="00457098" w:rsidRPr="00C50A27">
        <w:rPr>
          <w:sz w:val="28"/>
          <w:szCs w:val="28"/>
        </w:rPr>
        <w:t>венной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субъектов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Правительство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РФ:</w:t>
      </w:r>
    </w:p>
    <w:p w:rsidR="00636103" w:rsidRPr="00C50A27" w:rsidRDefault="00636103" w:rsidP="00C50A27">
      <w:pPr>
        <w:numPr>
          <w:ilvl w:val="0"/>
          <w:numId w:val="2"/>
        </w:numPr>
        <w:tabs>
          <w:tab w:val="clear" w:pos="1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iCs/>
          <w:sz w:val="28"/>
          <w:szCs w:val="28"/>
        </w:rPr>
        <w:t>организует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реализацию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внутренней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внешней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политики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Российской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Федерации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numPr>
          <w:ilvl w:val="0"/>
          <w:numId w:val="2"/>
        </w:numPr>
        <w:tabs>
          <w:tab w:val="clear" w:pos="1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iCs/>
          <w:sz w:val="28"/>
          <w:szCs w:val="28"/>
        </w:rPr>
        <w:t>осуществляет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регулирование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в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социально-экономической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сфере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numPr>
          <w:ilvl w:val="0"/>
          <w:numId w:val="2"/>
        </w:numPr>
        <w:tabs>
          <w:tab w:val="clear" w:pos="1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iCs/>
          <w:sz w:val="28"/>
          <w:szCs w:val="28"/>
        </w:rPr>
        <w:t>обеспечивает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единство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системы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исполнительной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власти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в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Российской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Федерации,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направляет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контролирует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деятельность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её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органов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numPr>
          <w:ilvl w:val="0"/>
          <w:numId w:val="2"/>
        </w:numPr>
        <w:tabs>
          <w:tab w:val="clear" w:pos="1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iCs/>
          <w:sz w:val="28"/>
          <w:szCs w:val="28"/>
        </w:rPr>
        <w:t>формирует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федеральные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целевые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программы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обеспечивает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их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реализацию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numPr>
          <w:ilvl w:val="0"/>
          <w:numId w:val="2"/>
        </w:numPr>
        <w:tabs>
          <w:tab w:val="clear" w:pos="1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A27">
        <w:rPr>
          <w:iCs/>
          <w:sz w:val="28"/>
          <w:szCs w:val="28"/>
        </w:rPr>
        <w:t>реализует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предоставленное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ему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право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законодательной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инициативы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сфере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экономики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РФ: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1.</w:t>
      </w:r>
      <w:r w:rsidR="00C50A27">
        <w:rPr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осуществляет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регулирование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экономических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процессов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bCs/>
          <w:sz w:val="28"/>
          <w:szCs w:val="28"/>
        </w:rPr>
        <w:t>2.</w:t>
      </w:r>
      <w:r w:rsidR="00C50A27">
        <w:rPr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обеспечивает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единство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экономического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пространства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свободу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экономической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деятельности,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свободное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перемещение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товаров,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услуг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финансовых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средств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bCs/>
          <w:sz w:val="28"/>
          <w:szCs w:val="28"/>
        </w:rPr>
        <w:t>3.</w:t>
      </w:r>
      <w:r w:rsidR="00C50A27">
        <w:rPr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прогнозирует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социально-экономическое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развитие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Российской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Федерации,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разрабатывает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осуществляет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программы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развития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приоритетных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отраслей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экономики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bCs/>
          <w:sz w:val="28"/>
          <w:szCs w:val="28"/>
        </w:rPr>
        <w:t>4.</w:t>
      </w:r>
      <w:r w:rsidR="00C50A27">
        <w:rPr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вырабатывает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государственную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структурную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инвестиционную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политику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принимает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меры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её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реализации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bCs/>
          <w:sz w:val="28"/>
          <w:szCs w:val="28"/>
        </w:rPr>
        <w:t>5.</w:t>
      </w:r>
      <w:r w:rsidR="00C50A27">
        <w:rPr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осуществляет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управление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федеральной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собственностью</w:t>
      </w:r>
      <w:r w:rsidRPr="00C50A27">
        <w:rPr>
          <w:sz w:val="28"/>
          <w:szCs w:val="28"/>
        </w:rPr>
        <w:t>;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bCs/>
          <w:sz w:val="28"/>
          <w:szCs w:val="28"/>
        </w:rPr>
        <w:t>6.</w:t>
      </w:r>
      <w:r w:rsidR="00C50A27">
        <w:rPr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разрабатывает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реализует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государственную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политику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в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сфере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международного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экономического,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финансового,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инвестиционного</w:t>
      </w:r>
      <w:r w:rsidR="00C50A27">
        <w:rPr>
          <w:iCs/>
          <w:sz w:val="28"/>
          <w:szCs w:val="28"/>
        </w:rPr>
        <w:t xml:space="preserve"> </w:t>
      </w:r>
      <w:r w:rsidRPr="00C50A27">
        <w:rPr>
          <w:iCs/>
          <w:sz w:val="28"/>
          <w:szCs w:val="28"/>
        </w:rPr>
        <w:t>сотрудничества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обладает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полномочиями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сфере;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сфере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бюджетной,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финансовой,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кредитной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денежной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политики;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природопользования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охраны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окружающей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среды;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обеспечения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законности,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свобод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борьбы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преступностью;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внешней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международных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отношений;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обеспечению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обороны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безопасности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Федерации.</w:t>
      </w:r>
      <w:r w:rsidR="00C50A27">
        <w:rPr>
          <w:sz w:val="28"/>
          <w:szCs w:val="28"/>
        </w:rPr>
        <w:t xml:space="preserve"> 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выполнения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полномочий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наделено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издавать</w:t>
      </w:r>
      <w:r w:rsidR="00C50A27">
        <w:rPr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постановления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(акты,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имеющие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нормативный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характер)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bCs/>
          <w:sz w:val="28"/>
          <w:szCs w:val="28"/>
        </w:rPr>
        <w:t>распоряжения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(акты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оперативным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другим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текущим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вопросам),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457098" w:rsidRPr="00C50A27">
        <w:rPr>
          <w:sz w:val="28"/>
          <w:szCs w:val="28"/>
        </w:rPr>
        <w:t>меющие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юридическую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силу</w:t>
      </w:r>
      <w:r w:rsidRPr="00C50A27">
        <w:rPr>
          <w:sz w:val="28"/>
          <w:szCs w:val="28"/>
        </w:rPr>
        <w:t>.</w:t>
      </w:r>
    </w:p>
    <w:p w:rsidR="00636103" w:rsidRPr="00C50A27" w:rsidRDefault="00C50A27" w:rsidP="00C50A2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bookmarkStart w:id="9" w:name="_Toc261679168"/>
      <w:r w:rsidR="00636103" w:rsidRPr="00C50A27">
        <w:rPr>
          <w:b/>
          <w:sz w:val="28"/>
          <w:szCs w:val="32"/>
        </w:rPr>
        <w:t>6.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Судебная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власть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РФ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и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особенности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формы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правления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российского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государства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как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полупрезидентской</w:t>
      </w:r>
      <w:r>
        <w:rPr>
          <w:b/>
          <w:sz w:val="28"/>
          <w:szCs w:val="32"/>
        </w:rPr>
        <w:t xml:space="preserve"> </w:t>
      </w:r>
      <w:r w:rsidR="00636103" w:rsidRPr="00C50A27">
        <w:rPr>
          <w:b/>
          <w:sz w:val="28"/>
          <w:szCs w:val="32"/>
        </w:rPr>
        <w:t>республики</w:t>
      </w:r>
      <w:bookmarkEnd w:id="9"/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Судебная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устанавливается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«О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системе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Федерации»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31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декабря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1996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года,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обеспечивает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единство.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Судебная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посредством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конституционного,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гражданского,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административного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уголовного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судопроизводства.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Финансирование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производится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только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федерального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бюджета,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обеспечивает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возможность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независимого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правосудия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соответстви</w:t>
      </w:r>
      <w:r w:rsidR="00457098"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федеральным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законом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pStyle w:val="a5"/>
        <w:spacing w:line="360" w:lineRule="auto"/>
        <w:rPr>
          <w:szCs w:val="28"/>
        </w:rPr>
      </w:pPr>
      <w:r w:rsidRPr="00C50A27">
        <w:rPr>
          <w:szCs w:val="28"/>
        </w:rPr>
        <w:t>Основные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принципы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организации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деятельности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судебной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власти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изложены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в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главе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7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статьи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118–128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Конституции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РФ.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Они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включают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в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себя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следующие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положения: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Осуществление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правосудия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только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судом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(т.е.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посредством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конституционного,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гражданского,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административного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уголовного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судопроизводства).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Законность.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Независимость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судей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подчинение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только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закону.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Несменяемость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судей.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Коллегиальность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или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единоличность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рассмотрения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дел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в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суде.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Открытое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разбирательство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дел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во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всех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судах.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Неприкосновенность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судей.</w:t>
      </w:r>
    </w:p>
    <w:p w:rsidR="00636103" w:rsidRPr="00C50A27" w:rsidRDefault="00636103" w:rsidP="00C50A27">
      <w:pPr>
        <w:pStyle w:val="a5"/>
        <w:numPr>
          <w:ilvl w:val="0"/>
          <w:numId w:val="3"/>
        </w:numPr>
        <w:tabs>
          <w:tab w:val="clear" w:pos="1909"/>
        </w:tabs>
        <w:spacing w:line="360" w:lineRule="auto"/>
        <w:ind w:left="0" w:firstLine="709"/>
        <w:rPr>
          <w:szCs w:val="28"/>
        </w:rPr>
      </w:pPr>
      <w:r w:rsidRPr="00C50A27">
        <w:rPr>
          <w:szCs w:val="28"/>
        </w:rPr>
        <w:t>Состязательность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равноправие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сторон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и</w:t>
      </w:r>
      <w:r w:rsidR="00C50A27">
        <w:rPr>
          <w:szCs w:val="28"/>
        </w:rPr>
        <w:t xml:space="preserve"> </w:t>
      </w:r>
      <w:r w:rsidRPr="00C50A27">
        <w:rPr>
          <w:szCs w:val="28"/>
        </w:rPr>
        <w:t>др.</w:t>
      </w:r>
      <w:r w:rsidR="00C50A27">
        <w:rPr>
          <w:szCs w:val="28"/>
        </w:rPr>
        <w:t xml:space="preserve"> 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Конституция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1993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закрепила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республиканскую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правления.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Принятие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1993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было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призвано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преодолеть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полосу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кризиса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противостояния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всех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ветвей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Логика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построения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новой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Конституции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соответствует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принципу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разделения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властей,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принятому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странах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классической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президентской,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парла</w:t>
      </w:r>
      <w:r w:rsidR="00457098" w:rsidRPr="00C50A27">
        <w:rPr>
          <w:sz w:val="28"/>
          <w:szCs w:val="28"/>
        </w:rPr>
        <w:t>ментарной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системой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правления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Россия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современном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этапе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провозглашена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республикой.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Республиканская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характеризует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высшие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либо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избираются,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либо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формируются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общенациональными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избранными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представительными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учреждениями.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Республиканская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предполагает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частности,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соответствующие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лица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избираются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коллегиальные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определенный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срок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этих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органах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принимаются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большинством.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Президент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просто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объявляется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главой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роль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сводится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простому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представительству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внутри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страны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международных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отношениях,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само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себе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является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важной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функцией.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нельзя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упрекнуть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он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только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олицетворяет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персонифицирует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облик,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ибо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возложены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реальные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ответственные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функции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осуществлению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обязанностей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главы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Поэтому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современной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принято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</w:t>
      </w:r>
      <w:r w:rsidR="00457098" w:rsidRPr="00C50A27">
        <w:rPr>
          <w:sz w:val="28"/>
          <w:szCs w:val="28"/>
        </w:rPr>
        <w:t>азывать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«президентской»</w:t>
      </w:r>
      <w:r w:rsidRPr="00C50A27">
        <w:rPr>
          <w:sz w:val="28"/>
          <w:szCs w:val="28"/>
        </w:rPr>
        <w:t>.</w:t>
      </w:r>
    </w:p>
    <w:p w:rsidR="00C50A27" w:rsidRDefault="00C50A27" w:rsidP="00C50A27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50A27">
        <w:rPr>
          <w:b/>
          <w:sz w:val="28"/>
          <w:szCs w:val="32"/>
        </w:rPr>
        <w:br w:type="page"/>
      </w:r>
      <w:bookmarkStart w:id="10" w:name="_Toc261679169"/>
      <w:r w:rsidRPr="00C50A27">
        <w:rPr>
          <w:b/>
          <w:sz w:val="28"/>
          <w:szCs w:val="32"/>
        </w:rPr>
        <w:t>Заключение</w:t>
      </w:r>
      <w:bookmarkEnd w:id="10"/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Сложная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обстановка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перехода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рыночной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экономике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острая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напряженность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обусловили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факт,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Российской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качестве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правления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установлена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президентская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обладающая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сравнению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традиционными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президентскими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рядом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особенностей.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Во-первых,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наряду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признаками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(это,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частности,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контроль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деятельностью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Правительства)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данная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форма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имеет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(правда,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незначительные)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элементы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парламентарной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состоящие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том,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Государственная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Дума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может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выразить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недоверие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Правительству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(хотя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решать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судьбу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случае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будет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Президент).</w:t>
      </w:r>
      <w:r w:rsidR="00C50A27">
        <w:rPr>
          <w:sz w:val="28"/>
          <w:szCs w:val="28"/>
        </w:rPr>
        <w:t xml:space="preserve"> 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Во-вторых,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налицо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дисбаланс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между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законодательной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президентской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властью,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существенный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перевес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последней,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какой-то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мере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нарушает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необходимое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равновесие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устойчивость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целом.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Наконец,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в-третьих,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уникальность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как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федерации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может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быть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отраженной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механизме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власти,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особенно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учетом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того,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что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ряде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ее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республик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также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существует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институт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президентства.</w:t>
      </w:r>
    </w:p>
    <w:p w:rsidR="00636103" w:rsidRPr="00C50A27" w:rsidRDefault="00636103" w:rsidP="00C50A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опоре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собственные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силы,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богатые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возможности,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исторические,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социально-культурные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национальные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традиции,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может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должна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твердо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встать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испытанный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мировым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опытом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путь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преобразований,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сочетающий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необходимую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стабильность,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преемственность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динамизм.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социально-экономическом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отношении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это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построение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которое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органично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синтезировало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бесспорные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преимущества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социализма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эффективной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рыночной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экономикой,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ориентированным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рынком.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социально-политическом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плане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сказанное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означает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курс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создание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гражданского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общества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демократического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правов</w:t>
      </w:r>
      <w:r w:rsidR="00457098" w:rsidRPr="00C50A27">
        <w:rPr>
          <w:sz w:val="28"/>
          <w:szCs w:val="28"/>
        </w:rPr>
        <w:t>ого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социального</w:t>
      </w:r>
      <w:r w:rsidR="00C50A27">
        <w:rPr>
          <w:sz w:val="28"/>
          <w:szCs w:val="28"/>
        </w:rPr>
        <w:t xml:space="preserve"> </w:t>
      </w:r>
      <w:r w:rsidR="00457098" w:rsidRPr="00C50A27">
        <w:rPr>
          <w:sz w:val="28"/>
          <w:szCs w:val="28"/>
        </w:rPr>
        <w:t>государства</w:t>
      </w:r>
      <w:r w:rsidRPr="00C50A27">
        <w:rPr>
          <w:sz w:val="28"/>
          <w:szCs w:val="28"/>
        </w:rPr>
        <w:t>.</w:t>
      </w:r>
    </w:p>
    <w:p w:rsidR="00636103" w:rsidRPr="00C50A27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</w:p>
    <w:p w:rsidR="00636103" w:rsidRPr="00C50A27" w:rsidRDefault="00C50A27" w:rsidP="00C50A27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11" w:name="_Toc261679170"/>
      <w:r>
        <w:rPr>
          <w:b/>
          <w:sz w:val="28"/>
          <w:szCs w:val="32"/>
        </w:rPr>
        <w:br w:type="page"/>
      </w:r>
      <w:r w:rsidR="00636103" w:rsidRPr="00C50A27">
        <w:rPr>
          <w:b/>
          <w:sz w:val="28"/>
          <w:szCs w:val="32"/>
        </w:rPr>
        <w:t>Литература</w:t>
      </w:r>
      <w:bookmarkEnd w:id="11"/>
    </w:p>
    <w:p w:rsidR="00636103" w:rsidRPr="00C50A27" w:rsidRDefault="00636103" w:rsidP="00C50A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6103" w:rsidRPr="00C50A27" w:rsidRDefault="00636103" w:rsidP="00C50A27">
      <w:pPr>
        <w:numPr>
          <w:ilvl w:val="0"/>
          <w:numId w:val="4"/>
        </w:numPr>
        <w:tabs>
          <w:tab w:val="clear" w:pos="1752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Багратуни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К.Ю.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проблеме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совершенствования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федеративной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модели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государственного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устройства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России//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Социально-гуманитарные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знания,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2003,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№2.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304-313.</w:t>
      </w:r>
    </w:p>
    <w:p w:rsidR="00636103" w:rsidRPr="00C50A27" w:rsidRDefault="00636103" w:rsidP="00C50A27">
      <w:pPr>
        <w:numPr>
          <w:ilvl w:val="0"/>
          <w:numId w:val="4"/>
        </w:numPr>
        <w:tabs>
          <w:tab w:val="clear" w:pos="1752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Калина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В.Ф.,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Кудрявцев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В.Б.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Гарантия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целостности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РФ: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политический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правовой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механизмы//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Полис,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2004,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№1.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134-138.</w:t>
      </w:r>
    </w:p>
    <w:p w:rsidR="00636103" w:rsidRPr="00C50A27" w:rsidRDefault="00636103" w:rsidP="00C50A27">
      <w:pPr>
        <w:pStyle w:val="HTML"/>
        <w:numPr>
          <w:ilvl w:val="0"/>
          <w:numId w:val="4"/>
        </w:numPr>
        <w:tabs>
          <w:tab w:val="clear" w:pos="916"/>
          <w:tab w:val="clear" w:pos="175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A27">
        <w:rPr>
          <w:rFonts w:ascii="Times New Roman" w:hAnsi="Times New Roman" w:cs="Times New Roman"/>
          <w:sz w:val="28"/>
          <w:szCs w:val="28"/>
        </w:rPr>
        <w:t>Мухаев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Р.Т.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Политология.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Учебник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для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вузов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–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М.;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Приориздат.,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2005.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–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243с.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03" w:rsidRPr="00C50A27" w:rsidRDefault="00636103" w:rsidP="00C50A27">
      <w:pPr>
        <w:pStyle w:val="HTML"/>
        <w:numPr>
          <w:ilvl w:val="0"/>
          <w:numId w:val="4"/>
        </w:numPr>
        <w:tabs>
          <w:tab w:val="clear" w:pos="916"/>
          <w:tab w:val="clear" w:pos="175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A27">
        <w:rPr>
          <w:rFonts w:ascii="Times New Roman" w:hAnsi="Times New Roman" w:cs="Times New Roman"/>
          <w:sz w:val="28"/>
          <w:szCs w:val="28"/>
        </w:rPr>
        <w:t>Панарин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А.С.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Политология.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Учебник.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–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М.;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1997.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–</w:t>
      </w:r>
      <w:r w:rsidR="00C50A27">
        <w:rPr>
          <w:rFonts w:ascii="Times New Roman" w:hAnsi="Times New Roman" w:cs="Times New Roman"/>
          <w:sz w:val="28"/>
          <w:szCs w:val="28"/>
        </w:rPr>
        <w:t xml:space="preserve"> </w:t>
      </w:r>
      <w:r w:rsidRPr="00C50A27">
        <w:rPr>
          <w:rFonts w:ascii="Times New Roman" w:hAnsi="Times New Roman" w:cs="Times New Roman"/>
          <w:sz w:val="28"/>
          <w:szCs w:val="28"/>
        </w:rPr>
        <w:t>230с.</w:t>
      </w:r>
    </w:p>
    <w:p w:rsidR="00636103" w:rsidRPr="00C50A27" w:rsidRDefault="00636103" w:rsidP="00C50A27">
      <w:pPr>
        <w:numPr>
          <w:ilvl w:val="0"/>
          <w:numId w:val="4"/>
        </w:numPr>
        <w:tabs>
          <w:tab w:val="clear" w:pos="1752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Политология: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Учебник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вузов/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Д.В.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Доленко,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И.В.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Бахлов,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О.В.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Бахлова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и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др.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М.,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2002.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285с.</w:t>
      </w:r>
    </w:p>
    <w:p w:rsidR="00636103" w:rsidRPr="00C50A27" w:rsidRDefault="00636103" w:rsidP="00C50A27">
      <w:pPr>
        <w:numPr>
          <w:ilvl w:val="0"/>
          <w:numId w:val="4"/>
        </w:numPr>
        <w:tabs>
          <w:tab w:val="clear" w:pos="1752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Политология: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Учебник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вузов/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ред.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В.Н.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Лавриненко.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М.,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2002.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384с.</w:t>
      </w:r>
    </w:p>
    <w:p w:rsidR="00636103" w:rsidRPr="00C50A27" w:rsidRDefault="00636103" w:rsidP="00C50A27">
      <w:pPr>
        <w:numPr>
          <w:ilvl w:val="0"/>
          <w:numId w:val="4"/>
        </w:numPr>
        <w:tabs>
          <w:tab w:val="clear" w:pos="1752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Политология: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Учебник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для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вузов/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Под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ред.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М.А.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Василика.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М.: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Гардарики,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2004.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412с.</w:t>
      </w:r>
    </w:p>
    <w:p w:rsidR="00636103" w:rsidRPr="00C50A27" w:rsidRDefault="00636103" w:rsidP="00C50A27">
      <w:pPr>
        <w:numPr>
          <w:ilvl w:val="0"/>
          <w:numId w:val="4"/>
        </w:numPr>
        <w:tabs>
          <w:tab w:val="clear" w:pos="1752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A27">
        <w:rPr>
          <w:sz w:val="28"/>
          <w:szCs w:val="28"/>
        </w:rPr>
        <w:t>Шабров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О.Ф.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Государственное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управление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в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России: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проблемы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эффективности//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Социально-гуманитарные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знания,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2005,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№2.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–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С.</w:t>
      </w:r>
      <w:r w:rsidR="00C50A27">
        <w:rPr>
          <w:sz w:val="28"/>
          <w:szCs w:val="28"/>
        </w:rPr>
        <w:t xml:space="preserve"> </w:t>
      </w:r>
      <w:r w:rsidRPr="00C50A27">
        <w:rPr>
          <w:sz w:val="28"/>
          <w:szCs w:val="28"/>
        </w:rPr>
        <w:t>137-150.</w:t>
      </w:r>
    </w:p>
    <w:p w:rsidR="00636103" w:rsidRPr="00C50A27" w:rsidRDefault="00C50A27" w:rsidP="00C50A27">
      <w:pPr>
        <w:pStyle w:val="HTML"/>
        <w:numPr>
          <w:ilvl w:val="0"/>
          <w:numId w:val="4"/>
        </w:numPr>
        <w:tabs>
          <w:tab w:val="clear" w:pos="916"/>
          <w:tab w:val="clear" w:pos="175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03" w:rsidRPr="00C50A27">
        <w:rPr>
          <w:rFonts w:ascii="Times New Roman" w:hAnsi="Times New Roman" w:cs="Times New Roman"/>
          <w:sz w:val="28"/>
          <w:szCs w:val="28"/>
        </w:rPr>
        <w:t>http://pravo.eup.ru.</w:t>
      </w:r>
    </w:p>
    <w:p w:rsidR="00636103" w:rsidRPr="00C50A27" w:rsidRDefault="00C50A27" w:rsidP="00C50A27">
      <w:pPr>
        <w:pStyle w:val="HTML"/>
        <w:numPr>
          <w:ilvl w:val="0"/>
          <w:numId w:val="4"/>
        </w:numPr>
        <w:tabs>
          <w:tab w:val="clear" w:pos="916"/>
          <w:tab w:val="clear" w:pos="175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36103" w:rsidRPr="00EB7F1B">
        <w:rPr>
          <w:rFonts w:ascii="Times New Roman" w:hAnsi="Times New Roman" w:cs="Times New Roman"/>
          <w:bCs/>
          <w:sz w:val="28"/>
          <w:szCs w:val="28"/>
        </w:rPr>
        <w:t>http://www.ido.rudn.ru</w:t>
      </w:r>
      <w:r w:rsidR="00636103" w:rsidRPr="00C50A27">
        <w:rPr>
          <w:rFonts w:ascii="Times New Roman" w:hAnsi="Times New Roman" w:cs="Times New Roman"/>
          <w:sz w:val="28"/>
        </w:rPr>
        <w:t>.</w:t>
      </w:r>
    </w:p>
    <w:p w:rsidR="00636103" w:rsidRDefault="00636103" w:rsidP="00C50A27">
      <w:pPr>
        <w:spacing w:line="360" w:lineRule="auto"/>
        <w:ind w:firstLine="709"/>
        <w:jc w:val="both"/>
        <w:rPr>
          <w:sz w:val="28"/>
          <w:szCs w:val="28"/>
        </w:rPr>
      </w:pPr>
    </w:p>
    <w:p w:rsidR="000803AB" w:rsidRPr="001C29EA" w:rsidRDefault="000803AB" w:rsidP="000803AB">
      <w:pPr>
        <w:ind w:left="1429"/>
        <w:jc w:val="center"/>
        <w:rPr>
          <w:b/>
          <w:color w:val="FFFFFF"/>
          <w:sz w:val="28"/>
          <w:szCs w:val="28"/>
        </w:rPr>
      </w:pPr>
      <w:bookmarkStart w:id="12" w:name="_GoBack"/>
      <w:bookmarkEnd w:id="12"/>
    </w:p>
    <w:sectPr w:rsidR="000803AB" w:rsidRPr="001C29EA" w:rsidSect="00C50A27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EA" w:rsidRDefault="001C29EA">
      <w:r>
        <w:separator/>
      </w:r>
    </w:p>
  </w:endnote>
  <w:endnote w:type="continuationSeparator" w:id="0">
    <w:p w:rsidR="001C29EA" w:rsidRDefault="001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5A" w:rsidRDefault="00C5525A" w:rsidP="006C0C6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25A" w:rsidRDefault="00C5525A" w:rsidP="00C5525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5A" w:rsidRDefault="00C5525A" w:rsidP="00C552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EA" w:rsidRDefault="001C29EA">
      <w:r>
        <w:separator/>
      </w:r>
    </w:p>
  </w:footnote>
  <w:footnote w:type="continuationSeparator" w:id="0">
    <w:p w:rsidR="001C29EA" w:rsidRDefault="001C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AB" w:rsidRPr="000803AB" w:rsidRDefault="000803AB" w:rsidP="000803AB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4CB7"/>
    <w:multiLevelType w:val="hybridMultilevel"/>
    <w:tmpl w:val="C3669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A33370"/>
    <w:multiLevelType w:val="hybridMultilevel"/>
    <w:tmpl w:val="08CE18BE"/>
    <w:lvl w:ilvl="0" w:tplc="CBD8A95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7B107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">
    <w:nsid w:val="46EC1F91"/>
    <w:multiLevelType w:val="hybridMultilevel"/>
    <w:tmpl w:val="F912E182"/>
    <w:lvl w:ilvl="0" w:tplc="93D014CA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E9C425F"/>
    <w:multiLevelType w:val="hybridMultilevel"/>
    <w:tmpl w:val="CF903C5A"/>
    <w:lvl w:ilvl="0" w:tplc="E984F39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0642B07"/>
    <w:multiLevelType w:val="hybridMultilevel"/>
    <w:tmpl w:val="94E49D76"/>
    <w:lvl w:ilvl="0" w:tplc="532AEFC0">
      <w:start w:val="1"/>
      <w:numFmt w:val="decimal"/>
      <w:lvlText w:val="%1)"/>
      <w:lvlJc w:val="left"/>
      <w:pPr>
        <w:tabs>
          <w:tab w:val="num" w:pos="1752"/>
        </w:tabs>
        <w:ind w:left="1752" w:hanging="10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7AE"/>
    <w:rsid w:val="000030ED"/>
    <w:rsid w:val="000803AB"/>
    <w:rsid w:val="001C29EA"/>
    <w:rsid w:val="001C6857"/>
    <w:rsid w:val="0025545F"/>
    <w:rsid w:val="002B5804"/>
    <w:rsid w:val="002E686D"/>
    <w:rsid w:val="003727AE"/>
    <w:rsid w:val="00457098"/>
    <w:rsid w:val="004D0783"/>
    <w:rsid w:val="00636103"/>
    <w:rsid w:val="006C0C6F"/>
    <w:rsid w:val="007766FA"/>
    <w:rsid w:val="00953890"/>
    <w:rsid w:val="00BB4F6F"/>
    <w:rsid w:val="00C22488"/>
    <w:rsid w:val="00C50A27"/>
    <w:rsid w:val="00C5525A"/>
    <w:rsid w:val="00DD4720"/>
    <w:rsid w:val="00E8268A"/>
    <w:rsid w:val="00EB7F1B"/>
    <w:rsid w:val="00F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828189-EC44-4DE3-9222-85B5DF72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63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3">
    <w:name w:val="Hyperlink"/>
    <w:uiPriority w:val="99"/>
    <w:rsid w:val="0063610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6361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63610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63610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36103"/>
    <w:pPr>
      <w:tabs>
        <w:tab w:val="right" w:leader="dot" w:pos="9066"/>
      </w:tabs>
      <w:ind w:left="360" w:hanging="360"/>
    </w:pPr>
  </w:style>
  <w:style w:type="paragraph" w:styleId="a7">
    <w:name w:val="footer"/>
    <w:basedOn w:val="a"/>
    <w:link w:val="a8"/>
    <w:uiPriority w:val="99"/>
    <w:rsid w:val="00C552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C5525A"/>
    <w:rPr>
      <w:rFonts w:cs="Times New Roman"/>
    </w:rPr>
  </w:style>
  <w:style w:type="paragraph" w:styleId="aa">
    <w:name w:val="header"/>
    <w:basedOn w:val="a"/>
    <w:link w:val="ab"/>
    <w:uiPriority w:val="99"/>
    <w:rsid w:val="00C50A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50A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anov01.narod.ru/library/organs/govern01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tepanov01.narod.ru/library/organs/duma01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epanov01.narod.ru/library/organs/const_court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panov01.narod.ru/library/organs/court0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23652</CharactersWithSpaces>
  <SharedDoc>false</SharedDoc>
  <HLinks>
    <vt:vector size="24" baseType="variant">
      <vt:variant>
        <vt:i4>1245285</vt:i4>
      </vt:variant>
      <vt:variant>
        <vt:i4>12</vt:i4>
      </vt:variant>
      <vt:variant>
        <vt:i4>0</vt:i4>
      </vt:variant>
      <vt:variant>
        <vt:i4>5</vt:i4>
      </vt:variant>
      <vt:variant>
        <vt:lpwstr>http://stepanov01.narod.ru/library/organs/const_court01.htm</vt:lpwstr>
      </vt:variant>
      <vt:variant>
        <vt:lpwstr/>
      </vt:variant>
      <vt:variant>
        <vt:i4>5242908</vt:i4>
      </vt:variant>
      <vt:variant>
        <vt:i4>9</vt:i4>
      </vt:variant>
      <vt:variant>
        <vt:i4>0</vt:i4>
      </vt:variant>
      <vt:variant>
        <vt:i4>5</vt:i4>
      </vt:variant>
      <vt:variant>
        <vt:lpwstr>http://stepanov01.narod.ru/library/organs/court01.htm</vt:lpwstr>
      </vt:variant>
      <vt:variant>
        <vt:lpwstr/>
      </vt:variant>
      <vt:variant>
        <vt:i4>7798830</vt:i4>
      </vt:variant>
      <vt:variant>
        <vt:i4>6</vt:i4>
      </vt:variant>
      <vt:variant>
        <vt:i4>0</vt:i4>
      </vt:variant>
      <vt:variant>
        <vt:i4>5</vt:i4>
      </vt:variant>
      <vt:variant>
        <vt:lpwstr>http://stepanov01.narod.ru/library/organs/govern01.htm</vt:lpwstr>
      </vt:variant>
      <vt:variant>
        <vt:lpwstr/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>http://stepanov01.narod.ru/library/organs/duma01.htm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</cp:revision>
  <dcterms:created xsi:type="dcterms:W3CDTF">2014-03-27T16:13:00Z</dcterms:created>
  <dcterms:modified xsi:type="dcterms:W3CDTF">2014-03-27T16:13:00Z</dcterms:modified>
</cp:coreProperties>
</file>