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A00EDF">
        <w:rPr>
          <w:b/>
          <w:color w:val="000000"/>
          <w:sz w:val="28"/>
          <w:szCs w:val="28"/>
        </w:rPr>
        <w:t>Контрольная работа</w:t>
      </w: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A00EDF">
        <w:rPr>
          <w:b/>
          <w:color w:val="000000"/>
          <w:sz w:val="28"/>
          <w:szCs w:val="28"/>
        </w:rPr>
        <w:t>Тема: Основы финансов предприятия</w:t>
      </w: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3E4081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A00EDF">
        <w:rPr>
          <w:b/>
          <w:color w:val="000000"/>
          <w:sz w:val="28"/>
          <w:szCs w:val="28"/>
        </w:rPr>
        <w:br w:type="page"/>
      </w:r>
      <w:r w:rsidR="009E682E" w:rsidRPr="00A00EDF">
        <w:rPr>
          <w:b/>
          <w:color w:val="000000"/>
          <w:sz w:val="28"/>
          <w:szCs w:val="28"/>
        </w:rPr>
        <w:t>С</w:t>
      </w:r>
      <w:r w:rsidRPr="00A00EDF">
        <w:rPr>
          <w:b/>
          <w:color w:val="000000"/>
          <w:sz w:val="28"/>
          <w:szCs w:val="28"/>
        </w:rPr>
        <w:t>одержание</w:t>
      </w:r>
    </w:p>
    <w:p w:rsidR="009E682E" w:rsidRPr="00A00EDF" w:rsidRDefault="009E682E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1</w:t>
      </w:r>
      <w:r w:rsidR="00C20DAB" w:rsidRPr="00A00EDF">
        <w:rPr>
          <w:color w:val="000000"/>
          <w:sz w:val="28"/>
          <w:szCs w:val="28"/>
        </w:rPr>
        <w:t xml:space="preserve"> Взаимоотношения предприятий с коммерческими банками, бюджетом и</w:t>
      </w:r>
    </w:p>
    <w:p w:rsidR="009E682E" w:rsidRPr="00A00EDF" w:rsidRDefault="00C20DAB" w:rsidP="00A00EDF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внебюджетными фондами</w:t>
      </w:r>
    </w:p>
    <w:p w:rsidR="00C20DAB" w:rsidRPr="00A00EDF" w:rsidRDefault="00C20DAB" w:rsidP="00A00EDF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2 Уставный фонд предприятия, его формирование и движение</w:t>
      </w:r>
    </w:p>
    <w:p w:rsidR="00C20DAB" w:rsidRPr="00A00EDF" w:rsidRDefault="00C20DAB" w:rsidP="00A00EDF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ЗАДАЧА</w:t>
      </w:r>
    </w:p>
    <w:p w:rsidR="00C20DAB" w:rsidRPr="00A00EDF" w:rsidRDefault="00C20DAB" w:rsidP="00A00EDF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СПИСОК ИСПОЛЬЗОВАННОЙ ЛИТЕРАТУРЫ</w:t>
      </w:r>
    </w:p>
    <w:p w:rsidR="00C20DAB" w:rsidRPr="00A00EDF" w:rsidRDefault="00C20DA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br w:type="page"/>
      </w:r>
      <w:r w:rsidRPr="00A00EDF">
        <w:rPr>
          <w:b/>
          <w:color w:val="000000"/>
          <w:sz w:val="28"/>
          <w:szCs w:val="28"/>
        </w:rPr>
        <w:t>1 Взаимоотношения предприятий с коммерческими банками, бюджетом и внебюджетными фондами</w:t>
      </w:r>
    </w:p>
    <w:p w:rsidR="007F36DF" w:rsidRPr="00A00EDF" w:rsidRDefault="007F36DF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7F36DF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В современной России осуществление любой фирмой своей основополагающей финансовой функции - обслуживание платежей и расчетов -невозможно без участия коммерческих банков. Даже элементарные финансовые трансакции по осуществлению движения наличных денег, принадлежащих фирме, невозможны без их инкассации - сдачи наличности в обслуживающий фирму банк. С точки зрения повышения степени надежности перемещения денежных средств в любой форме между субъектами экономических отношений такой порядок в известной мере оправдан.</w:t>
      </w:r>
    </w:p>
    <w:p w:rsidR="002A595B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С появлением банков как специальных институтов профессионального управления денежными ресурсами резко возросли гарантии перемещения денежных средств в экономике. Банки как финансовые посредники, обслуживающие платежи и расчеты в экономике, играют исключительно важную роль в организации и функционировании платежной системы любой страны.</w:t>
      </w:r>
    </w:p>
    <w:p w:rsidR="007F36DF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Типичные требования, которые фирма обычно предъявляет к потенциальному обслуживающему банку, предполагают:</w:t>
      </w:r>
    </w:p>
    <w:p w:rsidR="002A595B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- знание банком фирмы, особенностей ее бизнеса, отрасли, в которой она функционирует;</w:t>
      </w:r>
    </w:p>
    <w:p w:rsidR="007F36DF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- способность давать полезные деловые рекомендации;</w:t>
      </w:r>
    </w:p>
    <w:p w:rsidR="007F36DF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- предложение различных способов получения денежных средств как наличных (кассовое обслуживание фирмы), так и безналичных с низкими трансакционными издержками;</w:t>
      </w:r>
    </w:p>
    <w:p w:rsidR="007F36DF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- закрепление за фирмой постоянного банковского служащего, занимающегося вопросами кредитования фирмы; способность оценивать реальные финансовые потребности фирмы;</w:t>
      </w:r>
    </w:p>
    <w:p w:rsidR="002A595B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- удобное для фирмы месторасположение банка;</w:t>
      </w:r>
    </w:p>
    <w:p w:rsidR="007F36DF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- обеспечение простоты доступа к ведающему ссудами должностному лицу банка;</w:t>
      </w:r>
    </w:p>
    <w:p w:rsidR="007F36DF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- стремление банка к совершенствованию обслуживания клиентов;</w:t>
      </w:r>
    </w:p>
    <w:p w:rsidR="007F36DF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- широкий спектр банковских услуг.</w:t>
      </w:r>
    </w:p>
    <w:p w:rsidR="007F36DF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Почти все многообразие совершаемых финансовых трансакций фирмы есть результат взаимоотношений фирмы с субъектами внешней среды. Особую значимость в финансовой, жизни фирмы имеют взаимоотношения с налоговыми органами и другими органами аналогичного назначения по поводу налогов и сборов в кассу государства, и местных органов. Во всех странах эти отношения появляются вместе с рождением фирмы и сопровождают ее на всем протяжении жизни.</w:t>
      </w:r>
    </w:p>
    <w:p w:rsidR="00804C5C" w:rsidRPr="00A00EDF" w:rsidRDefault="00B442BA" w:rsidP="00A00EDF">
      <w:pPr>
        <w:pStyle w:val="a8"/>
        <w:shd w:val="clear" w:color="000000" w:fill="FFFFFF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A00EDF">
        <w:rPr>
          <w:b w:val="0"/>
          <w:color w:val="000000"/>
          <w:sz w:val="28"/>
          <w:szCs w:val="28"/>
        </w:rPr>
        <w:t>В</w:t>
      </w:r>
      <w:r w:rsidR="00804C5C" w:rsidRPr="00A00EDF">
        <w:rPr>
          <w:b w:val="0"/>
          <w:color w:val="000000"/>
          <w:sz w:val="28"/>
          <w:szCs w:val="28"/>
        </w:rPr>
        <w:t>заимоотношение предприятия с бюджетом осуществляется через налоги.</w:t>
      </w:r>
    </w:p>
    <w:p w:rsidR="00804C5C" w:rsidRPr="00A00EDF" w:rsidRDefault="00B442BA" w:rsidP="00A00EDF">
      <w:pPr>
        <w:pStyle w:val="a8"/>
        <w:shd w:val="clear" w:color="000000" w:fill="FFFFFF"/>
        <w:suppressAutoHyphens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A00EDF">
        <w:rPr>
          <w:b w:val="0"/>
          <w:color w:val="000000"/>
          <w:sz w:val="28"/>
          <w:szCs w:val="28"/>
        </w:rPr>
        <w:t>Н</w:t>
      </w:r>
      <w:r w:rsidR="00804C5C" w:rsidRPr="00A00EDF">
        <w:rPr>
          <w:b w:val="0"/>
          <w:color w:val="000000"/>
          <w:sz w:val="28"/>
          <w:szCs w:val="28"/>
        </w:rPr>
        <w:t>алоги представляют собой обязательные сборы, взимаемые государством с хозяйствующих субъектов и с граждан по ставке, установленной в законодательном порядке. Налоги являются необходимым звеном экономических отношений в обществе с момента возникновения государства. Развитие и изменение форм государственного устройства всегда сопровождаются преобразованием налоговой системы. В современном цивилизованном обществе налоги – основная форма доходов государства. Помимо этой сугубо финансовой функции налоговый механизм используется для экономического воздействия государства на общественное производство, его динамику и структуру, на развитие научно-технического прогресса</w:t>
      </w:r>
    </w:p>
    <w:p w:rsidR="007F36DF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Каждое общество, основываясь на национальн</w:t>
      </w:r>
      <w:r w:rsidR="00B442BA" w:rsidRPr="00A00EDF">
        <w:rPr>
          <w:color w:val="000000"/>
        </w:rPr>
        <w:t>ых, культурных, ис</w:t>
      </w:r>
      <w:r w:rsidRPr="00A00EDF">
        <w:rPr>
          <w:color w:val="000000"/>
        </w:rPr>
        <w:t>торических традициях, берет на себя заботу о содержании нетрудоспособного населения, граждан, временно не имеющих работу, и ряд других функций. Как показывает мировой опыт, финансирование этих специфических целевых государственных функций за счет средств государственного бюджета не всегда эффективно. Как правило, во время кризисов, высокой инфляции, социальных и политических неурядиц низкая эффективность финансирования из госбюджета этих функций проявляется особенно отчетливо. Эти обстоятельства стали веским основанием для организации финансирования целевых общегосударственных задач из соответствующих их содержанию внебюджетных фондов.</w:t>
      </w:r>
    </w:p>
    <w:p w:rsidR="002A595B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Первоначально внебюджетные фонды появились в виде специальных фондов или особых счетов задолго до возникновения единого центрального денежного фонда государства - бюджета.</w:t>
      </w:r>
      <w:r w:rsidR="00B442BA" w:rsidRPr="00A00EDF">
        <w:rPr>
          <w:color w:val="000000"/>
        </w:rPr>
        <w:t xml:space="preserve"> Государственная власть с расши</w:t>
      </w:r>
      <w:r w:rsidRPr="00A00EDF">
        <w:rPr>
          <w:color w:val="000000"/>
        </w:rPr>
        <w:t>рением своей деятельности нуждалась во все новых расходах, требовавших средств для своего покрытия. Эти средства концентрировались в особых фондах, предназначенных для специальных целей. Такие фонды носили временный характер. С выполнением государством намеченных мероприятий они заканчивали свое существование. В связи с этим количество фондов постоянно менялось: одни возникали, другие аннулировались.</w:t>
      </w:r>
    </w:p>
    <w:p w:rsidR="002A595B" w:rsidRPr="00A00EDF" w:rsidRDefault="007F36DF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iCs/>
          <w:color w:val="000000"/>
          <w:sz w:val="28"/>
          <w:szCs w:val="28"/>
        </w:rPr>
        <w:t>Внебюджетные фонды</w:t>
      </w:r>
      <w:r w:rsidRPr="00A00EDF">
        <w:rPr>
          <w:color w:val="000000"/>
          <w:sz w:val="28"/>
          <w:szCs w:val="28"/>
        </w:rPr>
        <w:t xml:space="preserve"> - это форма перераспределения и использования финансовых ресурсов, привлекаемых государством для финансирования некоторых общественных потребностей и комплексно расходуемых на основе оперативной самостоятельности. Они выступают одним из звеньев общегосударственных финансов.</w:t>
      </w:r>
    </w:p>
    <w:p w:rsidR="007F36DF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Материальным источником внебюджетных фондов является национальный доход. Преобладающая часть</w:t>
      </w:r>
      <w:r w:rsidR="00B442BA" w:rsidRPr="00A00EDF">
        <w:rPr>
          <w:color w:val="000000"/>
        </w:rPr>
        <w:t xml:space="preserve"> фондов создается в процессе пе</w:t>
      </w:r>
      <w:r w:rsidRPr="00A00EDF">
        <w:rPr>
          <w:color w:val="000000"/>
        </w:rPr>
        <w:t>рераспределения национального дохода. Основные методы мобилизации национального дохода в процессе его перераспределения при формировании фондов — специальные налоги и сборы, средства из бюджета и займы.</w:t>
      </w:r>
    </w:p>
    <w:p w:rsidR="002A595B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Государственные внебюджетные фонды создаются на основе соответствующих актов высших органов власти двумя путями, в которых регламентируется их деятельность, указываются источники формирования, определяются порядок и направления использования денежных фондов. Первый путь - это выделение из бюджета определенных расходов, имеющих особо важное значение, а второй - формирование внебюджетного фонда с собственными источниками доходов для определенных целей. К последним, в частности, относятся созданные во многих странах фонды социального страхования, которые предназначены для социальной поддержки определенных групп населения.</w:t>
      </w:r>
    </w:p>
    <w:p w:rsidR="002A595B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Специальные внебюджетные фонды предназначены для целевого использования. Обычно в названии фонда указана цель расходования средств.</w:t>
      </w:r>
    </w:p>
    <w:p w:rsidR="007F36DF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В отечественной практике в условиях рыночной экономики образованы следующие внебюджетные фонды:</w:t>
      </w:r>
    </w:p>
    <w:p w:rsidR="007F36DF" w:rsidRPr="00A00EDF" w:rsidRDefault="00B442BA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1</w:t>
      </w:r>
      <w:r w:rsidR="007F36DF" w:rsidRPr="00A00EDF">
        <w:rPr>
          <w:color w:val="000000"/>
        </w:rPr>
        <w:t>. Страховые взносы на социальное обеспечение:</w:t>
      </w:r>
      <w:r w:rsidRPr="00A00EDF">
        <w:rPr>
          <w:color w:val="000000"/>
        </w:rPr>
        <w:t xml:space="preserve"> </w:t>
      </w:r>
      <w:r w:rsidR="007F36DF" w:rsidRPr="00A00EDF">
        <w:rPr>
          <w:color w:val="000000"/>
        </w:rPr>
        <w:t>Пенсионный фонд;</w:t>
      </w:r>
      <w:r w:rsidRPr="00A00EDF">
        <w:rPr>
          <w:color w:val="000000"/>
        </w:rPr>
        <w:t xml:space="preserve"> </w:t>
      </w:r>
      <w:r w:rsidR="007F36DF" w:rsidRPr="00A00EDF">
        <w:rPr>
          <w:color w:val="000000"/>
        </w:rPr>
        <w:t>Фонд обязательного медицинскою страхования;</w:t>
      </w:r>
      <w:r w:rsidRPr="00A00EDF">
        <w:rPr>
          <w:color w:val="000000"/>
        </w:rPr>
        <w:t xml:space="preserve"> Фонд социальною страхования РФ.</w:t>
      </w:r>
    </w:p>
    <w:p w:rsidR="007F36DF" w:rsidRPr="00A00EDF" w:rsidRDefault="00B442BA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2</w:t>
      </w:r>
      <w:r w:rsidR="007F36DF" w:rsidRPr="00A00EDF">
        <w:rPr>
          <w:color w:val="000000"/>
        </w:rPr>
        <w:t>. Специальные фонды:</w:t>
      </w:r>
      <w:r w:rsidRPr="00A00EDF">
        <w:rPr>
          <w:color w:val="000000"/>
        </w:rPr>
        <w:t xml:space="preserve"> </w:t>
      </w:r>
      <w:r w:rsidR="007F36DF" w:rsidRPr="00A00EDF">
        <w:rPr>
          <w:color w:val="000000"/>
        </w:rPr>
        <w:t>дорожные фонды;</w:t>
      </w:r>
      <w:r w:rsidRPr="00A00EDF">
        <w:rPr>
          <w:color w:val="000000"/>
        </w:rPr>
        <w:t xml:space="preserve"> </w:t>
      </w:r>
      <w:r w:rsidR="007F36DF" w:rsidRPr="00A00EDF">
        <w:rPr>
          <w:color w:val="000000"/>
        </w:rPr>
        <w:t>природоохранные фонды;</w:t>
      </w:r>
      <w:r w:rsidRPr="00A00EDF">
        <w:rPr>
          <w:color w:val="000000"/>
        </w:rPr>
        <w:t xml:space="preserve"> </w:t>
      </w:r>
      <w:r w:rsidR="007F36DF" w:rsidRPr="00A00EDF">
        <w:rPr>
          <w:color w:val="000000"/>
        </w:rPr>
        <w:t>фонды развития территории.</w:t>
      </w:r>
    </w:p>
    <w:p w:rsidR="007F36DF" w:rsidRPr="00A00EDF" w:rsidRDefault="00B442BA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3</w:t>
      </w:r>
      <w:r w:rsidR="007F36DF" w:rsidRPr="00A00EDF">
        <w:rPr>
          <w:color w:val="000000"/>
        </w:rPr>
        <w:t>. Общественные фонды:</w:t>
      </w:r>
      <w:r w:rsidRPr="00A00EDF">
        <w:rPr>
          <w:color w:val="000000"/>
        </w:rPr>
        <w:t xml:space="preserve"> </w:t>
      </w:r>
      <w:r w:rsidR="007F36DF" w:rsidRPr="00A00EDF">
        <w:rPr>
          <w:color w:val="000000"/>
        </w:rPr>
        <w:t>независимые пенсионные фонды;</w:t>
      </w:r>
      <w:r w:rsidRPr="00A00EDF">
        <w:rPr>
          <w:color w:val="000000"/>
        </w:rPr>
        <w:t xml:space="preserve"> </w:t>
      </w:r>
      <w:r w:rsidR="007F36DF" w:rsidRPr="00A00EDF">
        <w:rPr>
          <w:color w:val="000000"/>
        </w:rPr>
        <w:t>фонды поддержки науки, образования, медицины.</w:t>
      </w:r>
    </w:p>
    <w:p w:rsidR="002A595B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С помощью внебюджетных фондов возможно:</w:t>
      </w:r>
    </w:p>
    <w:p w:rsidR="002A595B" w:rsidRPr="00A00EDF" w:rsidRDefault="00B442BA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 xml:space="preserve">- </w:t>
      </w:r>
      <w:r w:rsidR="007F36DF" w:rsidRPr="00A00EDF">
        <w:rPr>
          <w:color w:val="000000"/>
        </w:rPr>
        <w:t>влиять на процесс производства путем финансирования, субсидирования, кредитования отечественных предприятий;</w:t>
      </w:r>
    </w:p>
    <w:p w:rsidR="007F36DF" w:rsidRPr="00A00EDF" w:rsidRDefault="00B442BA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 xml:space="preserve">- </w:t>
      </w:r>
      <w:r w:rsidR="007F36DF" w:rsidRPr="00A00EDF">
        <w:rPr>
          <w:color w:val="000000"/>
        </w:rPr>
        <w:t>обеспечить природоохранные мероприятия, финансируя их за счет специально определенных источников и штрафов за загрязнение окружающей среды;</w:t>
      </w:r>
    </w:p>
    <w:p w:rsidR="002A595B" w:rsidRPr="00A00EDF" w:rsidRDefault="00B442BA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 xml:space="preserve">- </w:t>
      </w:r>
      <w:r w:rsidR="007F36DF" w:rsidRPr="00A00EDF">
        <w:rPr>
          <w:color w:val="000000"/>
        </w:rPr>
        <w:t>оказывать социальные услуги населению путем выплаты пособий, пенсий, субсидирования и финансирования социальной инфраструктуры в целом;</w:t>
      </w:r>
    </w:p>
    <w:p w:rsidR="002A595B" w:rsidRPr="00A00EDF" w:rsidRDefault="00B442BA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 xml:space="preserve">- </w:t>
      </w:r>
      <w:r w:rsidR="007F36DF" w:rsidRPr="00A00EDF">
        <w:rPr>
          <w:color w:val="000000"/>
        </w:rPr>
        <w:t>предоставлять займы, в том числе зарубежным партнерам, включая иностранные государства.</w:t>
      </w:r>
    </w:p>
    <w:p w:rsidR="002A595B" w:rsidRPr="00A00EDF" w:rsidRDefault="007F36DF" w:rsidP="00A00EDF">
      <w:pPr>
        <w:pStyle w:val="11"/>
        <w:shd w:val="clear" w:color="000000" w:fill="FFFFFF"/>
        <w:suppressAutoHyphens/>
        <w:rPr>
          <w:color w:val="000000"/>
        </w:rPr>
      </w:pPr>
      <w:r w:rsidRPr="00A00EDF">
        <w:rPr>
          <w:color w:val="000000"/>
        </w:rPr>
        <w:t>Организация функционирования внебюджетных фондов находится в ведении государственных органов власти — центральных, республиканских и местных.</w:t>
      </w:r>
    </w:p>
    <w:p w:rsidR="00C20DAB" w:rsidRPr="00A00EDF" w:rsidRDefault="00C20DA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br w:type="page"/>
      </w:r>
      <w:r w:rsidRPr="00A00EDF">
        <w:rPr>
          <w:b/>
          <w:color w:val="000000"/>
          <w:sz w:val="28"/>
          <w:szCs w:val="28"/>
        </w:rPr>
        <w:t>2 Уставный фонд предприятия, его формирование и движение</w:t>
      </w:r>
    </w:p>
    <w:p w:rsidR="00B442BA" w:rsidRPr="00A00EDF" w:rsidRDefault="00B442B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Функционирование предприятия какой-либо формы организации и формы собственности начинается с формирования уставного фонда.</w:t>
      </w:r>
    </w:p>
    <w:p w:rsidR="002A595B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Размер уставного фонда предприятия в какой-то мере определяет масштабы его производственно-хозяйственной деятельности. Однако не существует прямой связи между размерами уставных фондов предприятий различных отраслей народного хозяйства и их объемом производства продукции (товаров, работ и услуг).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Последнее определяется и такими факторами, как спрос, предложение, цены, величина привлеченных банковских кредитов и других финансовых ресурсов.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Начальный размер уставного фонда фиксируется в Уставе предприятия и других учредительных документах. Источниками формирования уставного фонда в зависимости от организационно-правовых форм хозяйствования могут быть: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1. Акционерный капитал.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2. Паевые (долевые) взносы учредителей (участников).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3. Частный капитал предпринимателя.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4. Отраслевые финансовые ресурсы (при сохранении отраслевых структур).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5. Долгосрочный кредит.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6. Бюджетные средства.</w:t>
      </w:r>
    </w:p>
    <w:p w:rsidR="002A595B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Размер уставного фонда характеризует первоначальную сумму собственного капитала, необходимую для создания предприятия и начала его хозяйственной деятельности. Для предприятий отдельных сфер деятельности и организационно-правовых форм минимальный размер уставного фонда регулируется законодательством.</w:t>
      </w:r>
    </w:p>
    <w:p w:rsidR="002A595B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В процессе хозяйственной деятельности величина уставного фонда может изменяться.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Источниками дополнительных денежных средств предприятия, необходимых для увеличения объема производства и продажи продукции (товаров, работ, услуг) могут выступать: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1) средства, полученные от дополнительного выпуска акций, облигаций, других ценных бумаг;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2) средства, полученные от увеличения сумм взносов участников (учредителей) предприятия в уставный фонд;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3) средства других предприятий, перераспределенные в пределах отраслевых финансовых ресурсов;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4) кредитные средства, привлеченные на краткосрочной и долгосрочной основе;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5) средства, выделенные из государственного бюджета 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Независимо от типа предприятия и формы собственности уставный фонд может увеличиваться: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1) на величину дополнительных взносов в уставный фонд участников и учредителей предприятия в любой форме, разрешенной законодательством;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2) на величину части полученной прибыли, направленной на прирост собственных финансовых ресурсов;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3) за счет ввода в действие объектов, строительство которых инвестировалось из собственных средств;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4) за счет дооценки основных и оборотных средств предприятия в результате проведения индексации, регламентированной законодательными и нормативными актами.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Коэффициенты индексации устанавливаются одинаковыми для всех предприятий, независимо от форм собственности и организационно-правовой формы организации и зависят от индекса инфляции года.</w:t>
      </w:r>
    </w:p>
    <w:p w:rsidR="002A595B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Однако в результате хозяйственной деятельности размер уставного фонда может и уменьшаться.</w:t>
      </w:r>
    </w:p>
    <w:p w:rsidR="00CB4B0A" w:rsidRPr="00A00EDF" w:rsidRDefault="002A595B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 xml:space="preserve">К уменьшению </w:t>
      </w:r>
      <w:r w:rsidR="00CB4B0A" w:rsidRPr="00A00EDF">
        <w:rPr>
          <w:color w:val="000000"/>
          <w:sz w:val="28"/>
          <w:szCs w:val="28"/>
        </w:rPr>
        <w:t xml:space="preserve">уставного фонда ведут убытки предприятия, которые списываются в конце года за </w:t>
      </w:r>
      <w:r w:rsidR="00CB4B0A" w:rsidRPr="00A00EDF">
        <w:rPr>
          <w:color w:val="000000"/>
          <w:sz w:val="28"/>
          <w:szCs w:val="28"/>
        </w:rPr>
        <w:tab/>
        <w:t>счет уставного фонда.</w:t>
      </w:r>
    </w:p>
    <w:p w:rsidR="002A595B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Уменьшение уставного фонда предприятия может также произойти в результате уценки основных и оборотных средств.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Уменьшает размер уставного фонда износ основных фондов и нематериальных активов, которые его формируют. Такое уменьшение уставного фонда должно компенсироваться введением в действие новых основных фондов, приобретением нематериальных активов, финансируемых за счет амортизационного фонда.</w:t>
      </w:r>
    </w:p>
    <w:p w:rsidR="002A595B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Уставный фонд предприятия - это важный источник формирования финансовых ресурсов, которые необходимы для нормального функционирования предприятия.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Можно выделить два основных фонда, которые формируются из средств уставного фонда. Это фонд основных средств и нематериальных активов и фонд оборотных средств. Первый является источником создания и приобретения строений, зданий, сооружений, машин, оборудования, устройств, транспортных средств, патентов, лицензий, "ноу-хау", прав на владение и пользование землей, водой, другими природными ресурсами, торговой марки, знака и других нематериальных активов.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 xml:space="preserve">Фонд оборотных средств необходим предприятию для создания производственных запасов (сырья, материалов, топлива, запасных частей и </w:t>
      </w:r>
      <w:r w:rsidRPr="00A00EDF">
        <w:rPr>
          <w:color w:val="000000"/>
          <w:sz w:val="28"/>
          <w:szCs w:val="28"/>
        </w:rPr>
        <w:br/>
        <w:t>т. д.), переходящих остатков незавершенного производства, расходов будущих периодов, остатков готовой продукции. Часть оборотных средств предприятия выступает в виде денежных средств - наличных в кассе предприятия и безналичных на расчетном или других счетах предприятия.</w:t>
      </w:r>
    </w:p>
    <w:p w:rsidR="002A595B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Уставный фонд государственного предприятия, которое принадлежит к общегосударственной либо коммунальной собственности, представляет собой сумму денежных средств и стоимость материальных ресурсов, которые выделены государством в постоянное распоряжение трудовому коллективу предприятия на правах полного хозяйственного владения.</w:t>
      </w:r>
    </w:p>
    <w:p w:rsidR="002A595B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Размер уставного фонда такого предприятия определяется объемом производства продукции (товаров, работ, услуг) на нем.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При создании нового предприятия, величина уставного фонда определяется, исходя из стоимости строительства, стоимости необходимого технологического оборудования, а также величины минимальных нормативов производственных запасов, незавершенного производства, расходов будущих периодов, готовой продукции.</w:t>
      </w:r>
    </w:p>
    <w:p w:rsidR="002A595B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Трудовому коллективу может быть передано в полное владение действующее государственное предприятие. В этом случае уставный фонд отображает стоимость вложенных средств в здания, сооружения, оборудование, запасы данного предприятия.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Источником формирования уставного фонда государственного предприятия являются средства, которые принадлежат государству. Они выделяются либо из бюджетов различных уровней (государственного или местного), либо за счет других государственных предприятий (в порядке внутриотраслевого и межотраслевого перераспределения финансовых ресурсов).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Государственное предприятие может увеличивать уставный фонд, как правило, за счет части полученной прибыли. Эта прибыль используется для прироста оборотных средств предприятия и увеличения стоимости основных фондов и нематериальных активов предприятия и соответственно отражается как прирост уставного фонда.</w:t>
      </w:r>
    </w:p>
    <w:p w:rsidR="002A595B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Для малорентабельных либо планово-убыточных государственных предприятий увеличение уставного фонда может происходить за счет централизованных государственных финансовых ресурсов.</w:t>
      </w:r>
    </w:p>
    <w:p w:rsidR="002A595B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Акционерные общества открытого типа формируют свои уставные фонды (акционерный капитал) за счет выпуска и продажи акций предприятия. Акции таких предприятий свободно продаются и покупаются, в т. ч. путем купли-продажи на фондовом рынке.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Акционерные общества закрытого типа формируют уставный фонд путем выкупа всех акций предприятия учредителями (акционерами) и акции таких предприятий не поступают в открытую продажу.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Общества с ограниченной ответственностью формируют уставные фонды за счет взносов (паев, долей) учредителей (участников). Эти взносы (паи) определяют долю каждого учредителя (участника) в уставном фонде общества.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Выкуп акций, а также взносы своих частей в уставный фонд акционерами и учредителями обществ могут осуществляться не только посредством денег, но и за счет имущества и нематериальных активов.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После полной оплаты выпущенных акций, либо полного внесения в уставный фонд всеми участниками общества своих взносов предприятия могут увеличивать размеры уставных фондов в целях увеличения объема производства продукции (товаров, работ, услуг).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Если акционерное общество функционирует неэффективно (убыточно), то, как правило, курс акций такого предприятия падает. В этой ситуации, чтобы избежать банкротства, предприятия прибегают к временному уменьшению размера уставного фонда, за счет выкупа и гашения (аннулирования) части ранее выпущенных акций. При этом на величину аннулированных акций происходит уменьшение уставного фонда.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</w:rPr>
      </w:pPr>
    </w:p>
    <w:p w:rsidR="00C20DAB" w:rsidRPr="00A00EDF" w:rsidRDefault="00C20DA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br w:type="page"/>
      </w:r>
      <w:r w:rsidRPr="00A00EDF">
        <w:rPr>
          <w:b/>
          <w:color w:val="000000"/>
          <w:sz w:val="28"/>
          <w:szCs w:val="28"/>
        </w:rPr>
        <w:t>ЗАДАЧА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2A595B" w:rsidRPr="00A00EDF" w:rsidRDefault="00C20DAB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Производственное объединение производит безалкогольный напиток "Тархун". Его деятельность характеризуют следующие данные:</w:t>
      </w:r>
    </w:p>
    <w:p w:rsidR="002A595B" w:rsidRPr="00A00EDF" w:rsidRDefault="00161C57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 xml:space="preserve">- </w:t>
      </w:r>
      <w:r w:rsidR="00C20DAB" w:rsidRPr="00A00EDF">
        <w:rPr>
          <w:color w:val="000000"/>
          <w:sz w:val="28"/>
          <w:szCs w:val="28"/>
        </w:rPr>
        <w:t>выручка от реализации – 75 000 руб.;</w:t>
      </w:r>
    </w:p>
    <w:p w:rsidR="002A595B" w:rsidRPr="00A00EDF" w:rsidRDefault="00161C57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 xml:space="preserve">- </w:t>
      </w:r>
      <w:r w:rsidR="00C20DAB" w:rsidRPr="00A00EDF">
        <w:rPr>
          <w:color w:val="000000"/>
          <w:sz w:val="28"/>
          <w:szCs w:val="28"/>
        </w:rPr>
        <w:t>переменные затраты – 50 000 руб.;</w:t>
      </w:r>
    </w:p>
    <w:p w:rsidR="002A595B" w:rsidRPr="00A00EDF" w:rsidRDefault="00161C57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 xml:space="preserve">- </w:t>
      </w:r>
      <w:r w:rsidR="00C20DAB" w:rsidRPr="00A00EDF">
        <w:rPr>
          <w:color w:val="000000"/>
          <w:sz w:val="28"/>
          <w:szCs w:val="28"/>
        </w:rPr>
        <w:t>постоянные затраты – 15 000 руб.;</w:t>
      </w:r>
    </w:p>
    <w:p w:rsidR="002A595B" w:rsidRPr="00A00EDF" w:rsidRDefault="00161C57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 xml:space="preserve">- </w:t>
      </w:r>
      <w:r w:rsidR="00C20DAB" w:rsidRPr="00A00EDF">
        <w:rPr>
          <w:color w:val="000000"/>
          <w:sz w:val="28"/>
          <w:szCs w:val="28"/>
        </w:rPr>
        <w:t>прибыль – 10 000 руб.;</w:t>
      </w:r>
    </w:p>
    <w:p w:rsidR="002A595B" w:rsidRPr="00A00EDF" w:rsidRDefault="00161C57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 xml:space="preserve">- </w:t>
      </w:r>
      <w:r w:rsidR="00C20DAB" w:rsidRPr="00A00EDF">
        <w:rPr>
          <w:color w:val="000000"/>
          <w:sz w:val="28"/>
          <w:szCs w:val="28"/>
        </w:rPr>
        <w:t>объем произведенной продукции – 5 000 шт.;</w:t>
      </w:r>
    </w:p>
    <w:p w:rsidR="002A595B" w:rsidRPr="00A00EDF" w:rsidRDefault="00161C57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 xml:space="preserve">- </w:t>
      </w:r>
      <w:r w:rsidR="00C20DAB" w:rsidRPr="00A00EDF">
        <w:rPr>
          <w:color w:val="000000"/>
          <w:sz w:val="28"/>
          <w:szCs w:val="28"/>
        </w:rPr>
        <w:t>цена единицы напитка – 15 руб.</w:t>
      </w:r>
    </w:p>
    <w:p w:rsidR="00C20DAB" w:rsidRPr="00A00EDF" w:rsidRDefault="00C20DAB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Найти точку безубыточности (порог рентабельности).</w:t>
      </w:r>
    </w:p>
    <w:p w:rsidR="00CB4B0A" w:rsidRPr="00A00EDF" w:rsidRDefault="00CB4B0A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Решение:</w:t>
      </w:r>
    </w:p>
    <w:p w:rsidR="00CB4B0A" w:rsidRPr="00A00EDF" w:rsidRDefault="002B1BCD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Определим порог рентабельности в стоимостном и натуральном выражении.</w:t>
      </w:r>
    </w:p>
    <w:p w:rsidR="002A595B" w:rsidRPr="00A00EDF" w:rsidRDefault="002B1BCD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Точка безубыточности в стоимостном выражении находится следующим образом:</w:t>
      </w:r>
    </w:p>
    <w:p w:rsidR="002A595B" w:rsidRPr="00A00EDF" w:rsidRDefault="002B1BCD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- определим маржинальный доход:</w:t>
      </w: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2B1BCD" w:rsidRPr="00A00EDF" w:rsidRDefault="00DC10A7" w:rsidP="00A00EDF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18.75pt">
            <v:imagedata r:id="rId7" o:title=""/>
          </v:shape>
        </w:pict>
      </w:r>
      <w:r w:rsidR="002B1BCD" w:rsidRPr="00A00EDF">
        <w:rPr>
          <w:color w:val="000000"/>
          <w:sz w:val="28"/>
          <w:szCs w:val="28"/>
        </w:rPr>
        <w:t xml:space="preserve"> руб.</w:t>
      </w: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2A595B" w:rsidRPr="00A00EDF" w:rsidRDefault="002B1BCD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- определим долю маржинального дохода в выручке:</w:t>
      </w: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2B1BCD" w:rsidRPr="00A00EDF" w:rsidRDefault="00DC10A7" w:rsidP="00A00EDF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38pt;height:30.75pt">
            <v:imagedata r:id="rId8" o:title=""/>
          </v:shape>
        </w:pict>
      </w:r>
      <w:r w:rsidR="002B1BCD" w:rsidRPr="00A00EDF">
        <w:rPr>
          <w:color w:val="000000"/>
          <w:sz w:val="28"/>
          <w:szCs w:val="28"/>
        </w:rPr>
        <w:t>;</w:t>
      </w: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2B1BCD" w:rsidRPr="00A00EDF" w:rsidRDefault="002B1BCD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 xml:space="preserve">- определим </w:t>
      </w:r>
      <w:r w:rsidR="00161C57" w:rsidRPr="00A00EDF">
        <w:rPr>
          <w:color w:val="000000"/>
          <w:sz w:val="28"/>
          <w:szCs w:val="28"/>
        </w:rPr>
        <w:t>порог рентабельности:</w:t>
      </w: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161C57" w:rsidRPr="00A00EDF" w:rsidRDefault="00DC10A7" w:rsidP="00A00EDF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in;height:36pt">
            <v:imagedata r:id="rId9" o:title=""/>
          </v:shape>
        </w:pict>
      </w:r>
      <w:r w:rsidR="00161C57" w:rsidRPr="00A00EDF">
        <w:rPr>
          <w:color w:val="000000"/>
          <w:sz w:val="28"/>
          <w:szCs w:val="28"/>
        </w:rPr>
        <w:t xml:space="preserve"> руб.</w:t>
      </w: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br w:type="page"/>
      </w:r>
      <w:r w:rsidR="00161C57" w:rsidRPr="00A00EDF">
        <w:rPr>
          <w:color w:val="000000"/>
          <w:sz w:val="28"/>
          <w:szCs w:val="28"/>
        </w:rPr>
        <w:t>Таким образом, для того, чтобы получать прибыль предприятию необходимо реализовать продукции на сумму 45 000 руб.</w:t>
      </w:r>
    </w:p>
    <w:p w:rsidR="00161C57" w:rsidRPr="00A00EDF" w:rsidRDefault="00161C57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 xml:space="preserve">Графически расчет безубыточного объема продаж </w:t>
      </w:r>
      <w:r w:rsidR="00DC0289" w:rsidRPr="00A00EDF">
        <w:rPr>
          <w:color w:val="000000"/>
          <w:sz w:val="28"/>
          <w:szCs w:val="28"/>
        </w:rPr>
        <w:t xml:space="preserve">в стоимостном выражении </w:t>
      </w:r>
      <w:r w:rsidRPr="00A00EDF">
        <w:rPr>
          <w:color w:val="000000"/>
          <w:sz w:val="28"/>
          <w:szCs w:val="28"/>
        </w:rPr>
        <w:t xml:space="preserve">представлен на </w:t>
      </w:r>
      <w:r w:rsidR="00DC0289" w:rsidRPr="00A00EDF">
        <w:rPr>
          <w:color w:val="000000"/>
          <w:sz w:val="28"/>
          <w:szCs w:val="28"/>
        </w:rPr>
        <w:t>рис. 1, в натуральном – на рис. 2.</w:t>
      </w:r>
    </w:p>
    <w:p w:rsidR="00161C57" w:rsidRPr="00A00EDF" w:rsidRDefault="00161C57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161C57" w:rsidRPr="00A00EDF" w:rsidRDefault="00DC10A7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8" type="#_x0000_t75" style="width:272.25pt;height:219.75pt">
            <v:imagedata r:id="rId10" o:title=""/>
          </v:shape>
        </w:pict>
      </w:r>
    </w:p>
    <w:p w:rsidR="00161C57" w:rsidRPr="00A00EDF" w:rsidRDefault="00161C57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A00EDF">
        <w:rPr>
          <w:b/>
          <w:color w:val="000000"/>
          <w:sz w:val="28"/>
          <w:szCs w:val="28"/>
        </w:rPr>
        <w:t>Рис. 1. Определение точки безубыточности в стоимостном выражении</w:t>
      </w:r>
    </w:p>
    <w:p w:rsidR="00161C57" w:rsidRPr="00A00EDF" w:rsidRDefault="00161C57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DC0289" w:rsidRPr="00A00EDF" w:rsidRDefault="00DC0289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В натуральном выражении безубыточный объем продаж определяется следующим образом:</w:t>
      </w: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C0289" w:rsidRPr="00A00EDF" w:rsidRDefault="00DC10A7" w:rsidP="00A00EDF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9" type="#_x0000_t75" style="width:179.25pt;height:36pt">
            <v:imagedata r:id="rId11" o:title=""/>
          </v:shape>
        </w:pict>
      </w:r>
      <w:r w:rsidR="00DC0289" w:rsidRPr="00A00EDF">
        <w:rPr>
          <w:color w:val="000000"/>
          <w:sz w:val="28"/>
          <w:szCs w:val="28"/>
        </w:rPr>
        <w:t xml:space="preserve"> шт.</w:t>
      </w: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C0289" w:rsidRPr="00A00EDF" w:rsidRDefault="00DC10A7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0" type="#_x0000_t75" style="width:234pt;height:188.25pt">
            <v:imagedata r:id="rId12" o:title=""/>
          </v:shape>
        </w:pict>
      </w:r>
    </w:p>
    <w:p w:rsidR="00DC0289" w:rsidRPr="00A00EDF" w:rsidRDefault="00DC0289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A00EDF">
        <w:rPr>
          <w:b/>
          <w:color w:val="000000"/>
          <w:sz w:val="28"/>
          <w:szCs w:val="28"/>
        </w:rPr>
        <w:t>Рис. 2. Определение точки безубыточности в натуральном выражении</w:t>
      </w:r>
    </w:p>
    <w:p w:rsidR="002A595B" w:rsidRPr="00A00EDF" w:rsidRDefault="002A595B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13CFE" w:rsidRPr="00A00EDF" w:rsidRDefault="00D13CFE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Таким образом, предприятие, реализуя 5 000 изделий, покрывает свои затраты на производство и получает 10 000 руб. прибыли.</w:t>
      </w:r>
    </w:p>
    <w:p w:rsidR="00C20DAB" w:rsidRPr="00A00EDF" w:rsidRDefault="00C20DAB" w:rsidP="00A00EDF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br w:type="page"/>
      </w:r>
      <w:r w:rsidRPr="00A00EDF">
        <w:rPr>
          <w:b/>
          <w:color w:val="000000"/>
          <w:sz w:val="28"/>
          <w:szCs w:val="28"/>
        </w:rPr>
        <w:t>С</w:t>
      </w:r>
      <w:r w:rsidR="00D13CFE" w:rsidRPr="00A00EDF">
        <w:rPr>
          <w:b/>
          <w:color w:val="000000"/>
          <w:sz w:val="28"/>
          <w:szCs w:val="28"/>
        </w:rPr>
        <w:t>ПИСОК ИСПОЛЬЗОВАННОЙ ЛИТЕРАТУРЫ</w:t>
      </w:r>
    </w:p>
    <w:p w:rsidR="00D13CFE" w:rsidRPr="00A00EDF" w:rsidRDefault="00D13CFE" w:rsidP="00A00EDF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D13CFE" w:rsidRPr="00A00EDF" w:rsidRDefault="002A595B" w:rsidP="00A00EDF">
      <w:pPr>
        <w:numPr>
          <w:ilvl w:val="0"/>
          <w:numId w:val="2"/>
        </w:numPr>
        <w:shd w:val="clear" w:color="000000" w:fill="FFFFFF"/>
        <w:tabs>
          <w:tab w:val="left" w:pos="426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Греховодова М.</w:t>
      </w:r>
      <w:r w:rsidR="00D13CFE" w:rsidRPr="00A00EDF">
        <w:rPr>
          <w:color w:val="000000"/>
          <w:sz w:val="28"/>
          <w:szCs w:val="28"/>
        </w:rPr>
        <w:t>Н. Экономика торгового предприятия. – Ростов н/Д: Феникс, 2001. – 192 с.</w:t>
      </w:r>
    </w:p>
    <w:p w:rsidR="00D13CFE" w:rsidRPr="00A00EDF" w:rsidRDefault="00D13CFE" w:rsidP="00A00EDF">
      <w:pPr>
        <w:numPr>
          <w:ilvl w:val="0"/>
          <w:numId w:val="2"/>
        </w:numPr>
        <w:shd w:val="clear" w:color="000000" w:fill="FFFFFF"/>
        <w:tabs>
          <w:tab w:val="left" w:pos="426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Дьяконова М.Л., Кузьменко Т.Н., Ковалева Т.М. Финансы и кредит. – М.: КноРус, 2006. – 376 с.</w:t>
      </w:r>
    </w:p>
    <w:p w:rsidR="00D13CFE" w:rsidRPr="00A00EDF" w:rsidRDefault="00D13CFE" w:rsidP="00A00EDF">
      <w:pPr>
        <w:numPr>
          <w:ilvl w:val="0"/>
          <w:numId w:val="2"/>
        </w:numPr>
        <w:shd w:val="clear" w:color="000000" w:fill="FFFFFF"/>
        <w:tabs>
          <w:tab w:val="left" w:pos="426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Ковалева А.М. Финансы и кредит.</w:t>
      </w:r>
      <w:r w:rsidR="002A595B" w:rsidRPr="00A00EDF">
        <w:rPr>
          <w:color w:val="000000"/>
          <w:sz w:val="28"/>
          <w:szCs w:val="28"/>
        </w:rPr>
        <w:t xml:space="preserve"> </w:t>
      </w:r>
      <w:r w:rsidRPr="00A00EDF">
        <w:rPr>
          <w:color w:val="000000"/>
          <w:sz w:val="28"/>
          <w:szCs w:val="28"/>
        </w:rPr>
        <w:t>–</w:t>
      </w:r>
      <w:r w:rsidR="002A595B" w:rsidRPr="00A00EDF">
        <w:rPr>
          <w:color w:val="000000"/>
          <w:sz w:val="28"/>
          <w:szCs w:val="28"/>
        </w:rPr>
        <w:t xml:space="preserve"> </w:t>
      </w:r>
      <w:r w:rsidRPr="00A00EDF">
        <w:rPr>
          <w:color w:val="000000"/>
          <w:sz w:val="28"/>
          <w:szCs w:val="28"/>
        </w:rPr>
        <w:t>М.: ФиС, 2006. – 512 с.</w:t>
      </w:r>
    </w:p>
    <w:p w:rsidR="00D13CFE" w:rsidRPr="00A00EDF" w:rsidRDefault="00D13CFE" w:rsidP="00A00EDF">
      <w:pPr>
        <w:numPr>
          <w:ilvl w:val="0"/>
          <w:numId w:val="2"/>
        </w:numPr>
        <w:shd w:val="clear" w:color="000000" w:fill="FFFFFF"/>
        <w:tabs>
          <w:tab w:val="left" w:pos="426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Нешитой А.С. Финансы и кредит. – М.: Дашков и К, 2006. – 572 с.</w:t>
      </w:r>
    </w:p>
    <w:p w:rsidR="00D13CFE" w:rsidRPr="00A00EDF" w:rsidRDefault="002A595B" w:rsidP="00A00EDF">
      <w:pPr>
        <w:numPr>
          <w:ilvl w:val="0"/>
          <w:numId w:val="2"/>
        </w:numPr>
        <w:shd w:val="clear" w:color="000000" w:fill="FFFFFF"/>
        <w:tabs>
          <w:tab w:val="left" w:pos="426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Панкратов Ф.Г., Т.</w:t>
      </w:r>
      <w:r w:rsidR="00D13CFE" w:rsidRPr="00A00EDF">
        <w:rPr>
          <w:color w:val="000000"/>
          <w:sz w:val="28"/>
          <w:szCs w:val="28"/>
        </w:rPr>
        <w:t>К. Серегина. Коммерческая деятельность. –М.: Информационно-вычислительный центр Маркетинг, 2003. – 328 с.</w:t>
      </w:r>
    </w:p>
    <w:p w:rsidR="00D13CFE" w:rsidRPr="00A00EDF" w:rsidRDefault="00D13CFE" w:rsidP="00A00EDF">
      <w:pPr>
        <w:numPr>
          <w:ilvl w:val="0"/>
          <w:numId w:val="2"/>
        </w:numPr>
        <w:shd w:val="clear" w:color="000000" w:fill="FFFFFF"/>
        <w:tabs>
          <w:tab w:val="left" w:pos="426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Перекрестова Л.В., Романенко Н.М., Сазонов С.П. Финансы и кредит. – М.: ИЦ Академия, 2004. – 288 с.</w:t>
      </w:r>
    </w:p>
    <w:p w:rsidR="00D13CFE" w:rsidRPr="00A00EDF" w:rsidRDefault="00D13CFE" w:rsidP="00A00EDF">
      <w:pPr>
        <w:numPr>
          <w:ilvl w:val="0"/>
          <w:numId w:val="2"/>
        </w:numPr>
        <w:shd w:val="clear" w:color="000000" w:fill="FFFFFF"/>
        <w:tabs>
          <w:tab w:val="left" w:pos="426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Романовский М.В., Белоглазова Г.Н. Финансы и кредит. – М.: Высш. образов., 2006. – 575 с.</w:t>
      </w:r>
    </w:p>
    <w:p w:rsidR="00D13CFE" w:rsidRPr="00A00EDF" w:rsidRDefault="00D13CFE" w:rsidP="00A00EDF">
      <w:pPr>
        <w:numPr>
          <w:ilvl w:val="0"/>
          <w:numId w:val="2"/>
        </w:numPr>
        <w:shd w:val="clear" w:color="000000" w:fill="FFFFFF"/>
        <w:tabs>
          <w:tab w:val="left" w:pos="426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Савицкая Г. В. Анализ хозяйственной деятельности. М.: ИНФРА-М, 2003. – 256 с.</w:t>
      </w:r>
    </w:p>
    <w:p w:rsidR="00D13CFE" w:rsidRPr="00A00EDF" w:rsidRDefault="00D13CFE" w:rsidP="00A00EDF">
      <w:pPr>
        <w:numPr>
          <w:ilvl w:val="0"/>
          <w:numId w:val="2"/>
        </w:numPr>
        <w:shd w:val="clear" w:color="000000" w:fill="FFFFFF"/>
        <w:tabs>
          <w:tab w:val="left" w:pos="426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Фетисов В.Д., Фетисова Т.В. Финансы и кредит. – М.: ЮНИТИ-ДАНА, 2006. – 399 с.</w:t>
      </w:r>
    </w:p>
    <w:p w:rsidR="00D13CFE" w:rsidRPr="00A00EDF" w:rsidRDefault="002A595B" w:rsidP="00A00EDF">
      <w:pPr>
        <w:numPr>
          <w:ilvl w:val="0"/>
          <w:numId w:val="2"/>
        </w:numPr>
        <w:shd w:val="clear" w:color="000000" w:fill="FFFFFF"/>
        <w:tabs>
          <w:tab w:val="left" w:pos="426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A00EDF">
        <w:rPr>
          <w:color w:val="000000"/>
          <w:sz w:val="28"/>
          <w:szCs w:val="28"/>
        </w:rPr>
        <w:t>Ярных Э.</w:t>
      </w:r>
      <w:r w:rsidR="00D13CFE" w:rsidRPr="00A00EDF">
        <w:rPr>
          <w:color w:val="000000"/>
          <w:sz w:val="28"/>
          <w:szCs w:val="28"/>
        </w:rPr>
        <w:t>А. Статистика финансов предприятий торговли. – М.: Финансы и статистика, 2003. – 252 с.</w:t>
      </w:r>
      <w:bookmarkStart w:id="0" w:name="_GoBack"/>
      <w:bookmarkEnd w:id="0"/>
    </w:p>
    <w:sectPr w:rsidR="00D13CFE" w:rsidRPr="00A00EDF" w:rsidSect="002A595B">
      <w:headerReference w:type="even" r:id="rId13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EDF" w:rsidRDefault="00A00EDF">
      <w:r>
        <w:separator/>
      </w:r>
    </w:p>
  </w:endnote>
  <w:endnote w:type="continuationSeparator" w:id="0">
    <w:p w:rsidR="00A00EDF" w:rsidRDefault="00A0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EDF" w:rsidRDefault="00A00EDF">
      <w:r>
        <w:separator/>
      </w:r>
    </w:p>
  </w:footnote>
  <w:footnote w:type="continuationSeparator" w:id="0">
    <w:p w:rsidR="00A00EDF" w:rsidRDefault="00A00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D33" w:rsidRDefault="00EB3D33" w:rsidP="00B442BA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14</w:t>
    </w:r>
  </w:p>
  <w:p w:rsidR="00EB3D33" w:rsidRDefault="00EB3D33" w:rsidP="00C20DA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67B8A"/>
    <w:multiLevelType w:val="hybridMultilevel"/>
    <w:tmpl w:val="675CAAC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62470783"/>
    <w:multiLevelType w:val="hybridMultilevel"/>
    <w:tmpl w:val="B8309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40775"/>
    <w:rsid w:val="0009165F"/>
    <w:rsid w:val="00161C57"/>
    <w:rsid w:val="00167B59"/>
    <w:rsid w:val="0018358E"/>
    <w:rsid w:val="001B2687"/>
    <w:rsid w:val="001B72AE"/>
    <w:rsid w:val="001D3BAB"/>
    <w:rsid w:val="00254822"/>
    <w:rsid w:val="002A595B"/>
    <w:rsid w:val="002B1BCD"/>
    <w:rsid w:val="00324FC8"/>
    <w:rsid w:val="003E4081"/>
    <w:rsid w:val="004F0C45"/>
    <w:rsid w:val="00512A19"/>
    <w:rsid w:val="00531059"/>
    <w:rsid w:val="00532B78"/>
    <w:rsid w:val="00553FC9"/>
    <w:rsid w:val="005C700E"/>
    <w:rsid w:val="005F5119"/>
    <w:rsid w:val="005F7104"/>
    <w:rsid w:val="006A37B5"/>
    <w:rsid w:val="006C541B"/>
    <w:rsid w:val="00726255"/>
    <w:rsid w:val="00740450"/>
    <w:rsid w:val="007D2EAE"/>
    <w:rsid w:val="007F36DF"/>
    <w:rsid w:val="00804C5C"/>
    <w:rsid w:val="00841E99"/>
    <w:rsid w:val="00954A16"/>
    <w:rsid w:val="009771F1"/>
    <w:rsid w:val="009A0F42"/>
    <w:rsid w:val="009B4BBB"/>
    <w:rsid w:val="009E682E"/>
    <w:rsid w:val="009F7593"/>
    <w:rsid w:val="00A00EDF"/>
    <w:rsid w:val="00B442BA"/>
    <w:rsid w:val="00C20DAB"/>
    <w:rsid w:val="00C71C9B"/>
    <w:rsid w:val="00CB1227"/>
    <w:rsid w:val="00CB4B0A"/>
    <w:rsid w:val="00D13CFE"/>
    <w:rsid w:val="00D83AD2"/>
    <w:rsid w:val="00DC0289"/>
    <w:rsid w:val="00DC10A7"/>
    <w:rsid w:val="00DF156B"/>
    <w:rsid w:val="00DF588A"/>
    <w:rsid w:val="00E4550A"/>
    <w:rsid w:val="00EB3D33"/>
    <w:rsid w:val="00F21F05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152AF8CF-9B6D-4D53-98DA-6CE945B7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93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7593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593"/>
    <w:pPr>
      <w:keepNext/>
      <w:spacing w:before="120" w:after="60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7593"/>
    <w:pPr>
      <w:keepNext/>
      <w:spacing w:before="120" w:after="60"/>
      <w:outlineLvl w:val="2"/>
    </w:pPr>
    <w:rPr>
      <w:rFonts w:cs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Чертежный"/>
    <w:rsid w:val="00531059"/>
    <w:pPr>
      <w:jc w:val="center"/>
    </w:pPr>
    <w:rPr>
      <w:rFonts w:ascii="ISOCPEUR" w:hAnsi="ISOCPEUR"/>
      <w:i/>
      <w:sz w:val="18"/>
      <w:lang w:val="uk-UA"/>
    </w:rPr>
  </w:style>
  <w:style w:type="paragraph" w:customStyle="1" w:styleId="a4">
    <w:name w:val="Нумерация"/>
    <w:basedOn w:val="a3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header"/>
    <w:basedOn w:val="a"/>
    <w:link w:val="a6"/>
    <w:uiPriority w:val="99"/>
    <w:rsid w:val="00C20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C20DAB"/>
    <w:rPr>
      <w:rFonts w:cs="Times New Roman"/>
    </w:rPr>
  </w:style>
  <w:style w:type="paragraph" w:styleId="21">
    <w:name w:val="Body Text 2"/>
    <w:basedOn w:val="a"/>
    <w:link w:val="22"/>
    <w:uiPriority w:val="99"/>
    <w:rsid w:val="00C20DAB"/>
    <w:pPr>
      <w:ind w:firstLine="0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804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8">
    <w:name w:val="Title"/>
    <w:basedOn w:val="a"/>
    <w:link w:val="a9"/>
    <w:uiPriority w:val="10"/>
    <w:qFormat/>
    <w:rsid w:val="00804C5C"/>
    <w:pPr>
      <w:ind w:firstLine="0"/>
      <w:jc w:val="center"/>
    </w:pPr>
    <w:rPr>
      <w:b/>
      <w:szCs w:val="20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Обычный 1"/>
    <w:basedOn w:val="a"/>
    <w:autoRedefine/>
    <w:rsid w:val="00B442BA"/>
    <w:pPr>
      <w:spacing w:line="360" w:lineRule="auto"/>
      <w:ind w:firstLine="709"/>
    </w:pPr>
    <w:rPr>
      <w:iCs/>
      <w:sz w:val="28"/>
      <w:szCs w:val="28"/>
    </w:rPr>
  </w:style>
  <w:style w:type="paragraph" w:styleId="aa">
    <w:name w:val="Balloon Text"/>
    <w:basedOn w:val="a"/>
    <w:link w:val="ab"/>
    <w:uiPriority w:val="99"/>
    <w:semiHidden/>
    <w:rsid w:val="00EB3D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semiHidden/>
    <w:unhideWhenUsed/>
    <w:rsid w:val="002A59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2A595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8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Jane</dc:creator>
  <cp:keywords/>
  <dc:description/>
  <cp:lastModifiedBy>admin</cp:lastModifiedBy>
  <cp:revision>2</cp:revision>
  <cp:lastPrinted>2003-10-16T23:33:00Z</cp:lastPrinted>
  <dcterms:created xsi:type="dcterms:W3CDTF">2014-03-20T06:15:00Z</dcterms:created>
  <dcterms:modified xsi:type="dcterms:W3CDTF">2014-03-20T06:15:00Z</dcterms:modified>
</cp:coreProperties>
</file>