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D2" w:rsidRDefault="00B015D2" w:rsidP="003150E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Toc132425711"/>
      <w:r w:rsidRPr="003150EE">
        <w:rPr>
          <w:rFonts w:ascii="Times New Roman" w:hAnsi="Times New Roman" w:cs="Times New Roman"/>
          <w:sz w:val="28"/>
        </w:rPr>
        <w:t>Задача 1</w:t>
      </w:r>
      <w:bookmarkEnd w:id="0"/>
    </w:p>
    <w:p w:rsidR="003150EE" w:rsidRPr="003150EE" w:rsidRDefault="003150EE" w:rsidP="003150EE">
      <w:pPr>
        <w:rPr>
          <w:lang w:val="en-US"/>
        </w:rPr>
      </w:pPr>
    </w:p>
    <w:p w:rsidR="00B015D2" w:rsidRPr="003150EE" w:rsidRDefault="00B015D2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У ювелирного магазина Токарев продал Синьковской именной золотой браслет. Позднее выяснилось, что браслет был похищен Токаревым у Ильиной. Синьковская заявила, что она об этом не знала</w:t>
      </w:r>
    </w:p>
    <w:p w:rsidR="008B1DAA" w:rsidRPr="003150EE" w:rsidRDefault="008B1DAA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1. Кто считается добросовестным и недобросовестным приобретателем имущества?</w:t>
      </w:r>
    </w:p>
    <w:p w:rsidR="003150EE" w:rsidRPr="003150EE" w:rsidRDefault="00B015D2" w:rsidP="003150EE">
      <w:pPr>
        <w:suppressAutoHyphens/>
        <w:spacing w:line="360" w:lineRule="auto"/>
        <w:ind w:firstLine="709"/>
        <w:jc w:val="both"/>
        <w:rPr>
          <w:sz w:val="28"/>
        </w:rPr>
      </w:pPr>
      <w:bookmarkStart w:id="1" w:name="1"/>
      <w:bookmarkEnd w:id="1"/>
      <w:r w:rsidRPr="003150EE">
        <w:rPr>
          <w:sz w:val="28"/>
        </w:rPr>
        <w:t>ДОБРОСОВЕСТНЫЙ ПРИОБРЕТАТЕЛЬ - лицо, возмездно приобретшее имущество у другого лица, которое не имело права его отчуждать, о чем приобр</w:t>
      </w:r>
      <w:r w:rsidR="003150EE">
        <w:rPr>
          <w:sz w:val="28"/>
        </w:rPr>
        <w:t>етатель не знал и не мог знать.</w:t>
      </w:r>
    </w:p>
    <w:p w:rsidR="00B015D2" w:rsidRPr="003150EE" w:rsidRDefault="00B015D2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Имущест</w:t>
      </w:r>
      <w:r w:rsidR="00C45043" w:rsidRPr="003150EE">
        <w:rPr>
          <w:sz w:val="28"/>
        </w:rPr>
        <w:t>во может быть истребовано у добросовестного приобретателя</w:t>
      </w:r>
      <w:r w:rsidRPr="003150EE">
        <w:rPr>
          <w:sz w:val="28"/>
        </w:rPr>
        <w:t xml:space="preserve"> в случае, когда это имущество утеряно собственником или лицом, которому оно было передано (собственником) во владение, либо похищено у того или др., либо выбыло из их владения иным путем помимо их воли. Деньги, а также ценные бумаги на предъявителя истребованы у </w:t>
      </w:r>
      <w:r w:rsidR="00C45043" w:rsidRPr="003150EE">
        <w:rPr>
          <w:sz w:val="28"/>
        </w:rPr>
        <w:t>добросовестного приобретателя</w:t>
      </w:r>
      <w:r w:rsidRPr="003150EE">
        <w:rPr>
          <w:sz w:val="28"/>
        </w:rPr>
        <w:t xml:space="preserve"> быть не могут. Если имущество приобретено безвозмездно от лица, которое не имело права его отчуждать, собственник вправе истребовать имущество во всех случаях.</w:t>
      </w:r>
    </w:p>
    <w:p w:rsidR="00B015D2" w:rsidRPr="003150EE" w:rsidRDefault="00B015D2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НЕДОБРОСОВЕСТНЫЙ ПРИОБРЕТАТЕЛЬ - лицо, которое знало или должно было знать о приобретении имущества от неуправомоченного лица.</w:t>
      </w:r>
    </w:p>
    <w:p w:rsidR="008B1DAA" w:rsidRPr="003150EE" w:rsidRDefault="008B1DAA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2.</w:t>
      </w:r>
      <w:r w:rsidR="003150EE">
        <w:rPr>
          <w:sz w:val="28"/>
          <w:szCs w:val="28"/>
        </w:rPr>
        <w:t xml:space="preserve"> </w:t>
      </w:r>
      <w:r w:rsidRPr="003150EE">
        <w:rPr>
          <w:sz w:val="28"/>
          <w:szCs w:val="28"/>
        </w:rPr>
        <w:t>Каков порядок истребования имущества от добросовестного и недобросовестного приобретателя?</w:t>
      </w:r>
    </w:p>
    <w:p w:rsidR="003150EE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В случае, если совершенная с объектом недвижимости сделка в будущем по каким-либо причинам будет признана недействительной, то судом в соответствии с п. 2 ст. 167 ГК РФ могут быть применены последствия её недействительности в виде обязания каждой из сторон недействительной сделки возвратить другой стороне все полученное по сделке (двусторонняя реституция).</w:t>
      </w:r>
    </w:p>
    <w:p w:rsidR="00B015D2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При этом согласно общему положению ст. 181 ГК РФ иск о применении последствий недействительности ничтожной сделки может быть предъявлен в течение</w:t>
      </w:r>
      <w:r w:rsidR="003150EE">
        <w:rPr>
          <w:sz w:val="28"/>
        </w:rPr>
        <w:t xml:space="preserve"> </w:t>
      </w:r>
      <w:r w:rsidRPr="003150EE">
        <w:rPr>
          <w:sz w:val="28"/>
        </w:rPr>
        <w:t>трех лет со дня, когда началось ее исполнение.</w:t>
      </w:r>
    </w:p>
    <w:p w:rsidR="008B1DAA" w:rsidRPr="003150EE" w:rsidRDefault="008B1DAA" w:rsidP="003150E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Как будет решен данный вопрос?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Данный вопрос будет решен следующим образом: золотой браслет необходимо вернуть Ильиной, а Синьковской возместить уплаченную ей сумму, т.к. в данном случае Синьковская является добросовестным покупателем.</w:t>
      </w:r>
    </w:p>
    <w:p w:rsidR="003150EE" w:rsidRDefault="003150EE" w:rsidP="003150E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2" w:name="_Toc132425712"/>
    </w:p>
    <w:p w:rsidR="003150EE" w:rsidRDefault="008B1DAA" w:rsidP="003150E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3150EE">
        <w:rPr>
          <w:rFonts w:ascii="Times New Roman" w:hAnsi="Times New Roman" w:cs="Times New Roman"/>
          <w:sz w:val="28"/>
        </w:rPr>
        <w:t>Задача 2</w:t>
      </w:r>
      <w:bookmarkEnd w:id="2"/>
    </w:p>
    <w:p w:rsidR="003150EE" w:rsidRPr="003150EE" w:rsidRDefault="003150EE" w:rsidP="003150EE">
      <w:pPr>
        <w:rPr>
          <w:lang w:val="en-US"/>
        </w:rPr>
      </w:pPr>
    </w:p>
    <w:p w:rsidR="008B1DAA" w:rsidRPr="003150EE" w:rsidRDefault="008B1DAA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За своевременно проведенную инвентаризацию в магазине ревизору Зерновой и экономисту Курочкиной объявила благодарность и представлены дополнительные отпуска продолжительностью по 3 дня.</w:t>
      </w:r>
    </w:p>
    <w:p w:rsidR="008B1DAA" w:rsidRPr="003150EE" w:rsidRDefault="008B1DAA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1. За какие достижения в работе установлены поощрения?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 xml:space="preserve">За образцовое выполнение трудовых обязанностей, повышение производительности труда, продолжительную и безупречную работу, новаторство в труде и за другие </w:t>
      </w:r>
      <w:bookmarkStart w:id="3" w:name="5"/>
      <w:bookmarkEnd w:id="3"/>
      <w:r w:rsidRPr="003150EE">
        <w:rPr>
          <w:sz w:val="28"/>
        </w:rPr>
        <w:t xml:space="preserve">достижения в </w:t>
      </w:r>
      <w:bookmarkStart w:id="4" w:name="6"/>
      <w:bookmarkEnd w:id="4"/>
      <w:r w:rsidRPr="003150EE">
        <w:rPr>
          <w:sz w:val="28"/>
        </w:rPr>
        <w:t xml:space="preserve">работе применяются </w:t>
      </w:r>
      <w:bookmarkStart w:id="5" w:name="7"/>
      <w:bookmarkEnd w:id="5"/>
      <w:r w:rsidRPr="003150EE">
        <w:rPr>
          <w:sz w:val="28"/>
        </w:rPr>
        <w:t>поощрения.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</w:rPr>
      </w:pPr>
      <w:bookmarkStart w:id="6" w:name="3"/>
      <w:bookmarkEnd w:id="6"/>
      <w:r w:rsidRPr="003150EE">
        <w:rPr>
          <w:sz w:val="28"/>
        </w:rPr>
        <w:t>Поощрение применяется руководителем совместно или по согласованию с соответствующим выборным профсоюзным органом при наличии такого органа в организации.</w:t>
      </w:r>
    </w:p>
    <w:p w:rsidR="008B1DAA" w:rsidRPr="003150EE" w:rsidRDefault="008B1DAA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2. Допускается ли соединение нескольких видов поощрений?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Допускается объединение нескольких видов поощрений.</w:t>
      </w:r>
    </w:p>
    <w:p w:rsidR="008B1DAA" w:rsidRPr="003150EE" w:rsidRDefault="008B1DAA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3. Правомерны ли действия администрации?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Действия администрации правомерны в том случае, если в коллективном договоре предусмотрен такой вид поощрения как 3-дневнй отпуск.</w:t>
      </w:r>
    </w:p>
    <w:p w:rsidR="003150EE" w:rsidRDefault="003150EE" w:rsidP="003150E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B1DAA" w:rsidRDefault="003150EE" w:rsidP="003150E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7" w:name="_Toc132425713"/>
      <w:r>
        <w:rPr>
          <w:rFonts w:ascii="Times New Roman" w:hAnsi="Times New Roman" w:cs="Times New Roman"/>
          <w:sz w:val="28"/>
        </w:rPr>
        <w:br w:type="page"/>
      </w:r>
      <w:r w:rsidR="008B1DAA" w:rsidRPr="003150EE">
        <w:rPr>
          <w:rFonts w:ascii="Times New Roman" w:hAnsi="Times New Roman" w:cs="Times New Roman"/>
          <w:sz w:val="28"/>
        </w:rPr>
        <w:t>Вопрос 1</w:t>
      </w:r>
      <w:bookmarkEnd w:id="7"/>
      <w:r w:rsidRPr="003150EE">
        <w:rPr>
          <w:rFonts w:ascii="Times New Roman" w:hAnsi="Times New Roman" w:cs="Times New Roman"/>
          <w:sz w:val="28"/>
        </w:rPr>
        <w:t xml:space="preserve">. </w:t>
      </w:r>
      <w:r w:rsidR="008B1DAA" w:rsidRPr="003150EE">
        <w:rPr>
          <w:rFonts w:ascii="Times New Roman" w:hAnsi="Times New Roman" w:cs="Times New Roman"/>
          <w:sz w:val="28"/>
        </w:rPr>
        <w:t>Личность и государство по российскому законодательству</w:t>
      </w:r>
      <w:r>
        <w:rPr>
          <w:rFonts w:ascii="Times New Roman" w:hAnsi="Times New Roman" w:cs="Times New Roman"/>
          <w:sz w:val="28"/>
        </w:rPr>
        <w:t>. Правовой статус гражданина РФ</w:t>
      </w:r>
    </w:p>
    <w:p w:rsidR="003150EE" w:rsidRPr="003150EE" w:rsidRDefault="003150EE" w:rsidP="003150EE">
      <w:pPr>
        <w:rPr>
          <w:lang w:val="en-US"/>
        </w:rPr>
      </w:pP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Соотношение государства и права. Традиционно в теории государства и права различались два подхода по вопросу о соотношении государства и права.</w:t>
      </w:r>
      <w:r w:rsidR="003150EE">
        <w:rPr>
          <w:sz w:val="28"/>
          <w:szCs w:val="28"/>
        </w:rPr>
        <w:t xml:space="preserve"> </w:t>
      </w:r>
      <w:r w:rsidRPr="003150EE">
        <w:rPr>
          <w:sz w:val="28"/>
          <w:szCs w:val="28"/>
        </w:rPr>
        <w:t>Первый - этатистский, исходивший из приоритета государства над правом, согласно которому право рассматривалось как продукт государственной деятельности, как его следствие. Второй подход утвердился в русле естественно-правовых воззрений и исходил из приоритета права по сравнению с государством.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Однако, существует и третья точка зрения на рассматриваемую проблему, которая интегрирует взгляды этих двух позиций. Сторонники этой теории не исходят из того, кому принадлежит первенство, государству или праву, а говорят о том, что право и государство друг без друга существовать не могут, а значит, между ними имеется функциональная связь. Этот подход позволяет избежать односторонности, понять, что дает право государству и выяснить истинную роль государства в обеспечении права.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Роль государства в обеспечении права заключается в следующем: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1) в осуществлении правотворческой деятельности. В буквальном смысле это означает, что государство устанавливает нормы права;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2) в санкционировании государством норм, которые не имеют прямого государственного характера. Например, образование мусульманского права характеризовалось тем, что государство санкционировало те нормы, которые были выработаны мусульманской доктриной;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3) в признании юридически обязательными регуляторами поведения фактически сформировавшихся и существующих отношений. Например, так формируется обычное право;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4) в обеспечении реализации права. Использование права без государства было бы невозможным;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5) государство обеспечивает охрану права и господствующих правовых отношений;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6) государство способствует распространению права в социальном пространстве, т.е. обязывает участников общественных отношений действовать по праву.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Влияние права на государство заключается в следующем: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а) право воздействует на государство при его взаимоотношениях с населением, отдельной личностью: государство воздействует на граждан в границах правовых требований, а граждане в свою очередь воздействуют на государство с помощью права;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б) право легализует государственную деятельность, обеспечивает дозволенность охранительных и принудительных мер государства;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в) посредством права определяются границы деятельности государства, обозначаются пределы вмешательства в частную жизнь граждан;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г) право обеспечивает специфические интересы наций и народностей и тем самым воздействует на государственную власть в ее взаимоотношениях с нациями и народностями;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д) правовая форма обеспечивает возможность осуществления действенного контроля за деятельностью государственного аппарата и тем самым создает юридические гарантии ответственного поведения государства перед населением;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е) право вступает языком общения с другими государствами, мировым сообществом в целом.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Соотношение экономики, политики и права. Экономика - это совокупность производственных отношений, способ производства конкретного общества. Политика - это искусство управления обществом, которое характеризует отношения по поводу власти между классами, партиями, нациями; между государством, с одной стороны, и народом - с другой. Право - это система общеобязательных, формально определенных юридических норм, устанавливаемых и обеспечиваемых государством и направленных на урегулирование общественных отношений.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Существует два основных подхода к соотношению данных понятий. Согласно первому подходу среди этих понятий нет какого-либо одного приоритетного. Первичными факторами развития и функционирования общественных отношений, в том числе производственных, политических и правовых выступают интересы людей. В определенных случаях интересы получают реализацию прежде всего в праве и лишь затем повторяются в других сферах социальных связей. Здесь можно говорить о приоритете права перед экономикой. Например, в эпоху буржуазных революций в Западной Европе сначала принимались законы, а потом на их базе формировались новые экономические отношения. Но бывает наоборот, когда интересы сначала претворяются в новые производственные отношения, а затем закрепляются в праве. Здесь можно говорить о приоритете экономики над правом. Политика же выступает посредником между данными явлениями.</w:t>
      </w:r>
    </w:p>
    <w:p w:rsid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Согласно второму подходу, экономика определяет политику и право. Последние являются надстроечными категориями и зависят от базиса. Однако эта доминирующая роль проявляется лишь в конечном счете, так как политика и право, опираясь на экономику, могут оказывать и обратное воздействие на нее, стимулируя либо сдерживая развитие производственных отношений. Политика здесь тоже выступает посредником между экономикой и правом. Правовой статус личности - это юридически закрепленное положение субъекта в обществе. Правовой статус фиксирует фактический (социальный) статус лица, его реальное положение в обществе. Правовой статус есть признанная конституцией и законодательством совокупность прав и обязанностей субъектов, а также полномочий государственных органов и должностных лиц, с помощью которых они выполняют свои социальные роли.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Именно права и обязанности составляют ядро правового статуса, в структуре которого можно выделить следующие элементы: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1) права и обязанности;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2) законные интересы;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3) правосубъектность;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4) гражданство;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5) юридическая ответственность;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6) правовые принципы.</w:t>
      </w:r>
    </w:p>
    <w:p w:rsidR="00C45043" w:rsidRPr="003150EE" w:rsidRDefault="00C45043" w:rsidP="003150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50EE">
        <w:rPr>
          <w:sz w:val="28"/>
          <w:szCs w:val="28"/>
        </w:rPr>
        <w:t>Правовой статус бывает общим, специальным и индивидуальным. Общий статус - это статус лица как гражданина государства, закрепленный в Конституции. Он является одинаковым для всех граждан. Специальный статус фиксирует особенности положения определенных категорий граждан (студентов, участников войны и т.д.), обеспечивает возможность выполнения их специальных функций. Индивидуальный статус выражает конкретику отдельного лица (пол, возраст, семейное положение, должность, стаж и т.д.) и представляет собой совокупность персонифицированных прав и обязанностей личности.</w:t>
      </w:r>
    </w:p>
    <w:p w:rsidR="003150EE" w:rsidRDefault="003150EE" w:rsidP="003150E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B1DAA" w:rsidRPr="003150EE" w:rsidRDefault="008B1DAA" w:rsidP="003150E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bookmarkStart w:id="8" w:name="_Toc132425714"/>
      <w:r w:rsidRPr="003150EE">
        <w:rPr>
          <w:rFonts w:ascii="Times New Roman" w:hAnsi="Times New Roman" w:cs="Times New Roman"/>
          <w:sz w:val="28"/>
        </w:rPr>
        <w:t>Вопрос 2</w:t>
      </w:r>
      <w:bookmarkEnd w:id="8"/>
      <w:r w:rsidR="003150EE" w:rsidRPr="003150EE">
        <w:rPr>
          <w:rFonts w:ascii="Times New Roman" w:hAnsi="Times New Roman" w:cs="Times New Roman"/>
          <w:sz w:val="28"/>
        </w:rPr>
        <w:t xml:space="preserve">. </w:t>
      </w:r>
      <w:r w:rsidRPr="003150EE">
        <w:rPr>
          <w:rFonts w:ascii="Times New Roman" w:hAnsi="Times New Roman" w:cs="Times New Roman"/>
          <w:sz w:val="28"/>
          <w:szCs w:val="25"/>
        </w:rPr>
        <w:t>Ответственность за пр</w:t>
      </w:r>
      <w:r w:rsidR="00C45043" w:rsidRPr="003150EE">
        <w:rPr>
          <w:rFonts w:ascii="Times New Roman" w:hAnsi="Times New Roman" w:cs="Times New Roman"/>
          <w:sz w:val="28"/>
          <w:szCs w:val="25"/>
        </w:rPr>
        <w:t>еступления против личности</w:t>
      </w:r>
    </w:p>
    <w:p w:rsidR="004C0C4E" w:rsidRPr="003150EE" w:rsidRDefault="004C0C4E" w:rsidP="003150EE">
      <w:pPr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В Уголовном кодексе Российской Федерации 1996 г. по сравнению с УК РСФСР 1960 г. существенным изменениям подверглись нормы об ответственности за квалифицированные виды преступлений против личности.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Во-первых, в УК РФ 1996 г. впервые выделены квалифицированные составы таких преступлений против личности как, например, причинение смерти по неосторожности (ч. 2 ст. 109 УК РФ), истязание (ч. 2 ст. 117 УК РФ) и др.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 xml:space="preserve">В Особенной части УК РСФСР 1960 г. аналогичные нормы об уголовной </w:t>
      </w:r>
      <w:bookmarkStart w:id="9" w:name="8"/>
      <w:bookmarkEnd w:id="9"/>
      <w:r w:rsidRPr="003150EE">
        <w:rPr>
          <w:sz w:val="28"/>
        </w:rPr>
        <w:t xml:space="preserve">ответственности за совершение указанных </w:t>
      </w:r>
      <w:bookmarkStart w:id="10" w:name="9"/>
      <w:bookmarkEnd w:id="10"/>
      <w:r w:rsidRPr="003150EE">
        <w:rPr>
          <w:sz w:val="28"/>
        </w:rPr>
        <w:t>преступлений при отягчающих обстоятельствах отсутствовали.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 xml:space="preserve">Во-вторых, при описании отдельных видов преступлений, в том числе </w:t>
      </w:r>
      <w:bookmarkStart w:id="11" w:name="10"/>
      <w:bookmarkEnd w:id="11"/>
      <w:r w:rsidRPr="003150EE">
        <w:rPr>
          <w:sz w:val="28"/>
        </w:rPr>
        <w:t>против жизни и здоровья, использованы дополнительные квалифицирующие признаки.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Так, например, квалифицированный состав умышленного тяжкого телесного повреждения (ч. 2 ст. 108 УК РСФСР 1960 г.) предусматривал три признака: наступление смерти потерпевшего; причинение вреда путём действий, носящих характер мучений или истязания и совершение преступления особо опасным рецидивистом.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В УК РФ 1996 г. количество признаков, квалифицирующих умышленное причинение тяжкого вреда здоровью, заметно возросло: в ч. 2 ст. 111 УК РФ их перечислено уже восемь.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В-третьих, в Особенной части УК РФ 1996 г. выделены особо квалифицированные составы отдельных видов преступлений, отсутствовавшие в УК РСФСР 1960 г. Так, ст. 111 УК РФ помимо квалифицированного предусматривает два особо квалифицированных состава умышленного причинения тяжкого вреда здоровью (ч. ч. 3, 4 ст. 111 УК РФ).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 xml:space="preserve">Появление новых признаков, квалифицирующих </w:t>
      </w:r>
      <w:bookmarkStart w:id="12" w:name="11"/>
      <w:bookmarkEnd w:id="12"/>
      <w:r w:rsidRPr="003150EE">
        <w:rPr>
          <w:sz w:val="28"/>
        </w:rPr>
        <w:t>преступления против жизни и здоровья, далеко не случайно. Их наличие влияет на качественную характеристику указанных преступлений, повышает характер их общественной опасности.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Такие признаки убийства, как, например, совершение преступления из хулиганских побуждений или наступление смерти двух и более лиц, существенно повышают его общественную опасность. Законодательная оценка подобных деяний находит свое отражение, в частности, в установлении за их совершение более строгих санкций.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 xml:space="preserve">Не вызывает сомнений, что совершение при подобных обстоятельствах других </w:t>
      </w:r>
      <w:bookmarkStart w:id="13" w:name="12"/>
      <w:bookmarkEnd w:id="13"/>
      <w:r w:rsidRPr="003150EE">
        <w:rPr>
          <w:sz w:val="28"/>
        </w:rPr>
        <w:t xml:space="preserve">преступлений против личности, например, направленных на причинение вреда здоровью, в принципе также должно влечь более строгую </w:t>
      </w:r>
      <w:bookmarkStart w:id="14" w:name="13"/>
      <w:bookmarkEnd w:id="14"/>
      <w:r w:rsidRPr="003150EE">
        <w:rPr>
          <w:sz w:val="28"/>
        </w:rPr>
        <w:t>ответственность.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 xml:space="preserve">При описании </w:t>
      </w:r>
      <w:bookmarkStart w:id="15" w:name="14"/>
      <w:bookmarkEnd w:id="15"/>
      <w:r w:rsidRPr="003150EE">
        <w:rPr>
          <w:sz w:val="28"/>
        </w:rPr>
        <w:t>преступлений против здоровья в нормах Особенной части УК РСФСР 1960 г. использовался весьма ограниченный круг квалифицирующих признаков, в основном аналогичных тем, которые указывались в ч. 2 ст. 108 УК (совершение преступления особо опасным рецидивистом, путём совершения действий, носящих характер мучения или истязания).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Однако при индивидуализации наказания в рамках санкции той или иной статьи Особенной части УК судебная практика в тот период стабильно шла по пути назначения более строгих мер наказания при наличии обстоятельств, свидетельствующих о повышенной степени общественной опасности преступления, например, в случае причинения тяжких телесных повреждений при обстоятельствах, аналогичных указанным в диспозиции ст. 102 УК РСФСР 1960 г. (совершение преступления из хулиганских побуждений, неоднократно, в отношении двух и более лиц и т.д.).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 xml:space="preserve">Поэтому вполне логичным является включение подобных обстоятельств в число признаков, квалифицирующих умышленное причинение тяжкого вреда здоровью, а также некоторых других </w:t>
      </w:r>
      <w:bookmarkStart w:id="16" w:name="15"/>
      <w:bookmarkEnd w:id="16"/>
      <w:r w:rsidRPr="003150EE">
        <w:rPr>
          <w:sz w:val="28"/>
        </w:rPr>
        <w:t>преступлений против личности в УК РФ 1996 г.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При этом, однако, значение или, если можно так выразиться, вес одних и тех же квалифицирующих признаков, использованных при описании различных составов преступлений, оказались неодинаковы.</w:t>
      </w:r>
    </w:p>
    <w:p w:rsid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>Так, например, при описании квалифицированного состава убийства использованы такие обстоятельства как убийство двух и более лиц, совершённое с особой жестокостью, из хулиганских побуждений, группой лиц, группой лиц по предварительному сговору, организованной группой (п. п. "а", "д", "е", "ж", "и" ч. 2 ст. 105 УК РФ).</w:t>
      </w:r>
    </w:p>
    <w:p w:rsidR="004C0C4E" w:rsidRP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  <w:r w:rsidRPr="003150EE">
        <w:rPr>
          <w:sz w:val="28"/>
        </w:rPr>
        <w:t xml:space="preserve">Аналогичные признаки отягчают </w:t>
      </w:r>
      <w:bookmarkStart w:id="17" w:name="16"/>
      <w:bookmarkEnd w:id="17"/>
      <w:r w:rsidRPr="003150EE">
        <w:rPr>
          <w:sz w:val="28"/>
        </w:rPr>
        <w:t xml:space="preserve">ответственность и за умышленное причинение тяжкого вреда здоровью. При этом, однако, совершение </w:t>
      </w:r>
      <w:bookmarkStart w:id="18" w:name="17"/>
      <w:bookmarkEnd w:id="18"/>
      <w:r w:rsidRPr="003150EE">
        <w:rPr>
          <w:sz w:val="28"/>
        </w:rPr>
        <w:t>преступления из хулиганских побуждений, с особой жестокостью - это признаки квалифицированного состава данного преступления (п. п. "б", "д" ч. 2 ст. 111 УК РФ), а группой лиц, группой лиц по предварительному сговору, организованной группой, в отношении двух и более лиц, неоднократно - особо квалифицированного (ч. 3 ст. 111 УК РФ).</w:t>
      </w:r>
    </w:p>
    <w:p w:rsidR="004C0C4E" w:rsidRP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</w:p>
    <w:p w:rsidR="00261241" w:rsidRPr="003150EE" w:rsidRDefault="004C0C4E" w:rsidP="003150E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0EE">
        <w:rPr>
          <w:rFonts w:ascii="Times New Roman" w:hAnsi="Times New Roman" w:cs="Times New Roman"/>
          <w:sz w:val="28"/>
        </w:rPr>
        <w:br w:type="page"/>
      </w:r>
      <w:bookmarkStart w:id="19" w:name="_Toc132425715"/>
      <w:r w:rsidRPr="003150EE">
        <w:rPr>
          <w:rFonts w:ascii="Times New Roman" w:hAnsi="Times New Roman" w:cs="Times New Roman"/>
          <w:sz w:val="28"/>
        </w:rPr>
        <w:t>Список литературы</w:t>
      </w:r>
      <w:bookmarkEnd w:id="19"/>
    </w:p>
    <w:p w:rsidR="004C0C4E" w:rsidRPr="003150EE" w:rsidRDefault="004C0C4E" w:rsidP="003150EE">
      <w:pPr>
        <w:suppressAutoHyphens/>
        <w:spacing w:line="360" w:lineRule="auto"/>
        <w:ind w:firstLine="709"/>
        <w:jc w:val="both"/>
        <w:rPr>
          <w:sz w:val="28"/>
        </w:rPr>
      </w:pPr>
    </w:p>
    <w:p w:rsidR="004C0C4E" w:rsidRPr="003150EE" w:rsidRDefault="004C0C4E" w:rsidP="003150EE">
      <w:pPr>
        <w:pStyle w:val="a8"/>
        <w:numPr>
          <w:ilvl w:val="0"/>
          <w:numId w:val="2"/>
        </w:numPr>
        <w:tabs>
          <w:tab w:val="clear" w:pos="1627"/>
          <w:tab w:val="num" w:pos="-284"/>
        </w:tabs>
        <w:suppressAutoHyphens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  <w:spacing w:val="0"/>
          <w:sz w:val="28"/>
          <w:szCs w:val="28"/>
        </w:rPr>
      </w:pPr>
      <w:r w:rsidRPr="003150EE">
        <w:rPr>
          <w:rFonts w:ascii="Times New Roman" w:hAnsi="Times New Roman" w:cs="Times New Roman"/>
          <w:spacing w:val="0"/>
          <w:sz w:val="28"/>
          <w:szCs w:val="28"/>
        </w:rPr>
        <w:t xml:space="preserve">Конституция Российской Федерации: Федеральный конституционный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1993"/>
        </w:smartTagPr>
        <w:smartTag w:uri="urn:schemas-microsoft-com:office:smarttags" w:element="date">
          <w:smartTagPr>
            <w:attr w:name="ls" w:val="trans"/>
            <w:attr w:name="Month" w:val="12"/>
            <w:attr w:name="Day" w:val="12"/>
            <w:attr w:name="Year" w:val="1993"/>
          </w:smartTagPr>
          <w:r w:rsidRPr="003150EE">
            <w:rPr>
              <w:rFonts w:ascii="Times New Roman" w:hAnsi="Times New Roman" w:cs="Times New Roman"/>
              <w:spacing w:val="0"/>
              <w:sz w:val="28"/>
              <w:szCs w:val="28"/>
            </w:rPr>
            <w:t xml:space="preserve">12 декабря </w:t>
          </w:r>
          <w:smartTag w:uri="urn:schemas-microsoft-com:office:smarttags" w:element="metricconverter">
            <w:smartTagPr>
              <w:attr w:name="ProductID" w:val="1993 г"/>
            </w:smartTagPr>
            <w:r w:rsidRPr="003150E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1993</w:t>
            </w:r>
          </w:smartTag>
          <w:r w:rsidRPr="003150EE">
            <w:rPr>
              <w:rFonts w:ascii="Times New Roman" w:hAnsi="Times New Roman" w:cs="Times New Roman"/>
              <w:spacing w:val="0"/>
              <w:sz w:val="28"/>
              <w:szCs w:val="28"/>
            </w:rPr>
            <w:t xml:space="preserve"> г</w:t>
          </w:r>
        </w:smartTag>
        <w:r w:rsidRPr="003150EE">
          <w:rPr>
            <w:rFonts w:ascii="Times New Roman" w:hAnsi="Times New Roman" w:cs="Times New Roman"/>
            <w:spacing w:val="0"/>
            <w:sz w:val="28"/>
            <w:szCs w:val="28"/>
          </w:rPr>
          <w:t>.</w:t>
        </w:r>
      </w:smartTag>
      <w:r w:rsidRPr="003150EE">
        <w:rPr>
          <w:rFonts w:ascii="Times New Roman" w:hAnsi="Times New Roman" w:cs="Times New Roman"/>
          <w:spacing w:val="0"/>
          <w:sz w:val="28"/>
          <w:szCs w:val="28"/>
        </w:rPr>
        <w:t xml:space="preserve"> (с изм., вкл. от </w:t>
      </w:r>
      <w:smartTag w:uri="urn:schemas-microsoft-com:office:smarttags" w:element="date">
        <w:smartTagPr>
          <w:attr w:name="ls" w:val="trans"/>
          <w:attr w:name="Month" w:val="6"/>
          <w:attr w:name="Day" w:val="9"/>
          <w:attr w:name="Year" w:val="2001"/>
        </w:smartTagPr>
        <w:smartTag w:uri="urn:schemas-microsoft-com:office:smarttags" w:element="date">
          <w:smartTagPr>
            <w:attr w:name="ls" w:val="trans"/>
            <w:attr w:name="Month" w:val="6"/>
            <w:attr w:name="Day" w:val="9"/>
            <w:attr w:name="Year" w:val="2001"/>
          </w:smartTagPr>
          <w:r w:rsidRPr="003150EE">
            <w:rPr>
              <w:rFonts w:ascii="Times New Roman" w:hAnsi="Times New Roman" w:cs="Times New Roman"/>
              <w:spacing w:val="0"/>
              <w:sz w:val="28"/>
              <w:szCs w:val="28"/>
            </w:rPr>
            <w:t xml:space="preserve">9 июня </w:t>
          </w:r>
          <w:smartTag w:uri="urn:schemas-microsoft-com:office:smarttags" w:element="metricconverter">
            <w:smartTagPr>
              <w:attr w:name="ProductID" w:val="2001 г"/>
            </w:smartTagPr>
            <w:r w:rsidRPr="003150E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2001</w:t>
            </w:r>
          </w:smartTag>
          <w:r w:rsidRPr="003150EE">
            <w:rPr>
              <w:rFonts w:ascii="Times New Roman" w:hAnsi="Times New Roman" w:cs="Times New Roman"/>
              <w:spacing w:val="0"/>
              <w:sz w:val="28"/>
              <w:szCs w:val="28"/>
            </w:rPr>
            <w:t xml:space="preserve"> г</w:t>
          </w:r>
        </w:smartTag>
        <w:r w:rsidRPr="003150EE">
          <w:rPr>
            <w:rFonts w:ascii="Times New Roman" w:hAnsi="Times New Roman" w:cs="Times New Roman"/>
            <w:spacing w:val="0"/>
            <w:sz w:val="28"/>
            <w:szCs w:val="28"/>
          </w:rPr>
          <w:t>.</w:t>
        </w:r>
      </w:smartTag>
      <w:r w:rsidRPr="003150EE">
        <w:rPr>
          <w:rFonts w:ascii="Times New Roman" w:hAnsi="Times New Roman" w:cs="Times New Roman"/>
          <w:spacing w:val="0"/>
          <w:sz w:val="28"/>
          <w:szCs w:val="28"/>
        </w:rPr>
        <w:t xml:space="preserve">) // Российская газета. – </w:t>
      </w:r>
      <w:smartTag w:uri="urn:schemas-microsoft-com:office:smarttags" w:element="metricconverter">
        <w:smartTagPr>
          <w:attr w:name="ProductID" w:val="1993 г"/>
        </w:smartTagPr>
        <w:r w:rsidRPr="003150EE">
          <w:rPr>
            <w:rFonts w:ascii="Times New Roman" w:hAnsi="Times New Roman" w:cs="Times New Roman"/>
            <w:spacing w:val="0"/>
            <w:sz w:val="28"/>
            <w:szCs w:val="28"/>
          </w:rPr>
          <w:t>1993 г</w:t>
        </w:r>
      </w:smartTag>
      <w:r w:rsidRPr="003150EE">
        <w:rPr>
          <w:rFonts w:ascii="Times New Roman" w:hAnsi="Times New Roman" w:cs="Times New Roman"/>
          <w:spacing w:val="0"/>
          <w:sz w:val="28"/>
          <w:szCs w:val="28"/>
        </w:rPr>
        <w:t xml:space="preserve">. –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1996"/>
        </w:smartTagPr>
        <w:smartTag w:uri="urn:schemas-microsoft-com:office:smarttags" w:element="date">
          <w:smartTagPr>
            <w:attr w:name="ls" w:val="trans"/>
            <w:attr w:name="Month" w:val="12"/>
            <w:attr w:name="Day" w:val="25"/>
            <w:attr w:name="Year" w:val="1996"/>
          </w:smartTagPr>
          <w:r w:rsidRPr="003150EE">
            <w:rPr>
              <w:rFonts w:ascii="Times New Roman" w:hAnsi="Times New Roman" w:cs="Times New Roman"/>
              <w:spacing w:val="0"/>
              <w:sz w:val="28"/>
              <w:szCs w:val="28"/>
            </w:rPr>
            <w:t xml:space="preserve">25 декабря; </w:t>
          </w:r>
          <w:smartTag w:uri="urn:schemas-microsoft-com:office:smarttags" w:element="metricconverter">
            <w:smartTagPr>
              <w:attr w:name="ProductID" w:val="1996 г"/>
            </w:smartTagPr>
            <w:r w:rsidRPr="003150E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1996</w:t>
            </w:r>
          </w:smartTag>
          <w:r w:rsidRPr="003150EE">
            <w:rPr>
              <w:rFonts w:ascii="Times New Roman" w:hAnsi="Times New Roman" w:cs="Times New Roman"/>
              <w:spacing w:val="0"/>
              <w:sz w:val="28"/>
              <w:szCs w:val="28"/>
            </w:rPr>
            <w:t xml:space="preserve"> г</w:t>
          </w:r>
        </w:smartTag>
        <w:r w:rsidRPr="003150EE">
          <w:rPr>
            <w:rFonts w:ascii="Times New Roman" w:hAnsi="Times New Roman" w:cs="Times New Roman"/>
            <w:spacing w:val="0"/>
            <w:sz w:val="28"/>
            <w:szCs w:val="28"/>
          </w:rPr>
          <w:t>.</w:t>
        </w:r>
      </w:smartTag>
      <w:r w:rsidRPr="003150EE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smartTag w:uri="urn:schemas-microsoft-com:office:smarttags" w:element="date">
        <w:smartTagPr>
          <w:attr w:name="ls" w:val="trans"/>
          <w:attr w:name="Month" w:val="1"/>
          <w:attr w:name="Day" w:val="13"/>
          <w:attr w:name="Year" w:val="2001"/>
        </w:smartTagPr>
        <w:smartTag w:uri="urn:schemas-microsoft-com:office:smarttags" w:element="date">
          <w:smartTagPr>
            <w:attr w:name="ls" w:val="trans"/>
            <w:attr w:name="Month" w:val="1"/>
            <w:attr w:name="Day" w:val="13"/>
            <w:attr w:name="Year" w:val="2001"/>
          </w:smartTagPr>
          <w:r w:rsidRPr="003150EE">
            <w:rPr>
              <w:rFonts w:ascii="Times New Roman" w:hAnsi="Times New Roman" w:cs="Times New Roman"/>
              <w:spacing w:val="0"/>
              <w:sz w:val="28"/>
              <w:szCs w:val="28"/>
            </w:rPr>
            <w:t xml:space="preserve">13 января; </w:t>
          </w:r>
          <w:smartTag w:uri="urn:schemas-microsoft-com:office:smarttags" w:element="metricconverter">
            <w:smartTagPr>
              <w:attr w:name="ProductID" w:val="2001 г"/>
            </w:smartTagPr>
            <w:r w:rsidRPr="003150E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2001</w:t>
            </w:r>
          </w:smartTag>
          <w:r w:rsidRPr="003150EE">
            <w:rPr>
              <w:rFonts w:ascii="Times New Roman" w:hAnsi="Times New Roman" w:cs="Times New Roman"/>
              <w:spacing w:val="0"/>
              <w:sz w:val="28"/>
              <w:szCs w:val="28"/>
            </w:rPr>
            <w:t xml:space="preserve"> г</w:t>
          </w:r>
        </w:smartTag>
        <w:r w:rsidRPr="003150EE">
          <w:rPr>
            <w:rFonts w:ascii="Times New Roman" w:hAnsi="Times New Roman" w:cs="Times New Roman"/>
            <w:spacing w:val="0"/>
            <w:sz w:val="28"/>
            <w:szCs w:val="28"/>
          </w:rPr>
          <w:t>.</w:t>
        </w:r>
      </w:smartTag>
      <w:r w:rsidRPr="003150EE">
        <w:rPr>
          <w:rFonts w:ascii="Times New Roman" w:hAnsi="Times New Roman" w:cs="Times New Roman"/>
          <w:spacing w:val="0"/>
          <w:sz w:val="28"/>
          <w:szCs w:val="28"/>
        </w:rPr>
        <w:t xml:space="preserve"> – 14 июня.</w:t>
      </w:r>
    </w:p>
    <w:p w:rsidR="004C0C4E" w:rsidRPr="003150EE" w:rsidRDefault="004C0C4E" w:rsidP="003150EE">
      <w:pPr>
        <w:numPr>
          <w:ilvl w:val="0"/>
          <w:numId w:val="2"/>
        </w:numPr>
        <w:tabs>
          <w:tab w:val="clear" w:pos="1627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150EE">
        <w:rPr>
          <w:sz w:val="28"/>
          <w:szCs w:val="28"/>
        </w:rPr>
        <w:t xml:space="preserve">Уголовный кодекс РФ от </w:t>
      </w:r>
      <w:smartTag w:uri="urn:schemas-microsoft-com:office:smarttags" w:element="date">
        <w:smartTagPr>
          <w:attr w:name="ls" w:val="trans"/>
          <w:attr w:name="Month" w:val="06"/>
          <w:attr w:name="Day" w:val="13"/>
          <w:attr w:name="Year" w:val="1996"/>
        </w:smartTagPr>
        <w:r w:rsidRPr="003150EE">
          <w:rPr>
            <w:sz w:val="28"/>
            <w:szCs w:val="28"/>
          </w:rPr>
          <w:t>13.06.1996</w:t>
        </w:r>
      </w:smartTag>
      <w:r w:rsidRPr="003150EE">
        <w:rPr>
          <w:sz w:val="28"/>
          <w:szCs w:val="28"/>
        </w:rPr>
        <w:t xml:space="preserve"> № 63-ФЗ (ред. от </w:t>
      </w:r>
      <w:smartTag w:uri="urn:schemas-microsoft-com:office:smarttags" w:element="date">
        <w:smartTagPr>
          <w:attr w:name="ls" w:val="trans"/>
          <w:attr w:name="Month" w:val="12"/>
          <w:attr w:name="Day" w:val="08"/>
          <w:attr w:name="Year" w:val="2003"/>
        </w:smartTagPr>
        <w:r w:rsidRPr="003150EE">
          <w:rPr>
            <w:sz w:val="28"/>
            <w:szCs w:val="28"/>
          </w:rPr>
          <w:t>08.12.2003</w:t>
        </w:r>
      </w:smartTag>
      <w:r w:rsidRPr="003150EE">
        <w:rPr>
          <w:sz w:val="28"/>
          <w:szCs w:val="28"/>
        </w:rPr>
        <w:t xml:space="preserve">) (с изм. и доп., вступившими в силу с </w:t>
      </w:r>
      <w:smartTag w:uri="urn:schemas-microsoft-com:office:smarttags" w:element="date">
        <w:smartTagPr>
          <w:attr w:name="ls" w:val="trans"/>
          <w:attr w:name="Month" w:val="05"/>
          <w:attr w:name="Day" w:val="12"/>
          <w:attr w:name="Year" w:val="2004"/>
        </w:smartTagPr>
        <w:r w:rsidRPr="003150EE">
          <w:rPr>
            <w:sz w:val="28"/>
            <w:szCs w:val="28"/>
          </w:rPr>
          <w:t>12.05.2004</w:t>
        </w:r>
      </w:smartTag>
      <w:r w:rsidRPr="003150EE">
        <w:rPr>
          <w:sz w:val="28"/>
          <w:szCs w:val="28"/>
        </w:rPr>
        <w:t>).</w:t>
      </w:r>
    </w:p>
    <w:p w:rsidR="004C0C4E" w:rsidRPr="003150EE" w:rsidRDefault="004C0C4E" w:rsidP="003150EE">
      <w:pPr>
        <w:numPr>
          <w:ilvl w:val="0"/>
          <w:numId w:val="2"/>
        </w:numPr>
        <w:tabs>
          <w:tab w:val="clear" w:pos="1627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150EE">
        <w:rPr>
          <w:sz w:val="28"/>
          <w:szCs w:val="28"/>
        </w:rPr>
        <w:t>Зайкина А.Д. Российское трудовое право. Учебник для вузов. М.: ИНФРА-М-НОРМА, 2003.</w:t>
      </w:r>
    </w:p>
    <w:p w:rsidR="004C0C4E" w:rsidRPr="003150EE" w:rsidRDefault="004C0C4E" w:rsidP="003150EE">
      <w:pPr>
        <w:numPr>
          <w:ilvl w:val="0"/>
          <w:numId w:val="2"/>
        </w:numPr>
        <w:tabs>
          <w:tab w:val="clear" w:pos="1627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150EE">
        <w:rPr>
          <w:sz w:val="28"/>
          <w:szCs w:val="28"/>
        </w:rPr>
        <w:t xml:space="preserve">Захарова Ю.Т. Курс трудового права. М.: Издательство </w:t>
      </w:r>
      <w:r w:rsidR="003150EE">
        <w:rPr>
          <w:sz w:val="28"/>
          <w:szCs w:val="28"/>
        </w:rPr>
        <w:t>"</w:t>
      </w:r>
      <w:r w:rsidRPr="003150EE">
        <w:rPr>
          <w:sz w:val="28"/>
          <w:szCs w:val="28"/>
        </w:rPr>
        <w:t>НОРМА</w:t>
      </w:r>
      <w:r w:rsidR="003150EE">
        <w:rPr>
          <w:sz w:val="28"/>
          <w:szCs w:val="28"/>
        </w:rPr>
        <w:t>"</w:t>
      </w:r>
      <w:r w:rsidRPr="003150EE">
        <w:rPr>
          <w:sz w:val="28"/>
          <w:szCs w:val="28"/>
        </w:rPr>
        <w:t>, 2003.</w:t>
      </w:r>
    </w:p>
    <w:p w:rsidR="004C0C4E" w:rsidRPr="003150EE" w:rsidRDefault="004C0C4E" w:rsidP="003150EE">
      <w:pPr>
        <w:numPr>
          <w:ilvl w:val="0"/>
          <w:numId w:val="2"/>
        </w:numPr>
        <w:tabs>
          <w:tab w:val="clear" w:pos="1627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150EE">
        <w:rPr>
          <w:sz w:val="28"/>
          <w:szCs w:val="28"/>
        </w:rPr>
        <w:t>Игнатенко М.М. Трудовое право в вопросах и ответах. М.: Юристъ, 2004.</w:t>
      </w:r>
    </w:p>
    <w:p w:rsidR="004C0C4E" w:rsidRPr="003150EE" w:rsidRDefault="004C0C4E" w:rsidP="003150EE">
      <w:pPr>
        <w:numPr>
          <w:ilvl w:val="0"/>
          <w:numId w:val="2"/>
        </w:numPr>
        <w:tabs>
          <w:tab w:val="clear" w:pos="1627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150EE">
        <w:rPr>
          <w:sz w:val="28"/>
          <w:szCs w:val="28"/>
        </w:rPr>
        <w:t>Коряковцев В.В., Питулько К.В. Комментарий к уголовному кодексу Российской Федерации. СПб.: Питер, 2004.</w:t>
      </w:r>
      <w:bookmarkStart w:id="20" w:name="_GoBack"/>
      <w:bookmarkEnd w:id="20"/>
    </w:p>
    <w:sectPr w:rsidR="004C0C4E" w:rsidRPr="003150EE" w:rsidSect="003150EE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CD" w:rsidRDefault="003069CD">
      <w:r>
        <w:separator/>
      </w:r>
    </w:p>
  </w:endnote>
  <w:endnote w:type="continuationSeparator" w:id="0">
    <w:p w:rsidR="003069CD" w:rsidRDefault="0030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CD" w:rsidRDefault="003069CD">
      <w:r>
        <w:separator/>
      </w:r>
    </w:p>
  </w:footnote>
  <w:footnote w:type="continuationSeparator" w:id="0">
    <w:p w:rsidR="003069CD" w:rsidRDefault="0030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4E" w:rsidRDefault="004C0C4E" w:rsidP="004C0C4E">
    <w:pPr>
      <w:pStyle w:val="a5"/>
      <w:framePr w:wrap="around" w:vAnchor="text" w:hAnchor="margin" w:xAlign="right" w:y="1"/>
      <w:rPr>
        <w:rStyle w:val="a7"/>
      </w:rPr>
    </w:pPr>
  </w:p>
  <w:p w:rsidR="004C0C4E" w:rsidRDefault="004C0C4E" w:rsidP="004C0C4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4E" w:rsidRPr="003150EE" w:rsidRDefault="004C0C4E" w:rsidP="004C0C4E">
    <w:pPr>
      <w:pStyle w:val="a5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1D9F"/>
    <w:multiLevelType w:val="hybridMultilevel"/>
    <w:tmpl w:val="3F8E855C"/>
    <w:lvl w:ilvl="0" w:tplc="0419000F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cs="Times New Roman"/>
      </w:rPr>
    </w:lvl>
  </w:abstractNum>
  <w:abstractNum w:abstractNumId="1">
    <w:nsid w:val="42656713"/>
    <w:multiLevelType w:val="hybridMultilevel"/>
    <w:tmpl w:val="E5A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A05CFC"/>
    <w:multiLevelType w:val="hybridMultilevel"/>
    <w:tmpl w:val="3626DD06"/>
    <w:lvl w:ilvl="0" w:tplc="E7286E7E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DAA"/>
    <w:rsid w:val="000C0D74"/>
    <w:rsid w:val="00261241"/>
    <w:rsid w:val="003069CD"/>
    <w:rsid w:val="003150EE"/>
    <w:rsid w:val="00374713"/>
    <w:rsid w:val="003F7E86"/>
    <w:rsid w:val="004C0C4E"/>
    <w:rsid w:val="00587DC2"/>
    <w:rsid w:val="005E308A"/>
    <w:rsid w:val="008B1DAA"/>
    <w:rsid w:val="009A34AB"/>
    <w:rsid w:val="00A0102A"/>
    <w:rsid w:val="00B015D2"/>
    <w:rsid w:val="00C45043"/>
    <w:rsid w:val="00E12F79"/>
    <w:rsid w:val="00F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7B3873-63B3-4F25-A319-82EF5845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5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B015D2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B015D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4C0C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C0C4E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4C0C4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pacing w:val="-6"/>
      <w:kern w:val="18"/>
      <w:position w:val="14"/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4C0C4E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4C0C4E"/>
  </w:style>
  <w:style w:type="paragraph" w:styleId="ab">
    <w:name w:val="Balloon Text"/>
    <w:basedOn w:val="a"/>
    <w:link w:val="ac"/>
    <w:uiPriority w:val="99"/>
    <w:semiHidden/>
    <w:rsid w:val="009A34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3150E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3150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6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Ответьте на вопросы</vt:lpstr>
    </vt:vector>
  </TitlesOfParts>
  <Company/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Ответьте на вопросы</dc:title>
  <dc:subject/>
  <dc:creator>User</dc:creator>
  <cp:keywords/>
  <dc:description/>
  <cp:lastModifiedBy>admin</cp:lastModifiedBy>
  <cp:revision>2</cp:revision>
  <cp:lastPrinted>2006-04-10T10:07:00Z</cp:lastPrinted>
  <dcterms:created xsi:type="dcterms:W3CDTF">2014-03-06T15:29:00Z</dcterms:created>
  <dcterms:modified xsi:type="dcterms:W3CDTF">2014-03-06T15:29:00Z</dcterms:modified>
</cp:coreProperties>
</file>