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09" w:rsidRPr="00EA0107" w:rsidRDefault="00257609" w:rsidP="00EA0107">
      <w:pPr>
        <w:pStyle w:val="2"/>
        <w:keepNext w:val="0"/>
        <w:widowControl w:val="0"/>
        <w:spacing w:before="0" w:after="0" w:line="360" w:lineRule="auto"/>
        <w:ind w:firstLine="709"/>
        <w:jc w:val="center"/>
        <w:rPr>
          <w:rFonts w:ascii="Times New Roman" w:hAnsi="Times New Roman" w:cs="Times New Roman"/>
          <w:i w:val="0"/>
          <w:iCs w:val="0"/>
          <w:sz w:val="28"/>
          <w:szCs w:val="28"/>
        </w:rPr>
      </w:pPr>
      <w:r w:rsidRPr="00EA0107">
        <w:rPr>
          <w:rFonts w:ascii="Times New Roman" w:hAnsi="Times New Roman" w:cs="Times New Roman"/>
          <w:i w:val="0"/>
          <w:iCs w:val="0"/>
          <w:sz w:val="28"/>
          <w:szCs w:val="28"/>
        </w:rPr>
        <w:t>МОСКОВСКАЯ ГОСУДАРСТВЕННАЯ ЮРИДИЧЕСКАЯ АКАДЕМИЯ</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lang w:val="en-US"/>
        </w:rPr>
      </w:pPr>
    </w:p>
    <w:p w:rsidR="00EA0107" w:rsidRPr="00EA0107" w:rsidRDefault="00EA0107"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EA0107" w:rsidRPr="00EA0107" w:rsidRDefault="00EA0107"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EA0107" w:rsidRPr="00EA0107" w:rsidRDefault="00EA0107"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center"/>
        <w:rPr>
          <w:rFonts w:ascii="Times New Roman" w:hAnsi="Times New Roman" w:cs="Times New Roman"/>
          <w:i w:val="0"/>
          <w:iCs w:val="0"/>
          <w:sz w:val="28"/>
          <w:szCs w:val="28"/>
        </w:rPr>
      </w:pPr>
      <w:r w:rsidRPr="00EA0107">
        <w:rPr>
          <w:rFonts w:ascii="Times New Roman" w:hAnsi="Times New Roman" w:cs="Times New Roman"/>
          <w:i w:val="0"/>
          <w:iCs w:val="0"/>
          <w:sz w:val="28"/>
          <w:szCs w:val="28"/>
        </w:rPr>
        <w:t>Контрольная работа</w:t>
      </w:r>
    </w:p>
    <w:p w:rsidR="00257609" w:rsidRPr="00EA0107" w:rsidRDefault="00257609" w:rsidP="00EA0107">
      <w:pPr>
        <w:pStyle w:val="2"/>
        <w:keepNext w:val="0"/>
        <w:widowControl w:val="0"/>
        <w:spacing w:before="0" w:after="0" w:line="360" w:lineRule="auto"/>
        <w:ind w:firstLine="709"/>
        <w:jc w:val="center"/>
        <w:rPr>
          <w:rFonts w:ascii="Times New Roman" w:hAnsi="Times New Roman" w:cs="Times New Roman"/>
          <w:i w:val="0"/>
          <w:iCs w:val="0"/>
          <w:sz w:val="28"/>
          <w:szCs w:val="28"/>
        </w:rPr>
      </w:pPr>
      <w:r w:rsidRPr="00EA0107">
        <w:rPr>
          <w:rFonts w:ascii="Times New Roman" w:hAnsi="Times New Roman" w:cs="Times New Roman"/>
          <w:i w:val="0"/>
          <w:iCs w:val="0"/>
          <w:sz w:val="28"/>
          <w:szCs w:val="28"/>
        </w:rPr>
        <w:t>по курсу «Правовая информатика»</w:t>
      </w:r>
    </w:p>
    <w:p w:rsidR="008646BE" w:rsidRPr="00EA0107" w:rsidRDefault="008646BE" w:rsidP="00EA0107">
      <w:pPr>
        <w:widowControl w:val="0"/>
        <w:spacing w:line="360" w:lineRule="auto"/>
        <w:ind w:firstLine="709"/>
        <w:jc w:val="center"/>
        <w:rPr>
          <w:sz w:val="28"/>
          <w:szCs w:val="28"/>
        </w:rPr>
      </w:pPr>
    </w:p>
    <w:p w:rsidR="008646BE" w:rsidRPr="00EA0107" w:rsidRDefault="008646BE" w:rsidP="00EA0107">
      <w:pPr>
        <w:widowControl w:val="0"/>
        <w:spacing w:line="360" w:lineRule="auto"/>
        <w:ind w:firstLine="709"/>
        <w:jc w:val="center"/>
        <w:rPr>
          <w:sz w:val="28"/>
          <w:szCs w:val="28"/>
        </w:rPr>
      </w:pPr>
    </w:p>
    <w:p w:rsidR="00257609" w:rsidRDefault="00257609" w:rsidP="00EA0107">
      <w:pPr>
        <w:pStyle w:val="2"/>
        <w:keepNext w:val="0"/>
        <w:widowControl w:val="0"/>
        <w:spacing w:before="0" w:after="0" w:line="360" w:lineRule="auto"/>
        <w:ind w:firstLine="709"/>
        <w:jc w:val="center"/>
        <w:rPr>
          <w:rFonts w:ascii="Times New Roman" w:hAnsi="Times New Roman" w:cs="Times New Roman"/>
          <w:i w:val="0"/>
          <w:iCs w:val="0"/>
          <w:sz w:val="28"/>
          <w:szCs w:val="28"/>
          <w:lang w:val="uk-UA"/>
        </w:rPr>
      </w:pPr>
    </w:p>
    <w:p w:rsidR="004806B0" w:rsidRPr="004806B0" w:rsidRDefault="004806B0" w:rsidP="004806B0">
      <w:pPr>
        <w:rPr>
          <w:lang w:val="uk-UA"/>
        </w:rPr>
      </w:pPr>
    </w:p>
    <w:p w:rsidR="00EA0107" w:rsidRPr="004806B0" w:rsidRDefault="00EA0107"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p>
    <w:p w:rsidR="00EA0107" w:rsidRPr="004806B0" w:rsidRDefault="00EA0107"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p>
    <w:p w:rsidR="00EA0107" w:rsidRPr="004806B0" w:rsidRDefault="00EA0107"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p>
    <w:p w:rsidR="00EA0107" w:rsidRPr="004806B0" w:rsidRDefault="00EA0107"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r w:rsidRPr="00EA0107">
        <w:rPr>
          <w:rFonts w:ascii="Times New Roman" w:hAnsi="Times New Roman" w:cs="Times New Roman"/>
          <w:i w:val="0"/>
          <w:iCs w:val="0"/>
          <w:sz w:val="28"/>
          <w:szCs w:val="28"/>
        </w:rPr>
        <w:t>студента 2 курса заочного отделения</w:t>
      </w:r>
    </w:p>
    <w:p w:rsidR="00257609" w:rsidRPr="00EA0107" w:rsidRDefault="00257609"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right"/>
        <w:rPr>
          <w:rFonts w:ascii="Times New Roman" w:hAnsi="Times New Roman" w:cs="Times New Roman"/>
          <w:i w:val="0"/>
          <w:iCs w:val="0"/>
          <w:sz w:val="28"/>
          <w:szCs w:val="28"/>
        </w:rPr>
      </w:pPr>
      <w:r w:rsidRPr="00EA0107">
        <w:rPr>
          <w:rFonts w:ascii="Times New Roman" w:hAnsi="Times New Roman" w:cs="Times New Roman"/>
          <w:i w:val="0"/>
          <w:iCs w:val="0"/>
          <w:sz w:val="28"/>
          <w:szCs w:val="28"/>
        </w:rPr>
        <w:t>Преподаватель:</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4806B0"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p>
    <w:p w:rsidR="00257609" w:rsidRPr="00EA0107" w:rsidRDefault="008646BE" w:rsidP="00EA0107">
      <w:pPr>
        <w:pStyle w:val="2"/>
        <w:keepNext w:val="0"/>
        <w:widowControl w:val="0"/>
        <w:spacing w:before="0" w:after="0" w:line="360" w:lineRule="auto"/>
        <w:ind w:firstLine="709"/>
        <w:jc w:val="center"/>
        <w:rPr>
          <w:rFonts w:ascii="Times New Roman" w:hAnsi="Times New Roman" w:cs="Times New Roman"/>
          <w:i w:val="0"/>
          <w:iCs w:val="0"/>
          <w:sz w:val="28"/>
          <w:szCs w:val="28"/>
        </w:rPr>
      </w:pPr>
      <w:r w:rsidRPr="00EA0107">
        <w:rPr>
          <w:rFonts w:ascii="Times New Roman" w:hAnsi="Times New Roman" w:cs="Times New Roman"/>
          <w:i w:val="0"/>
          <w:iCs w:val="0"/>
          <w:sz w:val="28"/>
          <w:szCs w:val="28"/>
        </w:rPr>
        <w:t>Киров, 2001</w:t>
      </w:r>
    </w:p>
    <w:p w:rsidR="00257609" w:rsidRPr="004806B0" w:rsidRDefault="00EA0107"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EA0107">
        <w:rPr>
          <w:rFonts w:ascii="Times New Roman" w:hAnsi="Times New Roman" w:cs="Times New Roman"/>
          <w:b w:val="0"/>
          <w:bCs w:val="0"/>
          <w:i w:val="0"/>
          <w:iCs w:val="0"/>
          <w:sz w:val="28"/>
          <w:szCs w:val="28"/>
        </w:rPr>
        <w:br w:type="page"/>
      </w:r>
      <w:r>
        <w:rPr>
          <w:rFonts w:ascii="Times New Roman" w:hAnsi="Times New Roman" w:cs="Times New Roman"/>
          <w:i w:val="0"/>
          <w:iCs w:val="0"/>
          <w:sz w:val="28"/>
          <w:szCs w:val="28"/>
        </w:rPr>
        <w:t>Зада</w:t>
      </w:r>
      <w:r w:rsidR="004806B0">
        <w:rPr>
          <w:rFonts w:ascii="Times New Roman" w:hAnsi="Times New Roman" w:cs="Times New Roman"/>
          <w:i w:val="0"/>
          <w:iCs w:val="0"/>
          <w:sz w:val="28"/>
          <w:szCs w:val="28"/>
          <w:lang w:val="uk-UA"/>
        </w:rPr>
        <w:t>ча</w:t>
      </w:r>
      <w:r>
        <w:rPr>
          <w:rFonts w:ascii="Times New Roman" w:hAnsi="Times New Roman" w:cs="Times New Roman"/>
          <w:i w:val="0"/>
          <w:iCs w:val="0"/>
          <w:sz w:val="28"/>
          <w:szCs w:val="28"/>
        </w:rPr>
        <w:t xml:space="preserve"> 1</w:t>
      </w:r>
    </w:p>
    <w:p w:rsidR="00EA0107" w:rsidRPr="004806B0" w:rsidRDefault="00EA0107"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Программист К., работая в фирме, создал ряд программ, реализация которых принесла фирме значительную прибыль и известность. К. обратился к руководству фирмы выплатить ему денежное вознаграждение как автору программ. Однако генеральный директор фирмы Ч., ссылаясь на регулярную выплату заявителю высокого должностного оклада, отказался удовлетворить его просьбу. При этом он заявил, что свои программы К. создавал в служебное время.</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EA0107">
        <w:rPr>
          <w:rFonts w:ascii="Times New Roman" w:hAnsi="Times New Roman" w:cs="Times New Roman"/>
          <w:i w:val="0"/>
          <w:iCs w:val="0"/>
          <w:sz w:val="28"/>
          <w:szCs w:val="28"/>
        </w:rPr>
        <w:t>Решение: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sz w:val="28"/>
          <w:szCs w:val="28"/>
        </w:rPr>
        <w:t xml:space="preserve">Правовой спор разрешен мною в пользу директора фирмы Ч., так как в соответствии с ФЗ «О правовой охране программ для электронных вычислительных машин и баз данных» от 23.09. 1992 г. N 3523 - 1, статьей </w:t>
      </w:r>
      <w:r w:rsidRPr="00EA0107">
        <w:rPr>
          <w:rFonts w:ascii="Times New Roman" w:hAnsi="Times New Roman" w:cs="Times New Roman"/>
          <w:b w:val="0"/>
          <w:bCs w:val="0"/>
          <w:i w:val="0"/>
          <w:iCs w:val="0"/>
          <w:color w:val="000000"/>
          <w:sz w:val="28"/>
          <w:szCs w:val="28"/>
        </w:rPr>
        <w:t>12 «Имущественные права на программы для ЭВМ или базу данных, созданные в порядке выполнения служебных обязанностей» определено:</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vanish/>
          <w:sz w:val="28"/>
          <w:szCs w:val="28"/>
        </w:rPr>
      </w:pPr>
      <w:r w:rsidRPr="00EA0107">
        <w:rPr>
          <w:rFonts w:ascii="Times New Roman" w:hAnsi="Times New Roman" w:cs="Times New Roman"/>
          <w:b w:val="0"/>
          <w:bCs w:val="0"/>
          <w:i w:val="0"/>
          <w:iCs w:val="0"/>
          <w:color w:val="000000"/>
          <w:sz w:val="28"/>
          <w:szCs w:val="28"/>
        </w:rPr>
        <w:t xml:space="preserve">Имущественные права на программу для ЭВМ и базу данных, созданные в порядке выполнения служебных обязанностей (К. выполняет обязанности программиста) или по заданию работодателя, принадлежат работодателю, если в договоре между ним и автором не предусмотрено иное </w:t>
      </w:r>
      <w:r w:rsidRPr="00EA0107">
        <w:rPr>
          <w:rFonts w:ascii="Times New Roman" w:hAnsi="Times New Roman" w:cs="Times New Roman"/>
          <w:b w:val="0"/>
          <w:bCs w:val="0"/>
          <w:i w:val="0"/>
          <w:iCs w:val="0"/>
          <w:sz w:val="28"/>
          <w:szCs w:val="28"/>
        </w:rPr>
        <w:t>(о заключении договора в условии задачи не говориться).</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Порядок выплаты и размер вознаграждения устанавливаются договором между автором и работодателем (о заключении договора в условии задачи не говориться).</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p>
    <w:p w:rsidR="00257609" w:rsidRPr="004806B0" w:rsidRDefault="00EA0107"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Задача 2</w:t>
      </w:r>
    </w:p>
    <w:p w:rsidR="00EA0107" w:rsidRPr="004806B0" w:rsidRDefault="00EA0107"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Администрация фирмы поручила своему программисту К., работавшему по трудовому договору, создать базу данных для учета товаров на складе предприятия. В целях быстрого выполнения поставленной задачи К. использовал типовые разработки своих знакомых коллег, работавших в других организациях. В результате установки данных программ ПК на рабочем месте К. был «заражен» вирусом. Фирме пришлось закупать новую базу данных. Администрация предприятия, рассмотрев сложившуюся ситуацию, наложила на К. штраф в размере 3-х месячных окладов и лишила его премии. Программист написал жалобу в прокуратуру, требуя отмены решения руководства фирмы.</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color w:val="000000"/>
          <w:sz w:val="28"/>
          <w:szCs w:val="28"/>
        </w:rPr>
      </w:pPr>
      <w:r w:rsidRPr="00EA0107">
        <w:rPr>
          <w:rFonts w:ascii="Times New Roman" w:hAnsi="Times New Roman" w:cs="Times New Roman"/>
          <w:i w:val="0"/>
          <w:iCs w:val="0"/>
          <w:sz w:val="28"/>
          <w:szCs w:val="28"/>
        </w:rPr>
        <w:t>Решение: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К. нарушил ниже приведенные статьи Уголовного кодекса РФ, ввиду чего иск К. к рассмотрению прокуратурой принят не будет. Администрация предприятия наложили на К. «мягкое» взыскание.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В соответствии с главой 28 «Преступления в сфере компьютерной информации»:</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Статья 273. Создание, использование и распространение вредоносных программ для ЭВМ.</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 наказываются лишением свободы на срок до трех лет со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2. Те же деяния, повлекшие по неосторожности тяжкие последствия, наказываются лишением свободы на срок от трех до семи лет.</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Статья 274. Нарушение правил эксплуатации ЭВМ, системы ЭВМ или их сети.</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1. Нарушение правил эксплуатации ЭВМ, системы ЭВМ или их сети лицом, имеющим доступ к ЭВМ, системе ЭВМ или их сети, повлекшее уничтожение, блокирование или модификацию охраняемой законом информации ЭВМ, если это деяние причинило существенный вред, наказывается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восьмидесяти до двухсот сорока часов, либо ограничением свободы на срок до двух лет.</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2. То же деяние, повлекшее по неосторожности тяжкие последствия, наказывается лишением свободы на срок до четырех лет.</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EA0107">
        <w:rPr>
          <w:rFonts w:ascii="Times New Roman" w:hAnsi="Times New Roman" w:cs="Times New Roman"/>
          <w:i w:val="0"/>
          <w:iCs w:val="0"/>
          <w:sz w:val="28"/>
          <w:szCs w:val="28"/>
        </w:rPr>
        <w:t>Задача 3.</w:t>
      </w:r>
    </w:p>
    <w:p w:rsidR="00EA0107" w:rsidRPr="004806B0" w:rsidRDefault="00EA0107"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sz w:val="28"/>
          <w:szCs w:val="28"/>
        </w:rPr>
      </w:pPr>
      <w:r w:rsidRPr="00EA0107">
        <w:rPr>
          <w:rFonts w:ascii="Times New Roman" w:hAnsi="Times New Roman" w:cs="Times New Roman"/>
          <w:b w:val="0"/>
          <w:bCs w:val="0"/>
          <w:i w:val="0"/>
          <w:iCs w:val="0"/>
          <w:sz w:val="28"/>
          <w:szCs w:val="28"/>
        </w:rPr>
        <w:t>Программиста НИИ средств связи Б. пригласил к себе начальник главка К. и предложил ему возглавить в Госкомитете отдел закрытых программ. Б. согласился. В последствии он уволился и приступил к работе. Однако после назначения К. сказал Б.: « Вас не допустили к работе с секретной информацией, т.к. Вы в свое время работали в информационной коммерческой фирме. Нам придется расстаться». После увольнения Б. Через суд стал доказывать, что имеет право работать с секретными сведениями и должен быть восстановлен на работе.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EA0107">
        <w:rPr>
          <w:rFonts w:ascii="Times New Roman" w:hAnsi="Times New Roman" w:cs="Times New Roman"/>
          <w:i w:val="0"/>
          <w:iCs w:val="0"/>
          <w:sz w:val="28"/>
          <w:szCs w:val="28"/>
        </w:rPr>
        <w:t>Решение: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Начальник Главка К. нарушил ст. 22; 23 Закона «О государственной тайне». Сотрудник уволен не законно, т.к. его работа в информационной коммерческой фирме не является основанием для отказа в допуске к исполнению обязанностей, тем более к увольнению. ФЗ от 21.07.93 N 5485-1 «О государственной тайне» Статья 22 «Основания для отказа должностному лицу или гражданину в допуске к государственной тайне» определяет: Основанием для отказа должностному лицу или гражданину в допуске к государственной тайне могут являться:</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признание его судом недееспособным, ограниченно дееспособным или</w:t>
      </w:r>
      <w:r w:rsidR="00EA0107" w:rsidRPr="00EA0107">
        <w:rPr>
          <w:rFonts w:ascii="Times New Roman" w:hAnsi="Times New Roman" w:cs="Times New Roman"/>
          <w:b w:val="0"/>
          <w:bCs w:val="0"/>
          <w:i w:val="0"/>
          <w:iCs w:val="0"/>
          <w:color w:val="000000"/>
          <w:sz w:val="28"/>
          <w:szCs w:val="28"/>
        </w:rPr>
        <w:t xml:space="preserve"> </w:t>
      </w:r>
      <w:r w:rsidRPr="00EA0107">
        <w:rPr>
          <w:rFonts w:ascii="Times New Roman" w:hAnsi="Times New Roman" w:cs="Times New Roman"/>
          <w:b w:val="0"/>
          <w:bCs w:val="0"/>
          <w:i w:val="0"/>
          <w:iCs w:val="0"/>
          <w:color w:val="000000"/>
          <w:sz w:val="28"/>
          <w:szCs w:val="28"/>
        </w:rPr>
        <w:t>рецидивистом, нахождения его под судом или следствием за государственные и иные тяжкие преступления, наличие у него неснятой судимости за эти преступления; - наличие у него медицинских противопоказаний для работы с использованием сведений, составляющих государственную тайну, согласно перечню, утверждаемому Министерством здравоохранения Российской Федерации;</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выявление в результате проверочных мероприятий действий оформляемого лица, создающих угрозу Российской Федерации;</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уклонение его от проверочных мероприятий и (или) сообщение им заведомо ложных анкетных данных.</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Статья 23 «Условия прекращения допуска должностного лица или гражданина к государственной тайне».</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расторжения с ним трудового договора (контракта) в связи с проведением организационных и (или) штатных мероприятий;</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однократного нарушения им взятых на себя предусмотренных трудовым договорам (контрактом) обязательств, связанных с защитой государственной тайны;</w:t>
      </w:r>
    </w:p>
    <w:p w:rsidR="00257609" w:rsidRPr="00EA0107" w:rsidRDefault="00257609" w:rsidP="00EA0107">
      <w:pPr>
        <w:pStyle w:val="2"/>
        <w:keepNext w:val="0"/>
        <w:widowControl w:val="0"/>
        <w:spacing w:before="0" w:after="0" w:line="360" w:lineRule="auto"/>
        <w:ind w:firstLine="709"/>
        <w:jc w:val="both"/>
        <w:rPr>
          <w:rFonts w:ascii="Times New Roman" w:hAnsi="Times New Roman" w:cs="Times New Roman"/>
          <w:b w:val="0"/>
          <w:bCs w:val="0"/>
          <w:i w:val="0"/>
          <w:iCs w:val="0"/>
          <w:color w:val="000000"/>
          <w:sz w:val="28"/>
          <w:szCs w:val="28"/>
        </w:rPr>
      </w:pPr>
      <w:r w:rsidRPr="00EA0107">
        <w:rPr>
          <w:rFonts w:ascii="Times New Roman" w:hAnsi="Times New Roman" w:cs="Times New Roman"/>
          <w:b w:val="0"/>
          <w:bCs w:val="0"/>
          <w:i w:val="0"/>
          <w:iCs w:val="0"/>
          <w:color w:val="000000"/>
          <w:sz w:val="28"/>
          <w:szCs w:val="28"/>
        </w:rPr>
        <w:t>- возникновения обстоятельств, являющихся согласно статье 22 настоящего Закона.</w:t>
      </w:r>
      <w:bookmarkStart w:id="0" w:name="_GoBack"/>
      <w:bookmarkEnd w:id="0"/>
    </w:p>
    <w:sectPr w:rsidR="00257609" w:rsidRPr="00EA0107" w:rsidSect="00EA0107">
      <w:footerReference w:type="default" r:id="rId7"/>
      <w:type w:val="nextColumn"/>
      <w:pgSz w:w="11906" w:h="16838"/>
      <w:pgMar w:top="1134" w:right="850" w:bottom="1134" w:left="1701" w:header="680" w:footer="680"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0A" w:rsidRDefault="0019610A">
      <w:r>
        <w:separator/>
      </w:r>
    </w:p>
  </w:endnote>
  <w:endnote w:type="continuationSeparator" w:id="0">
    <w:p w:rsidR="0019610A" w:rsidRDefault="0019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F3E" w:rsidRPr="00BF0F3E" w:rsidRDefault="00320DF5" w:rsidP="00257609">
    <w:pPr>
      <w:pStyle w:val="a9"/>
      <w:framePr w:wrap="auto" w:vAnchor="text" w:hAnchor="margin" w:xAlign="center" w:y="1"/>
      <w:rPr>
        <w:rStyle w:val="a8"/>
        <w:sz w:val="28"/>
        <w:szCs w:val="28"/>
      </w:rPr>
    </w:pPr>
    <w:r>
      <w:rPr>
        <w:rStyle w:val="a8"/>
        <w:noProof/>
        <w:sz w:val="28"/>
        <w:szCs w:val="28"/>
      </w:rPr>
      <w:t>1</w:t>
    </w:r>
  </w:p>
  <w:p w:rsidR="00BF0F3E" w:rsidRDefault="00BF0F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0A" w:rsidRDefault="0019610A">
      <w:r>
        <w:separator/>
      </w:r>
    </w:p>
  </w:footnote>
  <w:footnote w:type="continuationSeparator" w:id="0">
    <w:p w:rsidR="0019610A" w:rsidRDefault="0019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29B"/>
    <w:multiLevelType w:val="singleLevel"/>
    <w:tmpl w:val="09EE2D82"/>
    <w:lvl w:ilvl="0">
      <w:start w:val="1"/>
      <w:numFmt w:val="decimal"/>
      <w:lvlText w:val="%1."/>
      <w:lvlJc w:val="left"/>
      <w:pPr>
        <w:tabs>
          <w:tab w:val="num" w:pos="360"/>
        </w:tabs>
        <w:ind w:left="360" w:hanging="360"/>
      </w:pPr>
      <w:rPr>
        <w:rFonts w:cs="Times New Roman" w:hint="default"/>
        <w:sz w:val="24"/>
        <w:szCs w:val="24"/>
      </w:rPr>
    </w:lvl>
  </w:abstractNum>
  <w:abstractNum w:abstractNumId="1">
    <w:nsid w:val="07DA6B05"/>
    <w:multiLevelType w:val="singleLevel"/>
    <w:tmpl w:val="BED69548"/>
    <w:lvl w:ilvl="0">
      <w:start w:val="1"/>
      <w:numFmt w:val="decimal"/>
      <w:lvlText w:val="%1."/>
      <w:lvlJc w:val="left"/>
      <w:pPr>
        <w:tabs>
          <w:tab w:val="num" w:pos="1084"/>
        </w:tabs>
        <w:ind w:left="1084" w:hanging="360"/>
      </w:pPr>
      <w:rPr>
        <w:rFonts w:cs="Times New Roman" w:hint="default"/>
      </w:rPr>
    </w:lvl>
  </w:abstractNum>
  <w:abstractNum w:abstractNumId="2">
    <w:nsid w:val="27400CF1"/>
    <w:multiLevelType w:val="singleLevel"/>
    <w:tmpl w:val="541C1ED0"/>
    <w:lvl w:ilvl="0">
      <w:start w:val="1"/>
      <w:numFmt w:val="bullet"/>
      <w:lvlText w:val="-"/>
      <w:lvlJc w:val="left"/>
      <w:pPr>
        <w:tabs>
          <w:tab w:val="num" w:pos="390"/>
        </w:tabs>
        <w:ind w:left="390" w:hanging="390"/>
      </w:pPr>
      <w:rPr>
        <w:rFonts w:hint="default"/>
      </w:rPr>
    </w:lvl>
  </w:abstractNum>
  <w:abstractNum w:abstractNumId="3">
    <w:nsid w:val="2AEA0DEA"/>
    <w:multiLevelType w:val="singleLevel"/>
    <w:tmpl w:val="541C1ED0"/>
    <w:lvl w:ilvl="0">
      <w:start w:val="1"/>
      <w:numFmt w:val="bullet"/>
      <w:lvlText w:val="-"/>
      <w:lvlJc w:val="left"/>
      <w:pPr>
        <w:tabs>
          <w:tab w:val="num" w:pos="390"/>
        </w:tabs>
        <w:ind w:left="390" w:hanging="390"/>
      </w:pPr>
      <w:rPr>
        <w:rFonts w:hint="default"/>
      </w:rPr>
    </w:lvl>
  </w:abstractNum>
  <w:abstractNum w:abstractNumId="4">
    <w:nsid w:val="352C27A9"/>
    <w:multiLevelType w:val="singleLevel"/>
    <w:tmpl w:val="5AD2BD40"/>
    <w:lvl w:ilvl="0">
      <w:start w:val="1"/>
      <w:numFmt w:val="decimal"/>
      <w:lvlText w:val="%1."/>
      <w:lvlJc w:val="left"/>
      <w:pPr>
        <w:tabs>
          <w:tab w:val="num" w:pos="360"/>
        </w:tabs>
        <w:ind w:left="360" w:hanging="360"/>
      </w:pPr>
      <w:rPr>
        <w:rFonts w:cs="Times New Roman" w:hint="default"/>
        <w:color w:val="000000"/>
      </w:rPr>
    </w:lvl>
  </w:abstractNum>
  <w:abstractNum w:abstractNumId="5">
    <w:nsid w:val="411451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464D64"/>
    <w:multiLevelType w:val="singleLevel"/>
    <w:tmpl w:val="6FAC8D30"/>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F3E"/>
    <w:rsid w:val="0019610A"/>
    <w:rsid w:val="00257609"/>
    <w:rsid w:val="00320DF5"/>
    <w:rsid w:val="00374D87"/>
    <w:rsid w:val="004806B0"/>
    <w:rsid w:val="005E2FC7"/>
    <w:rsid w:val="008646BE"/>
    <w:rsid w:val="00933735"/>
    <w:rsid w:val="00BF0F3E"/>
    <w:rsid w:val="00EA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DBC8E-F313-4855-B7B3-A936E91D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after="120" w:line="360" w:lineRule="auto"/>
      <w:ind w:firstLine="720"/>
      <w:jc w:val="both"/>
    </w:pPr>
    <w:rPr>
      <w:rFonts w:ascii="Courier New" w:hAnsi="Courier New" w:cs="Courier New"/>
      <w:sz w:val="26"/>
      <w:szCs w:val="26"/>
    </w:rPr>
  </w:style>
  <w:style w:type="character" w:customStyle="1" w:styleId="a4">
    <w:name w:val="Основной текст с отступом Знак"/>
    <w:link w:val="a3"/>
    <w:uiPriority w:val="99"/>
    <w:semiHidden/>
    <w:locked/>
    <w:rPr>
      <w:rFonts w:cs="Times New Roman"/>
      <w:sz w:val="20"/>
      <w:szCs w:val="20"/>
    </w:rPr>
  </w:style>
  <w:style w:type="paragraph" w:styleId="21">
    <w:name w:val="Body Text Indent 2"/>
    <w:basedOn w:val="a"/>
    <w:link w:val="22"/>
    <w:uiPriority w:val="99"/>
    <w:pPr>
      <w:spacing w:after="120" w:line="360" w:lineRule="auto"/>
      <w:ind w:firstLine="720"/>
      <w:jc w:val="both"/>
    </w:pPr>
    <w:rPr>
      <w:rFonts w:ascii="Courier New" w:hAnsi="Courier New" w:cs="Courier New"/>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rPr>
      <w:rFonts w:ascii="Courier New" w:hAnsi="Courier New" w:cs="Courier New"/>
    </w:rPr>
  </w:style>
  <w:style w:type="paragraph" w:styleId="a5">
    <w:name w:val="List"/>
    <w:basedOn w:val="a"/>
    <w:uiPriority w:val="99"/>
    <w:rPr>
      <w:rFonts w:ascii="Arial" w:hAnsi="Arial" w:cs="Arial"/>
      <w:i/>
      <w:iCs/>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footer"/>
    <w:basedOn w:val="a"/>
    <w:link w:val="aa"/>
    <w:uiPriority w:val="99"/>
    <w:rsid w:val="00BF0F3E"/>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Служба приставов</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Васенин</dc:creator>
  <cp:keywords/>
  <dc:description/>
  <cp:lastModifiedBy>admin</cp:lastModifiedBy>
  <cp:revision>2</cp:revision>
  <cp:lastPrinted>2001-10-27T15:04:00Z</cp:lastPrinted>
  <dcterms:created xsi:type="dcterms:W3CDTF">2014-03-06T15:31:00Z</dcterms:created>
  <dcterms:modified xsi:type="dcterms:W3CDTF">2014-03-06T15:31:00Z</dcterms:modified>
</cp:coreProperties>
</file>