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EB" w:rsidRPr="00CC5AA6" w:rsidRDefault="00F356FD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C5AA6">
        <w:rPr>
          <w:sz w:val="28"/>
          <w:szCs w:val="28"/>
        </w:rPr>
        <w:t>ЧОУ ВПО Институт экономики, управления и права г. Казань.</w:t>
      </w:r>
    </w:p>
    <w:p w:rsidR="00EA66EB" w:rsidRPr="00CC5AA6" w:rsidRDefault="00EA66EB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EA66EB" w:rsidRPr="00CC5AA6" w:rsidRDefault="00EA66EB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EA66EB" w:rsidRPr="00CC5AA6" w:rsidRDefault="00EA66EB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356FD" w:rsidRPr="00CC5AA6" w:rsidRDefault="00F356FD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356FD" w:rsidRPr="00CC5AA6" w:rsidRDefault="00F356FD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356FD" w:rsidRPr="00CC5AA6" w:rsidRDefault="00F356FD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356FD" w:rsidRPr="00CC5AA6" w:rsidRDefault="00F356FD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356FD" w:rsidRPr="00CC5AA6" w:rsidRDefault="00F356FD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356FD" w:rsidRPr="00CC5AA6" w:rsidRDefault="00F356FD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CC5AA6" w:rsidRDefault="00CC5AA6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CC5AA6" w:rsidRDefault="00CC5AA6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CC5AA6" w:rsidRDefault="00CC5AA6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CC5AA6" w:rsidRDefault="00CC5AA6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EA66EB" w:rsidRPr="00CC5AA6" w:rsidRDefault="00EA66EB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C5AA6">
        <w:rPr>
          <w:sz w:val="28"/>
          <w:szCs w:val="28"/>
        </w:rPr>
        <w:t>КОНТРОЛЬНАЯ РАБОТА</w:t>
      </w:r>
    </w:p>
    <w:p w:rsidR="00EA66EB" w:rsidRPr="00CC5AA6" w:rsidRDefault="000D316D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C5AA6">
        <w:rPr>
          <w:sz w:val="28"/>
          <w:szCs w:val="28"/>
        </w:rPr>
        <w:t xml:space="preserve">по дисциплине: </w:t>
      </w:r>
      <w:r>
        <w:rPr>
          <w:sz w:val="28"/>
          <w:szCs w:val="28"/>
        </w:rPr>
        <w:t>А</w:t>
      </w:r>
      <w:r w:rsidRPr="00CC5AA6">
        <w:rPr>
          <w:sz w:val="28"/>
          <w:szCs w:val="28"/>
        </w:rPr>
        <w:t>нтикризисное управление</w:t>
      </w:r>
    </w:p>
    <w:p w:rsidR="00F356FD" w:rsidRPr="000D316D" w:rsidRDefault="000D316D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D316D">
        <w:rPr>
          <w:sz w:val="28"/>
          <w:szCs w:val="28"/>
        </w:rPr>
        <w:t>Особенности антикризисного управления предприятием</w:t>
      </w:r>
    </w:p>
    <w:p w:rsidR="00F356FD" w:rsidRPr="00CC5AA6" w:rsidRDefault="00F356FD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356FD" w:rsidRPr="00CC5AA6" w:rsidRDefault="00F356FD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356FD" w:rsidRPr="00CC5AA6" w:rsidRDefault="00F356FD" w:rsidP="00CC5AA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356FD" w:rsidRPr="00CC5AA6" w:rsidRDefault="00F356FD" w:rsidP="00CC5AA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C5AA6">
        <w:rPr>
          <w:sz w:val="28"/>
          <w:szCs w:val="28"/>
        </w:rPr>
        <w:t>Выполнила студентка</w:t>
      </w:r>
    </w:p>
    <w:p w:rsidR="00F356FD" w:rsidRPr="00CC5AA6" w:rsidRDefault="00F356FD" w:rsidP="00CC5AA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C5AA6">
        <w:rPr>
          <w:sz w:val="28"/>
          <w:szCs w:val="28"/>
        </w:rPr>
        <w:t>Ганеева О.А.</w:t>
      </w:r>
    </w:p>
    <w:p w:rsidR="007F7A5F" w:rsidRPr="00CC5AA6" w:rsidRDefault="00CC5AA6" w:rsidP="00CC5AA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0F0C" w:rsidRPr="00CC5AA6">
        <w:rPr>
          <w:b/>
          <w:sz w:val="28"/>
          <w:szCs w:val="28"/>
        </w:rPr>
        <w:t>Содержание</w:t>
      </w:r>
    </w:p>
    <w:p w:rsidR="00F356FD" w:rsidRPr="00CC5AA6" w:rsidRDefault="00F356FD" w:rsidP="00CC5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30F0C" w:rsidRPr="00CC5AA6" w:rsidRDefault="00730F0C" w:rsidP="00CC5A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5AA6">
        <w:rPr>
          <w:sz w:val="28"/>
          <w:szCs w:val="28"/>
        </w:rPr>
        <w:t>1</w:t>
      </w:r>
      <w:r w:rsidR="00CC5AA6">
        <w:rPr>
          <w:sz w:val="28"/>
          <w:szCs w:val="28"/>
        </w:rPr>
        <w:t>.</w:t>
      </w:r>
      <w:r w:rsidR="00F86CEE" w:rsidRPr="00CC5AA6">
        <w:rPr>
          <w:sz w:val="28"/>
          <w:szCs w:val="28"/>
        </w:rPr>
        <w:t xml:space="preserve"> </w:t>
      </w:r>
      <w:r w:rsidRPr="00CC5AA6">
        <w:rPr>
          <w:sz w:val="28"/>
          <w:szCs w:val="28"/>
        </w:rPr>
        <w:t>Основные мероприятия по вос</w:t>
      </w:r>
      <w:r w:rsidR="00CC5AA6">
        <w:rPr>
          <w:sz w:val="28"/>
          <w:szCs w:val="28"/>
        </w:rPr>
        <w:t>становлению платежеспособности</w:t>
      </w:r>
      <w:r w:rsidRPr="00CC5AA6">
        <w:rPr>
          <w:sz w:val="28"/>
          <w:szCs w:val="28"/>
        </w:rPr>
        <w:t xml:space="preserve"> предп</w:t>
      </w:r>
      <w:r w:rsidR="00CC5AA6">
        <w:rPr>
          <w:sz w:val="28"/>
          <w:szCs w:val="28"/>
        </w:rPr>
        <w:t>риятий</w:t>
      </w:r>
    </w:p>
    <w:p w:rsidR="00730F0C" w:rsidRPr="00CC5AA6" w:rsidRDefault="00730F0C" w:rsidP="00CC5A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5AA6">
        <w:rPr>
          <w:sz w:val="28"/>
          <w:szCs w:val="28"/>
        </w:rPr>
        <w:t>2</w:t>
      </w:r>
      <w:r w:rsidR="00CC5AA6">
        <w:rPr>
          <w:sz w:val="28"/>
          <w:szCs w:val="28"/>
        </w:rPr>
        <w:t>.</w:t>
      </w:r>
      <w:r w:rsidRPr="00CC5AA6">
        <w:rPr>
          <w:sz w:val="28"/>
          <w:szCs w:val="28"/>
        </w:rPr>
        <w:t xml:space="preserve"> Внешнее управление имуществом п</w:t>
      </w:r>
      <w:r w:rsidR="00CC5AA6">
        <w:rPr>
          <w:sz w:val="28"/>
          <w:szCs w:val="28"/>
        </w:rPr>
        <w:t>редприятия должника</w:t>
      </w:r>
    </w:p>
    <w:p w:rsidR="00730F0C" w:rsidRPr="00CC5AA6" w:rsidRDefault="00AD6FED" w:rsidP="00CC5A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5AA6">
        <w:rPr>
          <w:sz w:val="28"/>
          <w:szCs w:val="28"/>
        </w:rPr>
        <w:t>3</w:t>
      </w:r>
      <w:r w:rsidR="00CC5AA6">
        <w:rPr>
          <w:sz w:val="28"/>
          <w:szCs w:val="28"/>
        </w:rPr>
        <w:t>.</w:t>
      </w:r>
      <w:r w:rsidRPr="00CC5AA6">
        <w:rPr>
          <w:sz w:val="28"/>
          <w:szCs w:val="28"/>
        </w:rPr>
        <w:t xml:space="preserve"> Т</w:t>
      </w:r>
      <w:r w:rsidR="00CC5AA6">
        <w:rPr>
          <w:sz w:val="28"/>
          <w:szCs w:val="28"/>
        </w:rPr>
        <w:t>ест 1</w:t>
      </w:r>
    </w:p>
    <w:p w:rsidR="00730F0C" w:rsidRPr="00CC5AA6" w:rsidRDefault="00AD6FED" w:rsidP="00CC5A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5AA6">
        <w:rPr>
          <w:sz w:val="28"/>
          <w:szCs w:val="28"/>
        </w:rPr>
        <w:t>4</w:t>
      </w:r>
      <w:r w:rsidR="00CC5AA6">
        <w:rPr>
          <w:sz w:val="28"/>
          <w:szCs w:val="28"/>
        </w:rPr>
        <w:t>. Тест 2</w:t>
      </w:r>
    </w:p>
    <w:p w:rsidR="00730F0C" w:rsidRPr="00CC5AA6" w:rsidRDefault="00730F0C" w:rsidP="00CC5A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5AA6">
        <w:rPr>
          <w:sz w:val="28"/>
          <w:szCs w:val="28"/>
        </w:rPr>
        <w:t>Список испо</w:t>
      </w:r>
      <w:r w:rsidR="00AD6FED" w:rsidRPr="00CC5AA6">
        <w:rPr>
          <w:sz w:val="28"/>
          <w:szCs w:val="28"/>
        </w:rPr>
        <w:t>льз</w:t>
      </w:r>
      <w:r w:rsidR="00F86CEE" w:rsidRPr="00CC5AA6">
        <w:rPr>
          <w:sz w:val="28"/>
          <w:szCs w:val="28"/>
        </w:rPr>
        <w:t>уемой литературы</w:t>
      </w:r>
    </w:p>
    <w:p w:rsidR="00787706" w:rsidRPr="00CC5AA6" w:rsidRDefault="00787706" w:rsidP="00CC5AA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E1100" w:rsidRPr="00CC5AA6" w:rsidRDefault="00CC5AA6" w:rsidP="00CC5AA6">
      <w:pPr>
        <w:pStyle w:val="a3"/>
        <w:numPr>
          <w:ilvl w:val="0"/>
          <w:numId w:val="11"/>
        </w:numPr>
        <w:ind w:left="0" w:firstLine="720"/>
        <w:rPr>
          <w:b/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br w:type="page"/>
      </w:r>
      <w:r w:rsidR="00874566" w:rsidRPr="00CC5AA6">
        <w:rPr>
          <w:b/>
          <w:color w:val="auto"/>
          <w:spacing w:val="0"/>
          <w:sz w:val="28"/>
          <w:szCs w:val="28"/>
        </w:rPr>
        <w:t xml:space="preserve">Основные мероприятия по восстановлению платежеспособности предприятия </w:t>
      </w:r>
    </w:p>
    <w:p w:rsidR="00787706" w:rsidRPr="00CC5AA6" w:rsidRDefault="00787706" w:rsidP="00CC5AA6">
      <w:pPr>
        <w:pStyle w:val="a3"/>
        <w:rPr>
          <w:color w:val="auto"/>
          <w:spacing w:val="0"/>
          <w:sz w:val="28"/>
          <w:szCs w:val="28"/>
        </w:rPr>
      </w:pPr>
    </w:p>
    <w:p w:rsidR="00874566" w:rsidRPr="00CC5AA6" w:rsidRDefault="00874566" w:rsidP="00CC5AA6">
      <w:pPr>
        <w:pStyle w:val="a3"/>
        <w:rPr>
          <w:color w:val="auto"/>
          <w:spacing w:val="0"/>
          <w:sz w:val="28"/>
          <w:szCs w:val="28"/>
        </w:rPr>
      </w:pPr>
      <w:r w:rsidRPr="00CC5AA6">
        <w:rPr>
          <w:color w:val="auto"/>
          <w:spacing w:val="0"/>
          <w:sz w:val="28"/>
          <w:szCs w:val="28"/>
        </w:rPr>
        <w:t xml:space="preserve">Проведение ряда процедур в отношении </w:t>
      </w:r>
      <w:r w:rsidR="00932F35" w:rsidRPr="00CC5AA6">
        <w:rPr>
          <w:color w:val="auto"/>
          <w:spacing w:val="0"/>
          <w:sz w:val="28"/>
          <w:szCs w:val="28"/>
        </w:rPr>
        <w:t>п</w:t>
      </w:r>
      <w:r w:rsidRPr="00CC5AA6">
        <w:rPr>
          <w:color w:val="auto"/>
          <w:spacing w:val="0"/>
          <w:sz w:val="28"/>
          <w:szCs w:val="28"/>
        </w:rPr>
        <w:t>редприятий, признаваемых неплатежеспособными в соответствии с Постановлением Правительства Российской Федерации от 20 мая 1994 № 498, обусловлено наличием плана финансового оздоровления (бизнес – плана), который должен включать мероприятия по восстановлению платежеспособности и поддержанию эффективной хозяйственной деятельности.</w:t>
      </w:r>
    </w:p>
    <w:p w:rsidR="00874566" w:rsidRPr="00CC5AA6" w:rsidRDefault="00874566" w:rsidP="00CC5AA6">
      <w:pPr>
        <w:pStyle w:val="a3"/>
        <w:rPr>
          <w:color w:val="auto"/>
          <w:spacing w:val="0"/>
          <w:sz w:val="28"/>
          <w:szCs w:val="28"/>
        </w:rPr>
      </w:pPr>
      <w:r w:rsidRPr="00CC5AA6">
        <w:rPr>
          <w:color w:val="auto"/>
          <w:spacing w:val="0"/>
          <w:sz w:val="28"/>
          <w:szCs w:val="28"/>
        </w:rPr>
        <w:t>Следует отметить, что наличие разработанного в установленном порядке</w:t>
      </w:r>
      <w:r w:rsidR="00932F35" w:rsidRPr="00CC5AA6">
        <w:rPr>
          <w:color w:val="auto"/>
          <w:spacing w:val="0"/>
          <w:sz w:val="28"/>
          <w:szCs w:val="28"/>
        </w:rPr>
        <w:t xml:space="preserve"> утвержденного бизнес – плана является одним из основных условий предоставления платежеспособной организации государственной финансовой поддержки.</w:t>
      </w:r>
    </w:p>
    <w:p w:rsidR="00932F35" w:rsidRPr="00CC5AA6" w:rsidRDefault="00932F35" w:rsidP="00CC5AA6">
      <w:pPr>
        <w:pStyle w:val="a3"/>
        <w:rPr>
          <w:color w:val="auto"/>
          <w:spacing w:val="0"/>
          <w:sz w:val="28"/>
          <w:szCs w:val="28"/>
        </w:rPr>
      </w:pPr>
      <w:r w:rsidRPr="00CC5AA6">
        <w:rPr>
          <w:color w:val="auto"/>
          <w:spacing w:val="0"/>
          <w:sz w:val="28"/>
          <w:szCs w:val="28"/>
        </w:rPr>
        <w:t>Типовая форма плана финансового оздоровления и методические рекомендации по его составлению утверждены распоряжением Федерального управления по делам о несостоятельности (банкротстве) от 05 декабря 1994 года № 98 – р.</w:t>
      </w:r>
    </w:p>
    <w:p w:rsidR="00932F35" w:rsidRPr="00CC5AA6" w:rsidRDefault="00932F35" w:rsidP="00CC5AA6">
      <w:pPr>
        <w:pStyle w:val="a3"/>
        <w:rPr>
          <w:color w:val="auto"/>
          <w:spacing w:val="0"/>
          <w:sz w:val="28"/>
          <w:szCs w:val="28"/>
        </w:rPr>
      </w:pPr>
      <w:r w:rsidRPr="00CC5AA6">
        <w:rPr>
          <w:color w:val="auto"/>
          <w:spacing w:val="0"/>
          <w:sz w:val="28"/>
          <w:szCs w:val="28"/>
        </w:rPr>
        <w:t xml:space="preserve">К началу </w:t>
      </w:r>
      <w:smartTag w:uri="urn:schemas-microsoft-com:office:smarttags" w:element="metricconverter">
        <w:smartTagPr>
          <w:attr w:name="ProductID" w:val="1997 г"/>
        </w:smartTagPr>
        <w:r w:rsidRPr="00CC5AA6">
          <w:rPr>
            <w:color w:val="auto"/>
            <w:spacing w:val="0"/>
            <w:sz w:val="28"/>
            <w:szCs w:val="28"/>
          </w:rPr>
          <w:t>1997 г</w:t>
        </w:r>
      </w:smartTag>
      <w:r w:rsidRPr="00CC5AA6">
        <w:rPr>
          <w:color w:val="auto"/>
          <w:spacing w:val="0"/>
          <w:sz w:val="28"/>
          <w:szCs w:val="28"/>
        </w:rPr>
        <w:t xml:space="preserve">. в соответствии с данными рекомендациями было разработано несколько сотен планов финансового оздоровления неплатежеспособных организаций. </w:t>
      </w:r>
    </w:p>
    <w:p w:rsidR="00AE1100" w:rsidRPr="00CC5AA6" w:rsidRDefault="00AE1100" w:rsidP="00CC5AA6">
      <w:pPr>
        <w:pStyle w:val="a3"/>
        <w:tabs>
          <w:tab w:val="left" w:pos="2160"/>
        </w:tabs>
        <w:rPr>
          <w:color w:val="auto"/>
          <w:spacing w:val="0"/>
          <w:sz w:val="28"/>
          <w:szCs w:val="28"/>
        </w:rPr>
      </w:pPr>
      <w:r w:rsidRPr="00CC5AA6">
        <w:rPr>
          <w:color w:val="auto"/>
          <w:spacing w:val="0"/>
          <w:sz w:val="28"/>
          <w:szCs w:val="28"/>
        </w:rPr>
        <w:t xml:space="preserve">Финансовое оздоровление вводится арбитражным судом на основании решения собрания кредиторов на срок не более чем 2 года. 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Одновременно с вынесением определения о введении финансового оздоровления арбитражный суд утверждает административного управляющего. Назначение административного управляющего не является основанием для отстранения от должности руководителя предприятия. Кроме этого в определении о введении финансового оздоровления должен указываться срок финансового оздоровления, а также содержаться утвержденный судом</w:t>
      </w:r>
      <w:r w:rsidR="00CC5AA6">
        <w:rPr>
          <w:rFonts w:ascii="Times New Roman" w:hAnsi="Times New Roman" w:cs="Times New Roman"/>
          <w:sz w:val="28"/>
          <w:szCs w:val="28"/>
        </w:rPr>
        <w:t xml:space="preserve"> </w:t>
      </w:r>
      <w:r w:rsidRPr="00CC5AA6">
        <w:rPr>
          <w:rFonts w:ascii="Times New Roman" w:hAnsi="Times New Roman" w:cs="Times New Roman"/>
          <w:iCs/>
          <w:sz w:val="28"/>
          <w:szCs w:val="28"/>
        </w:rPr>
        <w:t>план финансового оздоровления</w:t>
      </w:r>
      <w:r w:rsidRPr="00CC5AA6">
        <w:rPr>
          <w:rFonts w:ascii="Times New Roman" w:hAnsi="Times New Roman" w:cs="Times New Roman"/>
          <w:sz w:val="28"/>
          <w:szCs w:val="28"/>
        </w:rPr>
        <w:t xml:space="preserve"> и </w:t>
      </w:r>
      <w:r w:rsidRPr="00CC5AA6">
        <w:rPr>
          <w:rFonts w:ascii="Times New Roman" w:hAnsi="Times New Roman" w:cs="Times New Roman"/>
          <w:iCs/>
          <w:sz w:val="28"/>
          <w:szCs w:val="28"/>
        </w:rPr>
        <w:t>график погашения задолженности</w:t>
      </w:r>
      <w:r w:rsidRPr="00CC5AA6">
        <w:rPr>
          <w:rFonts w:ascii="Times New Roman" w:hAnsi="Times New Roman" w:cs="Times New Roman"/>
          <w:sz w:val="28"/>
          <w:szCs w:val="28"/>
        </w:rPr>
        <w:t>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 xml:space="preserve">План финансового оздоровления, подготовленный учредителями (участниками) должника, собственником имущества должника </w:t>
      </w:r>
      <w:r w:rsidR="00F13F45" w:rsidRPr="00CC5AA6">
        <w:rPr>
          <w:rFonts w:ascii="Times New Roman" w:hAnsi="Times New Roman" w:cs="Times New Roman"/>
          <w:sz w:val="28"/>
          <w:szCs w:val="28"/>
        </w:rPr>
        <w:t>–</w:t>
      </w:r>
      <w:r w:rsidRPr="00CC5AA6">
        <w:rPr>
          <w:rFonts w:ascii="Times New Roman" w:hAnsi="Times New Roman" w:cs="Times New Roman"/>
          <w:sz w:val="28"/>
          <w:szCs w:val="28"/>
        </w:rPr>
        <w:t xml:space="preserve"> унитарного предприятия, должен предусматривать способы получения должником средств, необходимых для удовлетворения требований кредиторов, в ходе финансового оздоровления.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График погашения задолженности предусматривается погашение всех требований кредиторов, включенных в реестр требований кредиторов, не позднее чем за месяц до даты окончания срока финансового оздоровления, а также погашение требований кредиторов первой и второй очереди (граждане, перед которыми предприятие несет ответственность за возмещение ущерба, нанесенного жизни, здоровью и трудоспособности, и работники предприятия, перед которыми должник несет ответственность по погашению заработной платы и иных выплат) не позднее чем через шесть месяцев с даты введения финансового оздоровления.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График погашения задолженности по обязательным платежам, взимаемым в соответствии с законодательством о налогах и сборах, устанавливается НК РФ (т.е. предприятию может быть предоставлены рассрочка, отсрочка или налоговый кредит при уплате обязательных платежей).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 xml:space="preserve">В случае погашения должником всех требований кредиторов, предусмотренных графиком погашения задолженности, до истечения установленного арбитражным судом срока финансового оздоровления должник представляет отчет о </w:t>
      </w:r>
      <w:r w:rsidRPr="00CC5AA6">
        <w:rPr>
          <w:rFonts w:ascii="Times New Roman" w:hAnsi="Times New Roman" w:cs="Times New Roman"/>
          <w:iCs/>
          <w:sz w:val="28"/>
          <w:szCs w:val="28"/>
        </w:rPr>
        <w:t>досрочном окончании финансового оздоровления.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Таким образом, основное назначение финансового оздоровления – восстановление платежеспособности и погашение имеющейся просроченной кредиторской задолженности.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Административный управляющий в ходе финансового оздоровления обязан:</w:t>
      </w:r>
    </w:p>
    <w:p w:rsidR="00AE1100" w:rsidRPr="00CC5AA6" w:rsidRDefault="00AE1100" w:rsidP="00CC5AA6">
      <w:pPr>
        <w:pStyle w:val="ConsNormal"/>
        <w:widowControl/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вести реестр требований кредиторов;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1"/>
        </w:numPr>
        <w:tabs>
          <w:tab w:val="clear" w:pos="1429"/>
          <w:tab w:val="num" w:pos="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созывать собрания кредиторов;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1"/>
        </w:numPr>
        <w:tabs>
          <w:tab w:val="clear" w:pos="1429"/>
          <w:tab w:val="num" w:pos="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рассматривать отчеты о ходе выполнения плана финансового оздоровления и графика погашения задолженности, предоставляемые должником, и предоставлять заключения о ходе выполнения плана финансового оздоровления и графика погашения задолженности собранию кредиторов;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1"/>
        </w:numPr>
        <w:tabs>
          <w:tab w:val="clear" w:pos="1429"/>
          <w:tab w:val="num" w:pos="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предоставлять на рассмотрение собранию кредиторов (комитету кредиторов) информацию о ходе выполнения плана финансового оздоровления и графика погашения задолженности;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1"/>
        </w:numPr>
        <w:tabs>
          <w:tab w:val="clear" w:pos="1429"/>
          <w:tab w:val="num" w:pos="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осуществлять контроль за своевременным исполнением должником текущих требований кредиторов;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1"/>
        </w:numPr>
        <w:tabs>
          <w:tab w:val="clear" w:pos="1429"/>
          <w:tab w:val="num" w:pos="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осуществлять контроль за ходом выполнения плана финансового оздоровления и графика погашения задолженности;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1"/>
        </w:numPr>
        <w:tabs>
          <w:tab w:val="clear" w:pos="1429"/>
          <w:tab w:val="num" w:pos="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осуществлять контроль за своевременностью и полнотой перечисления денежных средств на погашение требований кредиторов;</w:t>
      </w:r>
    </w:p>
    <w:p w:rsidR="00AE1100" w:rsidRPr="00CC5AA6" w:rsidRDefault="00AE1100" w:rsidP="00CC5AA6">
      <w:pPr>
        <w:pStyle w:val="a3"/>
        <w:numPr>
          <w:ilvl w:val="0"/>
          <w:numId w:val="1"/>
        </w:numPr>
        <w:tabs>
          <w:tab w:val="clear" w:pos="1429"/>
          <w:tab w:val="num" w:pos="0"/>
          <w:tab w:val="num" w:pos="1080"/>
        </w:tabs>
        <w:ind w:left="0" w:firstLine="709"/>
        <w:rPr>
          <w:bCs/>
          <w:color w:val="auto"/>
          <w:spacing w:val="0"/>
          <w:sz w:val="28"/>
          <w:szCs w:val="28"/>
        </w:rPr>
      </w:pPr>
      <w:r w:rsidRPr="00CC5AA6">
        <w:rPr>
          <w:bCs/>
          <w:color w:val="auto"/>
          <w:spacing w:val="0"/>
          <w:sz w:val="28"/>
          <w:szCs w:val="28"/>
        </w:rPr>
        <w:t>осуществлять другие обязанности.</w:t>
      </w:r>
    </w:p>
    <w:p w:rsidR="00AE1100" w:rsidRPr="00CC5AA6" w:rsidRDefault="00AE1100" w:rsidP="00CC5AA6">
      <w:pPr>
        <w:pStyle w:val="a3"/>
        <w:rPr>
          <w:bCs/>
          <w:color w:val="auto"/>
          <w:spacing w:val="0"/>
          <w:sz w:val="28"/>
          <w:szCs w:val="28"/>
        </w:rPr>
      </w:pPr>
      <w:r w:rsidRPr="00CC5AA6">
        <w:rPr>
          <w:bCs/>
          <w:color w:val="auto"/>
          <w:spacing w:val="0"/>
          <w:sz w:val="28"/>
          <w:szCs w:val="28"/>
        </w:rPr>
        <w:t>В случае если административный управляющий не выполняет возложенные на него обязанности, арбитражный суд может отстранить его от занимаемой должности.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Не позднее чем за месяц до истечения установленного срока финансового оздоровления должник обязан предоставить административному управляющему отчет о результатах проведения финансового оздоровления, который подтверждает восстановление платежеспособности и погашение требований кредиторов.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Административный управляющий рассматривает отчет должника о результатах финансового оздоровления и составляет заключение о проведении финансового оздоровления и направляет его в арбитражный суд.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Если требования кредиторов, включенные в реестр требований кредиторов, не удовлетворены в ходе финансового оздоровления, то административный управляющий созывает собрание кредиторов, на котором принимается одно из решений:</w:t>
      </w:r>
    </w:p>
    <w:p w:rsidR="00AE1100" w:rsidRPr="00CC5AA6" w:rsidRDefault="00AE1100" w:rsidP="00CC5AA6">
      <w:pPr>
        <w:pStyle w:val="ConsNormal"/>
        <w:widowControl/>
        <w:numPr>
          <w:ilvl w:val="0"/>
          <w:numId w:val="2"/>
        </w:numPr>
        <w:tabs>
          <w:tab w:val="clear" w:pos="360"/>
          <w:tab w:val="left" w:pos="0"/>
          <w:tab w:val="num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об обращении с ходатайством в арбитражный суд о введении внешнего управления;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2"/>
        </w:numPr>
        <w:tabs>
          <w:tab w:val="clear" w:pos="360"/>
          <w:tab w:val="left" w:pos="0"/>
          <w:tab w:val="num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об обращении с ходатайством в арбитражный суд о признании должника банкротом и об открытии конкурсного производства.</w:t>
      </w:r>
    </w:p>
    <w:p w:rsidR="00AE1100" w:rsidRPr="00CC5AA6" w:rsidRDefault="00AE1100" w:rsidP="00CC5AA6">
      <w:pPr>
        <w:pStyle w:val="a3"/>
        <w:rPr>
          <w:bCs/>
          <w:color w:val="auto"/>
          <w:spacing w:val="0"/>
          <w:sz w:val="28"/>
          <w:szCs w:val="28"/>
        </w:rPr>
      </w:pPr>
      <w:r w:rsidRPr="00CC5AA6">
        <w:rPr>
          <w:bCs/>
          <w:color w:val="auto"/>
          <w:spacing w:val="0"/>
          <w:sz w:val="28"/>
          <w:szCs w:val="28"/>
        </w:rPr>
        <w:t>Переход к внешнему управлению возможен только при наличии реальной возможности восстановления платежеспособности, в противном случае – предприятие будет объявлено банкротом. Совокупный срок финансового оздоровления и внешнего управления должен составлять не более двух лет.</w:t>
      </w:r>
    </w:p>
    <w:p w:rsidR="00AE1100" w:rsidRPr="00CC5AA6" w:rsidRDefault="00AE1100" w:rsidP="00CC5AA6">
      <w:pPr>
        <w:pStyle w:val="a3"/>
        <w:rPr>
          <w:bCs/>
          <w:color w:val="auto"/>
          <w:spacing w:val="0"/>
          <w:sz w:val="28"/>
          <w:szCs w:val="28"/>
        </w:rPr>
      </w:pPr>
      <w:r w:rsidRPr="00CC5AA6">
        <w:rPr>
          <w:bCs/>
          <w:color w:val="auto"/>
          <w:spacing w:val="0"/>
          <w:sz w:val="28"/>
          <w:szCs w:val="28"/>
        </w:rPr>
        <w:t>Если платежеспособность должника восстановлена, требования кредиторов погашены, то арбитражный суд принимает решение о завершении производства по делу о банкротстве.</w:t>
      </w:r>
    </w:p>
    <w:p w:rsidR="00F356FD" w:rsidRPr="00CC5AA6" w:rsidRDefault="00F356FD" w:rsidP="00CC5AA6">
      <w:pPr>
        <w:pStyle w:val="a3"/>
        <w:rPr>
          <w:bCs/>
          <w:color w:val="auto"/>
          <w:spacing w:val="0"/>
          <w:sz w:val="28"/>
          <w:szCs w:val="28"/>
        </w:rPr>
      </w:pPr>
      <w:r w:rsidRPr="00CC5AA6">
        <w:rPr>
          <w:bCs/>
          <w:color w:val="auto"/>
          <w:spacing w:val="0"/>
          <w:sz w:val="28"/>
          <w:szCs w:val="28"/>
        </w:rPr>
        <w:t>Вывод: Мероприятия по преодолению кризисных ситуаций и восстановлению платежеспособности должны учитывать индивидуальные особенности организаций. Насколько типичны финансово – экономические проблемы российских организаций, настолько же характерны «методы и лечение»</w:t>
      </w:r>
      <w:r w:rsidR="00653C5F" w:rsidRPr="00CC5AA6">
        <w:rPr>
          <w:bCs/>
          <w:color w:val="auto"/>
          <w:spacing w:val="0"/>
          <w:sz w:val="28"/>
          <w:szCs w:val="28"/>
        </w:rPr>
        <w:t>. Комплекс антикризисных мероприятий должен охватывать следующие направления; мероприятия в сфере маркетинга и увеличение объема продаж, мероприятия в сфере производства, в сфере управления издержками, управления оборотными активами, управление запасами, дебиторской и кредиторской</w:t>
      </w:r>
      <w:r w:rsidR="00CC5AA6">
        <w:rPr>
          <w:bCs/>
          <w:color w:val="auto"/>
          <w:spacing w:val="0"/>
          <w:sz w:val="28"/>
          <w:szCs w:val="28"/>
        </w:rPr>
        <w:t xml:space="preserve"> </w:t>
      </w:r>
      <w:r w:rsidR="00653C5F" w:rsidRPr="00CC5AA6">
        <w:rPr>
          <w:bCs/>
          <w:color w:val="auto"/>
          <w:spacing w:val="0"/>
          <w:sz w:val="28"/>
          <w:szCs w:val="28"/>
        </w:rPr>
        <w:t>задолженностью и совершенствование управления.</w:t>
      </w:r>
    </w:p>
    <w:p w:rsidR="00787706" w:rsidRPr="00CC5AA6" w:rsidRDefault="00787706" w:rsidP="00CC5AA6">
      <w:pPr>
        <w:pStyle w:val="a3"/>
        <w:rPr>
          <w:bCs/>
          <w:color w:val="auto"/>
          <w:spacing w:val="0"/>
          <w:sz w:val="28"/>
          <w:szCs w:val="28"/>
        </w:rPr>
      </w:pPr>
    </w:p>
    <w:p w:rsidR="00AE1100" w:rsidRPr="00CC5AA6" w:rsidRDefault="00787706" w:rsidP="00CC5AA6">
      <w:pPr>
        <w:pStyle w:val="a3"/>
        <w:rPr>
          <w:b/>
          <w:color w:val="auto"/>
          <w:spacing w:val="0"/>
          <w:sz w:val="28"/>
          <w:szCs w:val="28"/>
        </w:rPr>
      </w:pPr>
      <w:r w:rsidRPr="00CC5AA6">
        <w:rPr>
          <w:b/>
          <w:color w:val="auto"/>
          <w:spacing w:val="0"/>
          <w:sz w:val="28"/>
          <w:szCs w:val="28"/>
        </w:rPr>
        <w:t>2</w:t>
      </w:r>
      <w:r w:rsidR="00CC5AA6" w:rsidRPr="00CC5AA6">
        <w:rPr>
          <w:b/>
          <w:color w:val="auto"/>
          <w:spacing w:val="0"/>
          <w:sz w:val="28"/>
          <w:szCs w:val="28"/>
        </w:rPr>
        <w:t xml:space="preserve"> </w:t>
      </w:r>
      <w:r w:rsidR="00AE1100" w:rsidRPr="00CC5AA6">
        <w:rPr>
          <w:b/>
          <w:color w:val="auto"/>
          <w:spacing w:val="0"/>
          <w:sz w:val="28"/>
          <w:szCs w:val="28"/>
        </w:rPr>
        <w:t xml:space="preserve">Внешнее управление </w:t>
      </w:r>
      <w:r w:rsidRPr="00CC5AA6">
        <w:rPr>
          <w:b/>
          <w:color w:val="auto"/>
          <w:spacing w:val="0"/>
          <w:sz w:val="28"/>
          <w:szCs w:val="28"/>
        </w:rPr>
        <w:t>имуществом предприятия-должника</w:t>
      </w:r>
    </w:p>
    <w:p w:rsidR="00AE1100" w:rsidRPr="00CC5AA6" w:rsidRDefault="00AE1100" w:rsidP="00CC5AA6">
      <w:pPr>
        <w:pStyle w:val="a3"/>
        <w:rPr>
          <w:color w:val="auto"/>
          <w:spacing w:val="0"/>
          <w:sz w:val="28"/>
          <w:szCs w:val="28"/>
        </w:rPr>
      </w:pP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Внешнее управление вводится арбитражным судом на основании решения собрания кредиторов на срок не более чем восемнадцать месяцев, который может быть продлен не более чем на шесть месяцев.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Введение внешнего управления является основанием для прекращения полномочий руководителя должника, которые возлагается на внешнего управляющего, назначенного арбитражным судом.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На внешнего управляющего возлагаются следующие обязанности:</w:t>
      </w:r>
    </w:p>
    <w:p w:rsidR="00AE1100" w:rsidRPr="00CC5AA6" w:rsidRDefault="00AE1100" w:rsidP="00CC5AA6">
      <w:pPr>
        <w:pStyle w:val="ConsNormal"/>
        <w:widowControl/>
        <w:numPr>
          <w:ilvl w:val="0"/>
          <w:numId w:val="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управление имущество должника и проведение его инвентаризации;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разработка плана внешнего управления;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ведение бухгалтерского, финансового, статистического учета и отчетности;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3"/>
        </w:numPr>
        <w:tabs>
          <w:tab w:val="clear" w:pos="1429"/>
          <w:tab w:val="num" w:pos="-18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взыскание дебиторской задолженности;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ведение реестра требований кредиторов;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планом внешнего управления;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представление собранию кредиторов отчет об итогах реализации плана внешнего управления;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осуществлять иных полномочий.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 xml:space="preserve">С момента введения внешнего управления вводится </w:t>
      </w:r>
      <w:r w:rsidRPr="00CC5AA6">
        <w:rPr>
          <w:rFonts w:ascii="Times New Roman" w:hAnsi="Times New Roman" w:cs="Times New Roman"/>
          <w:iCs/>
          <w:sz w:val="28"/>
          <w:szCs w:val="28"/>
        </w:rPr>
        <w:t>мораторий</w:t>
      </w:r>
      <w:r w:rsidRPr="00CC5AA6">
        <w:rPr>
          <w:rFonts w:ascii="Times New Roman" w:hAnsi="Times New Roman" w:cs="Times New Roman"/>
          <w:sz w:val="28"/>
          <w:szCs w:val="28"/>
        </w:rPr>
        <w:t xml:space="preserve"> на удовлетворение требований кредиторов по денежным обязательствам и об уплате обязательных платежей. Это означает приостановку погашения задолженности, возникшей до введения данной процедуры.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 xml:space="preserve">Не позднее чем через месяц с даты своего утверждения внешний управляющий обязан разработать </w:t>
      </w:r>
      <w:r w:rsidRPr="00CC5AA6">
        <w:rPr>
          <w:rFonts w:ascii="Times New Roman" w:hAnsi="Times New Roman" w:cs="Times New Roman"/>
          <w:iCs/>
          <w:sz w:val="28"/>
          <w:szCs w:val="28"/>
        </w:rPr>
        <w:t>план внешнего управления</w:t>
      </w:r>
      <w:r w:rsidRPr="00CC5AA6">
        <w:rPr>
          <w:rFonts w:ascii="Times New Roman" w:hAnsi="Times New Roman" w:cs="Times New Roman"/>
          <w:sz w:val="28"/>
          <w:szCs w:val="28"/>
        </w:rPr>
        <w:t xml:space="preserve"> и представить его собранию кредиторов для утверждения.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План внешнего управления должен предусматривать меры по восстановлению платежеспособности должника, условия и порядок реализации указанных мер, расходы на их реализацию и иные расходы должника.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Планом внешнего управления могут быть предусмотрены следующие меры по восстановлению платежеспособности должника:</w:t>
      </w:r>
    </w:p>
    <w:p w:rsidR="00AE1100" w:rsidRPr="00CC5AA6" w:rsidRDefault="00AE1100" w:rsidP="00CC5AA6">
      <w:pPr>
        <w:pStyle w:val="Con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перепрофилирование производства;</w:t>
      </w:r>
    </w:p>
    <w:p w:rsidR="00AE1100" w:rsidRPr="00CC5AA6" w:rsidRDefault="009008CA" w:rsidP="00CC5AA6">
      <w:pPr>
        <w:pStyle w:val="Con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 xml:space="preserve"> </w:t>
      </w:r>
      <w:r w:rsidR="00AE1100" w:rsidRPr="00CC5AA6">
        <w:rPr>
          <w:rFonts w:ascii="Times New Roman" w:hAnsi="Times New Roman" w:cs="Times New Roman"/>
          <w:sz w:val="28"/>
          <w:szCs w:val="28"/>
        </w:rPr>
        <w:t>закрытие нерентабельных производств;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4"/>
        </w:numPr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взыскание дебиторской задолженности;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4"/>
        </w:numPr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продажа части имущества должника;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уступка прав требования должника;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 xml:space="preserve">исполнение обязательств должника собственником имущества должника </w:t>
      </w:r>
      <w:r w:rsidR="00F13F45" w:rsidRPr="00CC5AA6">
        <w:rPr>
          <w:rFonts w:ascii="Times New Roman" w:hAnsi="Times New Roman" w:cs="Times New Roman"/>
          <w:sz w:val="28"/>
          <w:szCs w:val="28"/>
        </w:rPr>
        <w:t>–</w:t>
      </w:r>
      <w:r w:rsidRPr="00CC5AA6">
        <w:rPr>
          <w:rFonts w:ascii="Times New Roman" w:hAnsi="Times New Roman" w:cs="Times New Roman"/>
          <w:sz w:val="28"/>
          <w:szCs w:val="28"/>
        </w:rPr>
        <w:t xml:space="preserve"> унитарного предприятия, учредителями (участниками) должника либо третьим лицом или третьими лицами;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увеличение уставного каптала должника за счет взносов участников и третьих лиц;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размещение дополнительных обыкновенных акций должника;</w:t>
      </w:r>
    </w:p>
    <w:p w:rsidR="00AE1100" w:rsidRPr="00CC5AA6" w:rsidRDefault="00AE1100" w:rsidP="00CC5AA6">
      <w:pPr>
        <w:pStyle w:val="ConsNormal"/>
        <w:widowControl/>
        <w:numPr>
          <w:ilvl w:val="0"/>
          <w:numId w:val="4"/>
        </w:numPr>
        <w:tabs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продажа предприятия должника;</w:t>
      </w:r>
    </w:p>
    <w:p w:rsidR="00AE1100" w:rsidRPr="00CC5AA6" w:rsidRDefault="00706B1A" w:rsidP="00CC5AA6">
      <w:pPr>
        <w:pStyle w:val="ConsNormal"/>
        <w:widowControl/>
        <w:numPr>
          <w:ilvl w:val="0"/>
          <w:numId w:val="4"/>
        </w:numPr>
        <w:tabs>
          <w:tab w:val="clear" w:pos="540"/>
          <w:tab w:val="num" w:pos="360"/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 xml:space="preserve"> </w:t>
      </w:r>
      <w:r w:rsidR="00AE1100" w:rsidRPr="00CC5AA6">
        <w:rPr>
          <w:rFonts w:ascii="Times New Roman" w:hAnsi="Times New Roman" w:cs="Times New Roman"/>
          <w:sz w:val="28"/>
          <w:szCs w:val="28"/>
        </w:rPr>
        <w:t>замещение активов должника;</w:t>
      </w:r>
    </w:p>
    <w:p w:rsidR="00AE1100" w:rsidRPr="00CC5AA6" w:rsidRDefault="009008CA" w:rsidP="00CC5AA6">
      <w:pPr>
        <w:pStyle w:val="ConsNormal"/>
        <w:widowControl/>
        <w:numPr>
          <w:ilvl w:val="0"/>
          <w:numId w:val="4"/>
        </w:numPr>
        <w:tabs>
          <w:tab w:val="clear" w:pos="540"/>
          <w:tab w:val="num" w:pos="0"/>
          <w:tab w:val="num" w:pos="360"/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 xml:space="preserve"> </w:t>
      </w:r>
      <w:r w:rsidR="00AE1100" w:rsidRPr="00CC5AA6">
        <w:rPr>
          <w:rFonts w:ascii="Times New Roman" w:hAnsi="Times New Roman" w:cs="Times New Roman"/>
          <w:sz w:val="28"/>
          <w:szCs w:val="28"/>
        </w:rPr>
        <w:t>иные меры по восстановлению платежеспособности должника.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Основное назначение плана внешнего управления – восстановление платежеспособности должника. Платежеспособность должника признается восстановленной при отсутствии признаков банкротства, установленных Законом «О несостоятельности (банкротстве)».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В завершении внешнего управления арбитражный управляющий обязан представить на рассмотрение собрания кредиторов отчет, в котором должны быть отражены результаты проведения внешнего управления. К отчету внешнего управляющего должны прилагаться баланс должника на последнюю отчетную дату, отчет о движении денежных средств, отчет о прибылях и об убытках должника, сведения о наличии свободных денежных средств и иных средств должника, которые могут быть направлены на удовлетворение требований кредиторов по денежным обязательствам и об уплате обязательных платежей должника, сведения об удовлетворенных требованиях кредиторов, включенных в реестр требований кредиторов. Кроме этого к отчету внешнего управляющего должен быть приложен реестр требований кредиторов.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В отчете внешнего управляющего должно содержаться одно из предложений, которое он выносит на утверждение конкурсным кредиторам:</w:t>
      </w:r>
    </w:p>
    <w:p w:rsidR="00AE1100" w:rsidRPr="00CC5AA6" w:rsidRDefault="00AE1100" w:rsidP="00CC5AA6">
      <w:pPr>
        <w:pStyle w:val="ConsNormal"/>
        <w:widowControl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прекращение внешнего управления в связи с восстановлением платежеспособности должника и переход к расчетам с кредиторами;</w:t>
      </w:r>
    </w:p>
    <w:p w:rsidR="00AE1100" w:rsidRPr="00CC5AA6" w:rsidRDefault="00AE1100" w:rsidP="00CC5AA6">
      <w:pPr>
        <w:pStyle w:val="ConsNormal"/>
        <w:widowControl/>
        <w:numPr>
          <w:ilvl w:val="1"/>
          <w:numId w:val="9"/>
        </w:numPr>
        <w:tabs>
          <w:tab w:val="clear" w:pos="1440"/>
          <w:tab w:val="num" w:pos="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продление установленного срока внешнего управления;</w:t>
      </w:r>
    </w:p>
    <w:p w:rsidR="00AE1100" w:rsidRPr="00CC5AA6" w:rsidRDefault="00AE1100" w:rsidP="00CC5AA6">
      <w:pPr>
        <w:pStyle w:val="ConsNormal"/>
        <w:widowControl/>
        <w:numPr>
          <w:ilvl w:val="1"/>
          <w:numId w:val="9"/>
        </w:numPr>
        <w:tabs>
          <w:tab w:val="clear" w:pos="1440"/>
          <w:tab w:val="num" w:pos="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прекращение производства по делу о банкротстве в связи с удовлетворением всех требований кредиторов в соответствии с реестром;</w:t>
      </w:r>
    </w:p>
    <w:p w:rsidR="00AE1100" w:rsidRPr="00CC5AA6" w:rsidRDefault="009008CA" w:rsidP="00CC5AA6">
      <w:pPr>
        <w:pStyle w:val="ConsNormal"/>
        <w:widowControl/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4.</w:t>
      </w:r>
      <w:r w:rsidR="00CC5AA6">
        <w:rPr>
          <w:rFonts w:ascii="Times New Roman" w:hAnsi="Times New Roman" w:cs="Times New Roman"/>
          <w:sz w:val="28"/>
          <w:szCs w:val="28"/>
        </w:rPr>
        <w:t xml:space="preserve"> </w:t>
      </w:r>
      <w:r w:rsidR="00AE1100" w:rsidRPr="00CC5AA6">
        <w:rPr>
          <w:rFonts w:ascii="Times New Roman" w:hAnsi="Times New Roman" w:cs="Times New Roman"/>
          <w:sz w:val="28"/>
          <w:szCs w:val="28"/>
        </w:rPr>
        <w:t>прекращение внешнего управления и обращение в арбитражный суд с ходатайством о признании должника банкротом и об открытии конкурсного производства.</w:t>
      </w:r>
    </w:p>
    <w:p w:rsidR="00AE1100" w:rsidRPr="00CC5AA6" w:rsidRDefault="00AE110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Принятое решение утверждается в арбитражном суде. Необходимо отметить, что должник может приступить к расчетам с кредиторами только после завершения внешнего управления. Погашение требований конкурсных кредиторов осуществляется в соответствии с реестром и очередностью, установленной Законом «О несостоятельности (банкротстве)». Только после погашения всех требований должником, арбитражный суд на основании представленного отчета прекращает производство по делу.</w:t>
      </w:r>
    </w:p>
    <w:p w:rsidR="00730F0C" w:rsidRPr="00CC5AA6" w:rsidRDefault="00653C5F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Вывод:</w:t>
      </w:r>
      <w:r w:rsidR="00CC5AA6">
        <w:rPr>
          <w:rFonts w:ascii="Times New Roman" w:hAnsi="Times New Roman" w:cs="Times New Roman"/>
          <w:sz w:val="28"/>
          <w:szCs w:val="28"/>
        </w:rPr>
        <w:t xml:space="preserve"> </w:t>
      </w:r>
      <w:r w:rsidRPr="00CC5AA6">
        <w:rPr>
          <w:rFonts w:ascii="Times New Roman" w:hAnsi="Times New Roman" w:cs="Times New Roman"/>
          <w:sz w:val="28"/>
          <w:szCs w:val="28"/>
        </w:rPr>
        <w:t>Внешнее управление имуществом организации – должника вводится в случае, если основания полагать, что причиной тяжелого финансового положения явилось неудовлетворительное управления организацией и имеется реальная возможность восстановить платежеспособность организации с целью продолжения ее деятельности путем осуществления производственных, организационных и экономических мероприятий.</w:t>
      </w:r>
    </w:p>
    <w:p w:rsidR="00653C5F" w:rsidRPr="00CC5AA6" w:rsidRDefault="00653C5F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B1A" w:rsidRPr="00CC5AA6" w:rsidRDefault="00AD6FED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AA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06B1A" w:rsidRPr="00CC5AA6">
        <w:rPr>
          <w:rFonts w:ascii="Times New Roman" w:hAnsi="Times New Roman" w:cs="Times New Roman"/>
          <w:b/>
          <w:sz w:val="28"/>
          <w:szCs w:val="28"/>
        </w:rPr>
        <w:t xml:space="preserve">Тест 1 </w:t>
      </w:r>
    </w:p>
    <w:p w:rsidR="00CC5AA6" w:rsidRDefault="00CC5AA6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B1A" w:rsidRPr="00CC5AA6" w:rsidRDefault="00706B1A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Процедура наблюдения вводится арбитражным судом на срок:</w:t>
      </w:r>
    </w:p>
    <w:p w:rsidR="00706B1A" w:rsidRPr="00CC5AA6" w:rsidRDefault="00706B1A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а) до 5 мес.;</w:t>
      </w:r>
    </w:p>
    <w:p w:rsidR="00706B1A" w:rsidRPr="00CC5AA6" w:rsidRDefault="00706B1A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б) до 9 мес.;</w:t>
      </w:r>
    </w:p>
    <w:p w:rsidR="00706B1A" w:rsidRPr="00CC5AA6" w:rsidRDefault="00706B1A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AA6">
        <w:rPr>
          <w:rFonts w:ascii="Times New Roman" w:hAnsi="Times New Roman" w:cs="Times New Roman"/>
          <w:sz w:val="28"/>
          <w:szCs w:val="28"/>
          <w:u w:val="single"/>
        </w:rPr>
        <w:t>в) до 7 мес.;</w:t>
      </w:r>
    </w:p>
    <w:p w:rsidR="00706B1A" w:rsidRPr="00CC5AA6" w:rsidRDefault="00706B1A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 xml:space="preserve">г) до 6 мес. </w:t>
      </w:r>
    </w:p>
    <w:p w:rsidR="00F86CEE" w:rsidRPr="00CC5AA6" w:rsidRDefault="00D42F40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(4</w:t>
      </w:r>
      <w:r w:rsidR="00F86CEE" w:rsidRPr="00CC5AA6">
        <w:rPr>
          <w:rFonts w:ascii="Times New Roman" w:hAnsi="Times New Roman" w:cs="Times New Roman"/>
          <w:sz w:val="28"/>
          <w:szCs w:val="28"/>
        </w:rPr>
        <w:t>. Антикризисное управление: учеб. Для студентов вузов, обучающихся по специальностям «Антикризис. Упр.» и другим эконом. Специальностям / Е.П. Жарковская, Б.Е. Бродский, И.Б. Бродск</w:t>
      </w:r>
      <w:r w:rsidR="007F6104">
        <w:rPr>
          <w:rFonts w:ascii="Times New Roman" w:hAnsi="Times New Roman" w:cs="Times New Roman"/>
          <w:sz w:val="28"/>
          <w:szCs w:val="28"/>
        </w:rPr>
        <w:t>ий. – 5 – е изд., перераб. – М.</w:t>
      </w:r>
      <w:r w:rsidR="00F86CEE" w:rsidRPr="00CC5AA6">
        <w:rPr>
          <w:rFonts w:ascii="Times New Roman" w:hAnsi="Times New Roman" w:cs="Times New Roman"/>
          <w:sz w:val="28"/>
          <w:szCs w:val="28"/>
        </w:rPr>
        <w:t>: Издательство «Омега – Л», 2008. – 432 с.: ил., табл. – (Высшая школа менеджмента).)</w:t>
      </w:r>
      <w:r w:rsidR="00CC5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CEE" w:rsidRPr="00CC5AA6" w:rsidRDefault="00F86CEE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B1A" w:rsidRPr="00CC5AA6" w:rsidRDefault="00AD6FED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AA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C5AA6" w:rsidRPr="00CC5AA6">
        <w:rPr>
          <w:rFonts w:ascii="Times New Roman" w:hAnsi="Times New Roman" w:cs="Times New Roman"/>
          <w:b/>
          <w:sz w:val="28"/>
          <w:szCs w:val="28"/>
        </w:rPr>
        <w:t>Тест 2</w:t>
      </w:r>
    </w:p>
    <w:p w:rsidR="00CC5AA6" w:rsidRDefault="00CC5AA6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B1A" w:rsidRPr="00CC5AA6" w:rsidRDefault="00706B1A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При проявлении первых кризисных явлений необходимо:</w:t>
      </w:r>
    </w:p>
    <w:p w:rsidR="00706B1A" w:rsidRPr="00CC5AA6" w:rsidRDefault="00706B1A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а</w:t>
      </w:r>
      <w:r w:rsidRPr="00CC5AA6">
        <w:rPr>
          <w:rFonts w:ascii="Times New Roman" w:hAnsi="Times New Roman" w:cs="Times New Roman"/>
          <w:sz w:val="28"/>
          <w:szCs w:val="28"/>
          <w:u w:val="single"/>
        </w:rPr>
        <w:t>) создание рабочей антикризисной группы</w:t>
      </w:r>
      <w:r w:rsidRPr="00CC5AA6">
        <w:rPr>
          <w:rFonts w:ascii="Times New Roman" w:hAnsi="Times New Roman" w:cs="Times New Roman"/>
          <w:sz w:val="28"/>
          <w:szCs w:val="28"/>
        </w:rPr>
        <w:t>;</w:t>
      </w:r>
    </w:p>
    <w:p w:rsidR="00706B1A" w:rsidRPr="00CC5AA6" w:rsidRDefault="00706B1A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б) продажа части имущества предприятия;</w:t>
      </w:r>
    </w:p>
    <w:p w:rsidR="00706B1A" w:rsidRPr="00CC5AA6" w:rsidRDefault="00706B1A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AA6">
        <w:rPr>
          <w:rFonts w:ascii="Times New Roman" w:hAnsi="Times New Roman" w:cs="Times New Roman"/>
          <w:sz w:val="28"/>
          <w:szCs w:val="28"/>
        </w:rPr>
        <w:t>в</w:t>
      </w:r>
      <w:r w:rsidRPr="00CC5AA6">
        <w:rPr>
          <w:rFonts w:ascii="Times New Roman" w:hAnsi="Times New Roman" w:cs="Times New Roman"/>
          <w:sz w:val="28"/>
          <w:szCs w:val="28"/>
          <w:u w:val="single"/>
        </w:rPr>
        <w:t>) выявление причины кризиса;</w:t>
      </w:r>
    </w:p>
    <w:p w:rsidR="00706B1A" w:rsidRPr="00CC5AA6" w:rsidRDefault="00706B1A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г) возврат кредиторской задолженности.</w:t>
      </w:r>
    </w:p>
    <w:p w:rsidR="00F86CEE" w:rsidRPr="00CC5AA6" w:rsidRDefault="00CC5AA6" w:rsidP="00CC5AA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42F40" w:rsidRPr="00CC5AA6">
        <w:rPr>
          <w:rFonts w:ascii="Times New Roman" w:hAnsi="Times New Roman" w:cs="Times New Roman"/>
          <w:sz w:val="28"/>
          <w:szCs w:val="28"/>
        </w:rPr>
        <w:t>4</w:t>
      </w:r>
      <w:r w:rsidR="00F86CEE" w:rsidRPr="00CC5AA6">
        <w:rPr>
          <w:rFonts w:ascii="Times New Roman" w:hAnsi="Times New Roman" w:cs="Times New Roman"/>
          <w:sz w:val="28"/>
          <w:szCs w:val="28"/>
        </w:rPr>
        <w:t>. Антикризисное управление: учеб. Для студентов вузов, обучающихся по специальностям «Антикризис. Упр.» и другим эконом. Специальностям / Е.П. Жарковская, Б.Е. Бродский, И.Б. Бродский. – 5 – е изд., перераб. – М. : Издательство «Омега – Л», 2008. – 432 с.: ил., табл. – (Высшая школа менеджмента).)</w:t>
      </w:r>
    </w:p>
    <w:p w:rsidR="00AE1100" w:rsidRPr="00CC5AA6" w:rsidRDefault="00CC5AA6" w:rsidP="00CC5AA6">
      <w:pPr>
        <w:pStyle w:val="a3"/>
        <w:rPr>
          <w:b/>
          <w:color w:val="auto"/>
          <w:spacing w:val="0"/>
          <w:sz w:val="28"/>
          <w:szCs w:val="32"/>
        </w:rPr>
      </w:pPr>
      <w:r>
        <w:rPr>
          <w:color w:val="auto"/>
          <w:spacing w:val="0"/>
          <w:sz w:val="28"/>
          <w:szCs w:val="32"/>
        </w:rPr>
        <w:br w:type="page"/>
      </w:r>
      <w:r w:rsidR="00706B1A" w:rsidRPr="00CC5AA6">
        <w:rPr>
          <w:b/>
          <w:color w:val="auto"/>
          <w:spacing w:val="0"/>
          <w:sz w:val="28"/>
          <w:szCs w:val="32"/>
        </w:rPr>
        <w:t>Список использованной</w:t>
      </w:r>
      <w:r w:rsidRPr="00CC5AA6">
        <w:rPr>
          <w:b/>
          <w:color w:val="auto"/>
          <w:spacing w:val="0"/>
          <w:sz w:val="28"/>
          <w:szCs w:val="32"/>
        </w:rPr>
        <w:t xml:space="preserve"> </w:t>
      </w:r>
      <w:r w:rsidR="00706B1A" w:rsidRPr="00CC5AA6">
        <w:rPr>
          <w:b/>
          <w:color w:val="auto"/>
          <w:spacing w:val="0"/>
          <w:sz w:val="28"/>
          <w:szCs w:val="32"/>
        </w:rPr>
        <w:t>литературы</w:t>
      </w:r>
    </w:p>
    <w:p w:rsidR="00CC5AA6" w:rsidRPr="00CC5AA6" w:rsidRDefault="00CC5AA6" w:rsidP="00CC5AA6">
      <w:pPr>
        <w:pStyle w:val="a3"/>
        <w:rPr>
          <w:color w:val="auto"/>
          <w:spacing w:val="0"/>
          <w:sz w:val="28"/>
          <w:szCs w:val="32"/>
        </w:rPr>
      </w:pPr>
    </w:p>
    <w:p w:rsidR="000174DC" w:rsidRPr="00CC5AA6" w:rsidRDefault="00D42F40" w:rsidP="00CC5AA6">
      <w:pPr>
        <w:pStyle w:val="a3"/>
        <w:tabs>
          <w:tab w:val="num" w:pos="0"/>
        </w:tabs>
        <w:ind w:firstLine="0"/>
        <w:rPr>
          <w:color w:val="auto"/>
          <w:spacing w:val="0"/>
          <w:sz w:val="28"/>
          <w:szCs w:val="28"/>
        </w:rPr>
      </w:pPr>
      <w:r w:rsidRPr="00CC5AA6">
        <w:rPr>
          <w:color w:val="auto"/>
          <w:spacing w:val="0"/>
          <w:sz w:val="28"/>
          <w:szCs w:val="28"/>
        </w:rPr>
        <w:t>1</w:t>
      </w:r>
      <w:r w:rsidR="00730F0C" w:rsidRPr="00CC5AA6">
        <w:rPr>
          <w:color w:val="auto"/>
          <w:spacing w:val="0"/>
          <w:sz w:val="28"/>
          <w:szCs w:val="28"/>
        </w:rPr>
        <w:t xml:space="preserve">. </w:t>
      </w:r>
      <w:r w:rsidR="000174DC" w:rsidRPr="00CC5AA6">
        <w:rPr>
          <w:color w:val="auto"/>
          <w:spacing w:val="0"/>
          <w:sz w:val="28"/>
          <w:szCs w:val="28"/>
        </w:rPr>
        <w:t xml:space="preserve">Закон РФ «О несостоятельности (банкротстве)» от 26 октября </w:t>
      </w:r>
      <w:smartTag w:uri="urn:schemas-microsoft-com:office:smarttags" w:element="metricconverter">
        <w:smartTagPr>
          <w:attr w:name="ProductID" w:val="2002 г"/>
        </w:smartTagPr>
        <w:r w:rsidR="000174DC" w:rsidRPr="00CC5AA6">
          <w:rPr>
            <w:color w:val="auto"/>
            <w:spacing w:val="0"/>
            <w:sz w:val="28"/>
            <w:szCs w:val="28"/>
          </w:rPr>
          <w:t>2002 г</w:t>
        </w:r>
      </w:smartTag>
      <w:r w:rsidR="000174DC" w:rsidRPr="00CC5AA6">
        <w:rPr>
          <w:color w:val="auto"/>
          <w:spacing w:val="0"/>
          <w:sz w:val="28"/>
          <w:szCs w:val="28"/>
        </w:rPr>
        <w:t>., №-127 - ФЗ.</w:t>
      </w:r>
    </w:p>
    <w:p w:rsidR="000174DC" w:rsidRPr="00CC5AA6" w:rsidRDefault="00D42F40" w:rsidP="00CC5AA6">
      <w:pPr>
        <w:pStyle w:val="a3"/>
        <w:tabs>
          <w:tab w:val="num" w:pos="0"/>
        </w:tabs>
        <w:ind w:firstLine="0"/>
        <w:rPr>
          <w:color w:val="auto"/>
          <w:spacing w:val="0"/>
          <w:sz w:val="28"/>
          <w:szCs w:val="28"/>
        </w:rPr>
      </w:pPr>
      <w:r w:rsidRPr="00CC5AA6">
        <w:rPr>
          <w:color w:val="auto"/>
          <w:spacing w:val="0"/>
          <w:sz w:val="28"/>
          <w:szCs w:val="28"/>
        </w:rPr>
        <w:t>2</w:t>
      </w:r>
      <w:r w:rsidR="00730F0C" w:rsidRPr="00CC5AA6">
        <w:rPr>
          <w:color w:val="auto"/>
          <w:spacing w:val="0"/>
          <w:sz w:val="28"/>
          <w:szCs w:val="28"/>
        </w:rPr>
        <w:t xml:space="preserve">. </w:t>
      </w:r>
      <w:r w:rsidR="000174DC" w:rsidRPr="00CC5AA6">
        <w:rPr>
          <w:color w:val="auto"/>
          <w:spacing w:val="0"/>
          <w:sz w:val="28"/>
          <w:szCs w:val="28"/>
        </w:rPr>
        <w:t>Методические рекомендации по проведению экспертизы о наличии (отсутствии) признаков фиктивного или преднамеренного банкротства. / утвержденные Распоряжением Федеральной службы России по делам о несостоятельности и финансовому оздоровлению</w:t>
      </w:r>
      <w:r w:rsidRPr="00CC5AA6">
        <w:rPr>
          <w:color w:val="auto"/>
          <w:spacing w:val="0"/>
          <w:sz w:val="28"/>
          <w:szCs w:val="28"/>
        </w:rPr>
        <w:t xml:space="preserve"> от 8 октября 1999 года № 33.</w:t>
      </w:r>
    </w:p>
    <w:p w:rsidR="00F86CEE" w:rsidRPr="00CC5AA6" w:rsidRDefault="00D42F40" w:rsidP="00CC5AA6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3</w:t>
      </w:r>
      <w:r w:rsidR="00730F0C" w:rsidRPr="00CC5AA6">
        <w:rPr>
          <w:rFonts w:ascii="Times New Roman" w:hAnsi="Times New Roman" w:cs="Times New Roman"/>
          <w:sz w:val="28"/>
          <w:szCs w:val="28"/>
        </w:rPr>
        <w:t xml:space="preserve">. </w:t>
      </w:r>
      <w:r w:rsidR="000174DC" w:rsidRPr="00CC5AA6">
        <w:rPr>
          <w:rFonts w:ascii="Times New Roman" w:hAnsi="Times New Roman" w:cs="Times New Roman"/>
          <w:sz w:val="28"/>
          <w:szCs w:val="28"/>
        </w:rPr>
        <w:t>Антикризисное управление: Учебник / Под ред. Э.М. Короткова. – М.: ИНФРА-М, 2002. – 432с.</w:t>
      </w:r>
    </w:p>
    <w:p w:rsidR="00F86CEE" w:rsidRPr="00CC5AA6" w:rsidRDefault="00D42F40" w:rsidP="00CC5AA6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5AA6">
        <w:rPr>
          <w:rFonts w:ascii="Times New Roman" w:hAnsi="Times New Roman" w:cs="Times New Roman"/>
          <w:sz w:val="28"/>
          <w:szCs w:val="28"/>
        </w:rPr>
        <w:t>4</w:t>
      </w:r>
      <w:r w:rsidR="00F86CEE" w:rsidRPr="00CC5AA6">
        <w:rPr>
          <w:rFonts w:ascii="Times New Roman" w:hAnsi="Times New Roman" w:cs="Times New Roman"/>
          <w:sz w:val="28"/>
          <w:szCs w:val="28"/>
        </w:rPr>
        <w:t>. Антикризисное управление: учеб. Для студентов вузов, обучающихся по специальностям «Антикризис. Упр.» и другим эконом. Специальностям / Е.П. Жарковская, Б.Е. Бродский, И.Б. Бродский. – 5 – е изд., перераб. – М. : Издательство «Омега – Л», 2008. – 432 с.: ил., табл. – (Высшая школа менеджмента).)</w:t>
      </w:r>
      <w:r w:rsidR="00CC5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03D" w:rsidRPr="00CC5AA6" w:rsidRDefault="00D42F40" w:rsidP="00CC5AA6">
      <w:pPr>
        <w:pStyle w:val="a3"/>
        <w:tabs>
          <w:tab w:val="num" w:pos="0"/>
        </w:tabs>
        <w:ind w:firstLine="0"/>
        <w:rPr>
          <w:color w:val="auto"/>
          <w:spacing w:val="0"/>
          <w:sz w:val="28"/>
          <w:szCs w:val="28"/>
        </w:rPr>
      </w:pPr>
      <w:r w:rsidRPr="00CC5AA6">
        <w:rPr>
          <w:color w:val="auto"/>
          <w:spacing w:val="0"/>
          <w:sz w:val="28"/>
          <w:szCs w:val="28"/>
        </w:rPr>
        <w:t>5</w:t>
      </w:r>
      <w:r w:rsidR="00730F0C" w:rsidRPr="00CC5AA6">
        <w:rPr>
          <w:color w:val="auto"/>
          <w:spacing w:val="0"/>
          <w:sz w:val="28"/>
          <w:szCs w:val="28"/>
        </w:rPr>
        <w:t xml:space="preserve">. </w:t>
      </w:r>
      <w:r w:rsidR="00CC5AA6">
        <w:rPr>
          <w:color w:val="auto"/>
          <w:spacing w:val="0"/>
          <w:sz w:val="28"/>
          <w:szCs w:val="28"/>
        </w:rPr>
        <w:t>Жарковская Е.</w:t>
      </w:r>
      <w:r w:rsidR="0079503D" w:rsidRPr="00CC5AA6">
        <w:rPr>
          <w:color w:val="auto"/>
          <w:spacing w:val="0"/>
          <w:sz w:val="28"/>
          <w:szCs w:val="28"/>
        </w:rPr>
        <w:t>П. Антикризисное управлени</w:t>
      </w:r>
      <w:r w:rsidR="00CC5AA6">
        <w:rPr>
          <w:color w:val="auto"/>
          <w:spacing w:val="0"/>
          <w:sz w:val="28"/>
          <w:szCs w:val="28"/>
        </w:rPr>
        <w:t>е: учебник/Е.П. Жарковская, Б.</w:t>
      </w:r>
      <w:r w:rsidR="0079503D" w:rsidRPr="00CC5AA6">
        <w:rPr>
          <w:color w:val="auto"/>
          <w:spacing w:val="0"/>
          <w:sz w:val="28"/>
          <w:szCs w:val="28"/>
        </w:rPr>
        <w:t>Е. Бродский. – 2-е изд., испр. и доп. – М.: Омега – Л, 2005. – 357 с.</w:t>
      </w:r>
    </w:p>
    <w:p w:rsidR="0079503D" w:rsidRPr="00CC5AA6" w:rsidRDefault="00D42F40" w:rsidP="00CC5AA6">
      <w:pPr>
        <w:pStyle w:val="a3"/>
        <w:tabs>
          <w:tab w:val="num" w:pos="0"/>
        </w:tabs>
        <w:ind w:firstLine="0"/>
        <w:rPr>
          <w:color w:val="auto"/>
          <w:spacing w:val="0"/>
          <w:sz w:val="28"/>
          <w:szCs w:val="28"/>
        </w:rPr>
      </w:pPr>
      <w:r w:rsidRPr="00CC5AA6">
        <w:rPr>
          <w:color w:val="auto"/>
          <w:spacing w:val="0"/>
          <w:sz w:val="28"/>
          <w:szCs w:val="28"/>
        </w:rPr>
        <w:t>6</w:t>
      </w:r>
      <w:r w:rsidR="00730F0C" w:rsidRPr="00CC5AA6">
        <w:rPr>
          <w:color w:val="auto"/>
          <w:spacing w:val="0"/>
          <w:sz w:val="28"/>
          <w:szCs w:val="28"/>
        </w:rPr>
        <w:t xml:space="preserve">. </w:t>
      </w:r>
      <w:r w:rsidR="00CC5AA6">
        <w:rPr>
          <w:color w:val="auto"/>
          <w:spacing w:val="0"/>
          <w:sz w:val="28"/>
          <w:szCs w:val="28"/>
        </w:rPr>
        <w:t>Зуб А.</w:t>
      </w:r>
      <w:r w:rsidR="0079503D" w:rsidRPr="00CC5AA6">
        <w:rPr>
          <w:color w:val="auto"/>
          <w:spacing w:val="0"/>
          <w:sz w:val="28"/>
          <w:szCs w:val="28"/>
        </w:rPr>
        <w:t>Т. Антикризисное управление: Учебное пособие для студентов вузов / А.Т. Зуб. – М.: Аспект Пресс, 2005. – 319 с.</w:t>
      </w:r>
    </w:p>
    <w:p w:rsidR="000174DC" w:rsidRPr="00CC5AA6" w:rsidRDefault="00D42F40" w:rsidP="00CC5AA6">
      <w:pPr>
        <w:pStyle w:val="a3"/>
        <w:tabs>
          <w:tab w:val="num" w:pos="0"/>
        </w:tabs>
        <w:ind w:firstLine="0"/>
        <w:rPr>
          <w:color w:val="auto"/>
          <w:spacing w:val="0"/>
          <w:sz w:val="28"/>
          <w:szCs w:val="28"/>
        </w:rPr>
      </w:pPr>
      <w:r w:rsidRPr="00CC5AA6">
        <w:rPr>
          <w:color w:val="auto"/>
          <w:spacing w:val="0"/>
          <w:sz w:val="28"/>
          <w:szCs w:val="28"/>
        </w:rPr>
        <w:t>7</w:t>
      </w:r>
      <w:r w:rsidR="00730F0C" w:rsidRPr="00CC5AA6">
        <w:rPr>
          <w:color w:val="auto"/>
          <w:spacing w:val="0"/>
          <w:sz w:val="28"/>
          <w:szCs w:val="28"/>
        </w:rPr>
        <w:t xml:space="preserve">. </w:t>
      </w:r>
      <w:r w:rsidR="000174DC" w:rsidRPr="00CC5AA6">
        <w:rPr>
          <w:color w:val="auto"/>
          <w:spacing w:val="0"/>
          <w:sz w:val="28"/>
          <w:szCs w:val="28"/>
        </w:rPr>
        <w:t>Теория и практика антикризисного управления: Учебник для вузов/ Под ред. С.Г. Беляева и В.И. Кошкина. – М.: Закон и право, ЮНИТИ, 1996. – 469с.</w:t>
      </w:r>
      <w:bookmarkStart w:id="0" w:name="_GoBack"/>
      <w:bookmarkEnd w:id="0"/>
    </w:p>
    <w:sectPr w:rsidR="000174DC" w:rsidRPr="00CC5AA6" w:rsidSect="00CC5AA6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EEA" w:rsidRDefault="00C04EEA">
      <w:r>
        <w:separator/>
      </w:r>
    </w:p>
  </w:endnote>
  <w:endnote w:type="continuationSeparator" w:id="0">
    <w:p w:rsidR="00C04EEA" w:rsidRDefault="00C0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87" w:rsidRDefault="001F4287" w:rsidP="006613C3">
    <w:pPr>
      <w:pStyle w:val="af"/>
      <w:framePr w:wrap="around" w:vAnchor="text" w:hAnchor="margin" w:xAlign="right" w:y="1"/>
      <w:rPr>
        <w:rStyle w:val="aa"/>
      </w:rPr>
    </w:pPr>
  </w:p>
  <w:p w:rsidR="001F4287" w:rsidRDefault="001F4287" w:rsidP="00CC5AA6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87" w:rsidRDefault="008E16F6" w:rsidP="006613C3">
    <w:pPr>
      <w:pStyle w:val="af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1F4287" w:rsidRDefault="001F4287" w:rsidP="00CC5AA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EEA" w:rsidRDefault="00C04EEA">
      <w:r>
        <w:separator/>
      </w:r>
    </w:p>
  </w:footnote>
  <w:footnote w:type="continuationSeparator" w:id="0">
    <w:p w:rsidR="00C04EEA" w:rsidRDefault="00C04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87" w:rsidRDefault="001F4287" w:rsidP="00E86BBF">
    <w:pPr>
      <w:pStyle w:val="a8"/>
      <w:framePr w:wrap="around" w:vAnchor="text" w:hAnchor="margin" w:xAlign="right" w:y="1"/>
      <w:rPr>
        <w:rStyle w:val="aa"/>
      </w:rPr>
    </w:pPr>
  </w:p>
  <w:p w:rsidR="001F4287" w:rsidRDefault="001F428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87" w:rsidRDefault="001F428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51E"/>
    <w:multiLevelType w:val="hybridMultilevel"/>
    <w:tmpl w:val="2BACABB0"/>
    <w:lvl w:ilvl="0" w:tplc="E4BEEA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3F380C"/>
    <w:multiLevelType w:val="hybridMultilevel"/>
    <w:tmpl w:val="8A4E6A2A"/>
    <w:lvl w:ilvl="0" w:tplc="2964702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C882385"/>
    <w:multiLevelType w:val="hybridMultilevel"/>
    <w:tmpl w:val="82E28242"/>
    <w:lvl w:ilvl="0" w:tplc="C4C6512C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470A0C8C"/>
    <w:multiLevelType w:val="hybridMultilevel"/>
    <w:tmpl w:val="75E8CE48"/>
    <w:lvl w:ilvl="0" w:tplc="1C7C26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CA40718"/>
    <w:multiLevelType w:val="hybridMultilevel"/>
    <w:tmpl w:val="096A7742"/>
    <w:lvl w:ilvl="0" w:tplc="E95633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6F4D77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2D44BB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D4443A"/>
    <w:multiLevelType w:val="hybridMultilevel"/>
    <w:tmpl w:val="EEF49282"/>
    <w:lvl w:ilvl="0" w:tplc="06729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2911743"/>
    <w:multiLevelType w:val="hybridMultilevel"/>
    <w:tmpl w:val="9C5E2848"/>
    <w:lvl w:ilvl="0" w:tplc="CAFA65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E073E6"/>
    <w:multiLevelType w:val="hybridMultilevel"/>
    <w:tmpl w:val="525C26AA"/>
    <w:lvl w:ilvl="0" w:tplc="70C226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70EF59CA"/>
    <w:multiLevelType w:val="hybridMultilevel"/>
    <w:tmpl w:val="CB52A0E6"/>
    <w:lvl w:ilvl="0" w:tplc="7C60CB4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7A1B2B9F"/>
    <w:multiLevelType w:val="hybridMultilevel"/>
    <w:tmpl w:val="B952229C"/>
    <w:lvl w:ilvl="0" w:tplc="A1A2525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A97149"/>
    <w:multiLevelType w:val="multilevel"/>
    <w:tmpl w:val="44C0009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C32D48"/>
    <w:multiLevelType w:val="hybridMultilevel"/>
    <w:tmpl w:val="06CE8F6E"/>
    <w:lvl w:ilvl="0" w:tplc="DE9A577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064"/>
    <w:rsid w:val="00005CFE"/>
    <w:rsid w:val="000152A3"/>
    <w:rsid w:val="000174DC"/>
    <w:rsid w:val="00020C3B"/>
    <w:rsid w:val="000246C2"/>
    <w:rsid w:val="00044559"/>
    <w:rsid w:val="00056EA2"/>
    <w:rsid w:val="00075AA9"/>
    <w:rsid w:val="00096399"/>
    <w:rsid w:val="000A05B7"/>
    <w:rsid w:val="000A0CB6"/>
    <w:rsid w:val="000A7470"/>
    <w:rsid w:val="000C590D"/>
    <w:rsid w:val="000D0441"/>
    <w:rsid w:val="000D174D"/>
    <w:rsid w:val="000D316D"/>
    <w:rsid w:val="000D61D3"/>
    <w:rsid w:val="000D7F00"/>
    <w:rsid w:val="000E4327"/>
    <w:rsid w:val="000F2D62"/>
    <w:rsid w:val="000F54F3"/>
    <w:rsid w:val="000F7643"/>
    <w:rsid w:val="001012AF"/>
    <w:rsid w:val="00104F2F"/>
    <w:rsid w:val="00112DEA"/>
    <w:rsid w:val="001168BB"/>
    <w:rsid w:val="00116A66"/>
    <w:rsid w:val="00125945"/>
    <w:rsid w:val="00136C54"/>
    <w:rsid w:val="00143188"/>
    <w:rsid w:val="00161BA0"/>
    <w:rsid w:val="0017033F"/>
    <w:rsid w:val="00170470"/>
    <w:rsid w:val="00171C26"/>
    <w:rsid w:val="00175EFB"/>
    <w:rsid w:val="001840CB"/>
    <w:rsid w:val="00195858"/>
    <w:rsid w:val="001A13E1"/>
    <w:rsid w:val="001A2147"/>
    <w:rsid w:val="001A3BB2"/>
    <w:rsid w:val="001A6B4D"/>
    <w:rsid w:val="001B2A50"/>
    <w:rsid w:val="001B66E5"/>
    <w:rsid w:val="001C03FD"/>
    <w:rsid w:val="001C1549"/>
    <w:rsid w:val="001D5234"/>
    <w:rsid w:val="001E0B77"/>
    <w:rsid w:val="001E485D"/>
    <w:rsid w:val="001F4287"/>
    <w:rsid w:val="00201773"/>
    <w:rsid w:val="0020203C"/>
    <w:rsid w:val="002119C2"/>
    <w:rsid w:val="00217D7C"/>
    <w:rsid w:val="0022669F"/>
    <w:rsid w:val="002316A1"/>
    <w:rsid w:val="00245D62"/>
    <w:rsid w:val="002460AA"/>
    <w:rsid w:val="00252204"/>
    <w:rsid w:val="0025717B"/>
    <w:rsid w:val="002601E3"/>
    <w:rsid w:val="002607B6"/>
    <w:rsid w:val="002627FC"/>
    <w:rsid w:val="0026706A"/>
    <w:rsid w:val="00270852"/>
    <w:rsid w:val="00274B63"/>
    <w:rsid w:val="002769CE"/>
    <w:rsid w:val="002A55E6"/>
    <w:rsid w:val="002A6A25"/>
    <w:rsid w:val="002B00CB"/>
    <w:rsid w:val="002B05DB"/>
    <w:rsid w:val="002C13A0"/>
    <w:rsid w:val="002E243A"/>
    <w:rsid w:val="002F01B5"/>
    <w:rsid w:val="002F565B"/>
    <w:rsid w:val="00305741"/>
    <w:rsid w:val="003107F2"/>
    <w:rsid w:val="00312655"/>
    <w:rsid w:val="00320618"/>
    <w:rsid w:val="0032104E"/>
    <w:rsid w:val="003219AF"/>
    <w:rsid w:val="00335187"/>
    <w:rsid w:val="003447B4"/>
    <w:rsid w:val="00361BBC"/>
    <w:rsid w:val="00364E9A"/>
    <w:rsid w:val="00367FB7"/>
    <w:rsid w:val="00377D8A"/>
    <w:rsid w:val="00377F36"/>
    <w:rsid w:val="00380A7B"/>
    <w:rsid w:val="003867C3"/>
    <w:rsid w:val="00395AEF"/>
    <w:rsid w:val="00397602"/>
    <w:rsid w:val="003A08A6"/>
    <w:rsid w:val="003C5140"/>
    <w:rsid w:val="003C7B96"/>
    <w:rsid w:val="003D1800"/>
    <w:rsid w:val="003D3F1B"/>
    <w:rsid w:val="003F7FB8"/>
    <w:rsid w:val="00405875"/>
    <w:rsid w:val="00407FE8"/>
    <w:rsid w:val="00410F84"/>
    <w:rsid w:val="00412588"/>
    <w:rsid w:val="00414304"/>
    <w:rsid w:val="00414AD2"/>
    <w:rsid w:val="00423564"/>
    <w:rsid w:val="00426FBF"/>
    <w:rsid w:val="00440E5B"/>
    <w:rsid w:val="00445508"/>
    <w:rsid w:val="00445E95"/>
    <w:rsid w:val="0044701A"/>
    <w:rsid w:val="0044764E"/>
    <w:rsid w:val="0045115E"/>
    <w:rsid w:val="00451E00"/>
    <w:rsid w:val="00454C9F"/>
    <w:rsid w:val="00454F2F"/>
    <w:rsid w:val="004639CB"/>
    <w:rsid w:val="004812D1"/>
    <w:rsid w:val="00487D86"/>
    <w:rsid w:val="00491D5B"/>
    <w:rsid w:val="00492C83"/>
    <w:rsid w:val="004A5A9B"/>
    <w:rsid w:val="004B234E"/>
    <w:rsid w:val="004D38F2"/>
    <w:rsid w:val="004D5E4B"/>
    <w:rsid w:val="004E77FF"/>
    <w:rsid w:val="004F3CD6"/>
    <w:rsid w:val="00500692"/>
    <w:rsid w:val="00507329"/>
    <w:rsid w:val="00525F32"/>
    <w:rsid w:val="005277FC"/>
    <w:rsid w:val="005342FB"/>
    <w:rsid w:val="0053591E"/>
    <w:rsid w:val="005462FE"/>
    <w:rsid w:val="005512D9"/>
    <w:rsid w:val="00553FF0"/>
    <w:rsid w:val="00566CC6"/>
    <w:rsid w:val="00567709"/>
    <w:rsid w:val="0057441E"/>
    <w:rsid w:val="005A38B5"/>
    <w:rsid w:val="005B257A"/>
    <w:rsid w:val="005C26AB"/>
    <w:rsid w:val="005C3683"/>
    <w:rsid w:val="005C3FD4"/>
    <w:rsid w:val="005E6F08"/>
    <w:rsid w:val="005F573B"/>
    <w:rsid w:val="00610CD3"/>
    <w:rsid w:val="006126A9"/>
    <w:rsid w:val="00634674"/>
    <w:rsid w:val="006358CD"/>
    <w:rsid w:val="00653C5F"/>
    <w:rsid w:val="00655760"/>
    <w:rsid w:val="006613C3"/>
    <w:rsid w:val="00662909"/>
    <w:rsid w:val="00667592"/>
    <w:rsid w:val="00670E96"/>
    <w:rsid w:val="00676249"/>
    <w:rsid w:val="00676D43"/>
    <w:rsid w:val="006808DC"/>
    <w:rsid w:val="006843F8"/>
    <w:rsid w:val="00691260"/>
    <w:rsid w:val="0069423F"/>
    <w:rsid w:val="00696B1C"/>
    <w:rsid w:val="00697B78"/>
    <w:rsid w:val="006A117C"/>
    <w:rsid w:val="006A456A"/>
    <w:rsid w:val="006A4757"/>
    <w:rsid w:val="006B4752"/>
    <w:rsid w:val="006C31FF"/>
    <w:rsid w:val="006E3B27"/>
    <w:rsid w:val="006F40F5"/>
    <w:rsid w:val="006F70C9"/>
    <w:rsid w:val="006F72A7"/>
    <w:rsid w:val="00706B1A"/>
    <w:rsid w:val="007158BB"/>
    <w:rsid w:val="00715D27"/>
    <w:rsid w:val="007169B7"/>
    <w:rsid w:val="0072428E"/>
    <w:rsid w:val="00730F0C"/>
    <w:rsid w:val="00731B07"/>
    <w:rsid w:val="00744343"/>
    <w:rsid w:val="0074576A"/>
    <w:rsid w:val="0074599B"/>
    <w:rsid w:val="00761B65"/>
    <w:rsid w:val="007626FC"/>
    <w:rsid w:val="007679BE"/>
    <w:rsid w:val="00773E85"/>
    <w:rsid w:val="00780F46"/>
    <w:rsid w:val="007840FD"/>
    <w:rsid w:val="00787706"/>
    <w:rsid w:val="007877D6"/>
    <w:rsid w:val="00787CCA"/>
    <w:rsid w:val="0079503D"/>
    <w:rsid w:val="007A3FC0"/>
    <w:rsid w:val="007A4D1B"/>
    <w:rsid w:val="007A61EA"/>
    <w:rsid w:val="007A7AAA"/>
    <w:rsid w:val="007B03C8"/>
    <w:rsid w:val="007B2B29"/>
    <w:rsid w:val="007C39BC"/>
    <w:rsid w:val="007C549F"/>
    <w:rsid w:val="007D1219"/>
    <w:rsid w:val="007D360F"/>
    <w:rsid w:val="007D557F"/>
    <w:rsid w:val="007D75C9"/>
    <w:rsid w:val="007E182D"/>
    <w:rsid w:val="007E67B1"/>
    <w:rsid w:val="007F6104"/>
    <w:rsid w:val="007F64E9"/>
    <w:rsid w:val="007F7A5F"/>
    <w:rsid w:val="0080421F"/>
    <w:rsid w:val="00813AA2"/>
    <w:rsid w:val="00815BAC"/>
    <w:rsid w:val="0081648F"/>
    <w:rsid w:val="00833208"/>
    <w:rsid w:val="008475AA"/>
    <w:rsid w:val="008547B4"/>
    <w:rsid w:val="008566C5"/>
    <w:rsid w:val="008676FE"/>
    <w:rsid w:val="00874566"/>
    <w:rsid w:val="00892EFC"/>
    <w:rsid w:val="008A0BEF"/>
    <w:rsid w:val="008B29AF"/>
    <w:rsid w:val="008B69B0"/>
    <w:rsid w:val="008D1D8E"/>
    <w:rsid w:val="008E16F6"/>
    <w:rsid w:val="008E20C9"/>
    <w:rsid w:val="008F45AB"/>
    <w:rsid w:val="009008CA"/>
    <w:rsid w:val="00901746"/>
    <w:rsid w:val="009032AA"/>
    <w:rsid w:val="00914A75"/>
    <w:rsid w:val="00920B88"/>
    <w:rsid w:val="00927CEF"/>
    <w:rsid w:val="009323B2"/>
    <w:rsid w:val="00932F35"/>
    <w:rsid w:val="00933D3B"/>
    <w:rsid w:val="0094111A"/>
    <w:rsid w:val="009411EC"/>
    <w:rsid w:val="00945D1C"/>
    <w:rsid w:val="00950F9A"/>
    <w:rsid w:val="00971027"/>
    <w:rsid w:val="009761F6"/>
    <w:rsid w:val="009773A3"/>
    <w:rsid w:val="00980E57"/>
    <w:rsid w:val="009812F1"/>
    <w:rsid w:val="00985ABB"/>
    <w:rsid w:val="009C2E87"/>
    <w:rsid w:val="009C6908"/>
    <w:rsid w:val="009C7475"/>
    <w:rsid w:val="009E5448"/>
    <w:rsid w:val="009E5BE5"/>
    <w:rsid w:val="009E65C7"/>
    <w:rsid w:val="00A0208F"/>
    <w:rsid w:val="00A021A2"/>
    <w:rsid w:val="00A02F4F"/>
    <w:rsid w:val="00A04785"/>
    <w:rsid w:val="00A123A2"/>
    <w:rsid w:val="00A17351"/>
    <w:rsid w:val="00A212E6"/>
    <w:rsid w:val="00A27338"/>
    <w:rsid w:val="00A367E9"/>
    <w:rsid w:val="00A41F2D"/>
    <w:rsid w:val="00A44AF8"/>
    <w:rsid w:val="00A46956"/>
    <w:rsid w:val="00A50E1E"/>
    <w:rsid w:val="00A52900"/>
    <w:rsid w:val="00A6443D"/>
    <w:rsid w:val="00A64CCC"/>
    <w:rsid w:val="00A677EA"/>
    <w:rsid w:val="00A73B7F"/>
    <w:rsid w:val="00A748ED"/>
    <w:rsid w:val="00A77274"/>
    <w:rsid w:val="00A8136A"/>
    <w:rsid w:val="00A844DA"/>
    <w:rsid w:val="00AA4BEF"/>
    <w:rsid w:val="00AB149A"/>
    <w:rsid w:val="00AB5D92"/>
    <w:rsid w:val="00AC36D1"/>
    <w:rsid w:val="00AC7B06"/>
    <w:rsid w:val="00AD0FD6"/>
    <w:rsid w:val="00AD511C"/>
    <w:rsid w:val="00AD6ADB"/>
    <w:rsid w:val="00AD6FED"/>
    <w:rsid w:val="00AE1100"/>
    <w:rsid w:val="00AE7314"/>
    <w:rsid w:val="00AF4C04"/>
    <w:rsid w:val="00B07CC4"/>
    <w:rsid w:val="00B129A1"/>
    <w:rsid w:val="00B20C7C"/>
    <w:rsid w:val="00B23281"/>
    <w:rsid w:val="00B23861"/>
    <w:rsid w:val="00B25101"/>
    <w:rsid w:val="00B25C41"/>
    <w:rsid w:val="00B45646"/>
    <w:rsid w:val="00B51978"/>
    <w:rsid w:val="00B51EBA"/>
    <w:rsid w:val="00B53234"/>
    <w:rsid w:val="00B540E6"/>
    <w:rsid w:val="00B605FD"/>
    <w:rsid w:val="00B82F51"/>
    <w:rsid w:val="00B92271"/>
    <w:rsid w:val="00BA1953"/>
    <w:rsid w:val="00BA5553"/>
    <w:rsid w:val="00BB065E"/>
    <w:rsid w:val="00BB4E5C"/>
    <w:rsid w:val="00BB7D9B"/>
    <w:rsid w:val="00BC03D8"/>
    <w:rsid w:val="00BC54D1"/>
    <w:rsid w:val="00BD2A96"/>
    <w:rsid w:val="00BD4025"/>
    <w:rsid w:val="00BE262D"/>
    <w:rsid w:val="00BF402D"/>
    <w:rsid w:val="00C01052"/>
    <w:rsid w:val="00C0174C"/>
    <w:rsid w:val="00C02513"/>
    <w:rsid w:val="00C0263C"/>
    <w:rsid w:val="00C04EEA"/>
    <w:rsid w:val="00C06A64"/>
    <w:rsid w:val="00C07EFD"/>
    <w:rsid w:val="00C15671"/>
    <w:rsid w:val="00C17A5D"/>
    <w:rsid w:val="00C31A78"/>
    <w:rsid w:val="00C352DE"/>
    <w:rsid w:val="00C44E45"/>
    <w:rsid w:val="00C5367D"/>
    <w:rsid w:val="00C53EC3"/>
    <w:rsid w:val="00C558C1"/>
    <w:rsid w:val="00C60370"/>
    <w:rsid w:val="00C67172"/>
    <w:rsid w:val="00C74CF6"/>
    <w:rsid w:val="00C7558B"/>
    <w:rsid w:val="00C762B0"/>
    <w:rsid w:val="00C8097C"/>
    <w:rsid w:val="00C82C24"/>
    <w:rsid w:val="00C838C8"/>
    <w:rsid w:val="00C85B7F"/>
    <w:rsid w:val="00C957E3"/>
    <w:rsid w:val="00CA4847"/>
    <w:rsid w:val="00CA520E"/>
    <w:rsid w:val="00CA6AF2"/>
    <w:rsid w:val="00CA7671"/>
    <w:rsid w:val="00CB643A"/>
    <w:rsid w:val="00CC112A"/>
    <w:rsid w:val="00CC5AA6"/>
    <w:rsid w:val="00CE14DC"/>
    <w:rsid w:val="00CE4DCD"/>
    <w:rsid w:val="00CF3AEF"/>
    <w:rsid w:val="00D0023C"/>
    <w:rsid w:val="00D05063"/>
    <w:rsid w:val="00D11832"/>
    <w:rsid w:val="00D12F8E"/>
    <w:rsid w:val="00D13C62"/>
    <w:rsid w:val="00D24365"/>
    <w:rsid w:val="00D306B2"/>
    <w:rsid w:val="00D333B4"/>
    <w:rsid w:val="00D42071"/>
    <w:rsid w:val="00D42F40"/>
    <w:rsid w:val="00D50E95"/>
    <w:rsid w:val="00D51640"/>
    <w:rsid w:val="00D523E9"/>
    <w:rsid w:val="00D53D95"/>
    <w:rsid w:val="00D54D4E"/>
    <w:rsid w:val="00D60BEE"/>
    <w:rsid w:val="00D63657"/>
    <w:rsid w:val="00D74B66"/>
    <w:rsid w:val="00D82B52"/>
    <w:rsid w:val="00D8738D"/>
    <w:rsid w:val="00D914AA"/>
    <w:rsid w:val="00DA7D50"/>
    <w:rsid w:val="00DC57F6"/>
    <w:rsid w:val="00DD5064"/>
    <w:rsid w:val="00DD6B76"/>
    <w:rsid w:val="00DD6E62"/>
    <w:rsid w:val="00DE0641"/>
    <w:rsid w:val="00DE6160"/>
    <w:rsid w:val="00DE752A"/>
    <w:rsid w:val="00E039F5"/>
    <w:rsid w:val="00E213F1"/>
    <w:rsid w:val="00E31511"/>
    <w:rsid w:val="00E37F1A"/>
    <w:rsid w:val="00E57D33"/>
    <w:rsid w:val="00E63B8A"/>
    <w:rsid w:val="00E77F2D"/>
    <w:rsid w:val="00E800CA"/>
    <w:rsid w:val="00E85CE0"/>
    <w:rsid w:val="00E86BBF"/>
    <w:rsid w:val="00EA0DCE"/>
    <w:rsid w:val="00EA2DE9"/>
    <w:rsid w:val="00EA477C"/>
    <w:rsid w:val="00EA66EB"/>
    <w:rsid w:val="00EB509D"/>
    <w:rsid w:val="00EE0910"/>
    <w:rsid w:val="00EE68A0"/>
    <w:rsid w:val="00EF6842"/>
    <w:rsid w:val="00F0165F"/>
    <w:rsid w:val="00F01EFC"/>
    <w:rsid w:val="00F02797"/>
    <w:rsid w:val="00F13F45"/>
    <w:rsid w:val="00F1709E"/>
    <w:rsid w:val="00F1739C"/>
    <w:rsid w:val="00F215B2"/>
    <w:rsid w:val="00F26729"/>
    <w:rsid w:val="00F311DB"/>
    <w:rsid w:val="00F356FD"/>
    <w:rsid w:val="00F5215C"/>
    <w:rsid w:val="00F65FB3"/>
    <w:rsid w:val="00F86CEE"/>
    <w:rsid w:val="00F87D11"/>
    <w:rsid w:val="00FB19A0"/>
    <w:rsid w:val="00FB46F8"/>
    <w:rsid w:val="00FC1EE1"/>
    <w:rsid w:val="00FD24BF"/>
    <w:rsid w:val="00FE3586"/>
    <w:rsid w:val="00FE5F91"/>
    <w:rsid w:val="00FF2DC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6EB6FD-E768-4858-AABB-E3036481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AE7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left="360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left="36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09"/>
      <w:jc w:val="both"/>
    </w:pPr>
    <w:rPr>
      <w:color w:val="000000"/>
      <w:spacing w:val="-5"/>
      <w:sz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a5">
    <w:name w:val="Block Text"/>
    <w:basedOn w:val="a"/>
    <w:uiPriority w:val="99"/>
    <w:pPr>
      <w:shd w:val="clear" w:color="auto" w:fill="FFFFFF"/>
      <w:spacing w:line="230" w:lineRule="exact"/>
      <w:ind w:left="3206" w:right="2918" w:hanging="106"/>
      <w:jc w:val="center"/>
    </w:pPr>
    <w:rPr>
      <w:b/>
      <w:color w:val="000000"/>
      <w:spacing w:val="-8"/>
    </w:rPr>
  </w:style>
  <w:style w:type="paragraph" w:styleId="a6">
    <w:name w:val="Title"/>
    <w:basedOn w:val="a"/>
    <w:link w:val="a7"/>
    <w:uiPriority w:val="99"/>
    <w:qFormat/>
    <w:pPr>
      <w:spacing w:line="360" w:lineRule="auto"/>
      <w:ind w:left="360"/>
      <w:jc w:val="center"/>
    </w:pPr>
    <w:rPr>
      <w:b/>
      <w:sz w:val="24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709"/>
      <w:jc w:val="both"/>
    </w:pPr>
    <w:rPr>
      <w:sz w:val="24"/>
      <w:szCs w:val="23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09"/>
    </w:pPr>
    <w:rPr>
      <w:szCs w:val="23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character" w:styleId="aa">
    <w:name w:val="page number"/>
    <w:uiPriority w:val="99"/>
    <w:rPr>
      <w:rFonts w:cs="Times New Roman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pPr>
      <w:spacing w:line="360" w:lineRule="auto"/>
      <w:jc w:val="both"/>
    </w:pPr>
    <w:rPr>
      <w:sz w:val="28"/>
      <w:szCs w:val="24"/>
    </w:rPr>
  </w:style>
  <w:style w:type="character" w:customStyle="1" w:styleId="ac">
    <w:name w:val="Основной текст Знак"/>
    <w:link w:val="ab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8B69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rsid w:val="009710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«Антикризисное управление»</vt:lpstr>
    </vt:vector>
  </TitlesOfParts>
  <Company>ИЭУП</Company>
  <LinksUpToDate>false</LinksUpToDate>
  <CharactersWithSpaces>13390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«Антикризисное управление»</dc:title>
  <dc:subject/>
  <dc:creator>Фукин И.А.</dc:creator>
  <cp:keywords/>
  <dc:description/>
  <cp:lastModifiedBy>admin</cp:lastModifiedBy>
  <cp:revision>2</cp:revision>
  <cp:lastPrinted>2006-04-05T09:37:00Z</cp:lastPrinted>
  <dcterms:created xsi:type="dcterms:W3CDTF">2014-02-28T16:36:00Z</dcterms:created>
  <dcterms:modified xsi:type="dcterms:W3CDTF">2014-02-28T16:36:00Z</dcterms:modified>
</cp:coreProperties>
</file>