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ED" w:rsidRPr="00A217AB" w:rsidRDefault="003937ED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b/>
          <w:sz w:val="28"/>
          <w:szCs w:val="28"/>
        </w:rPr>
        <w:t>Содержание</w:t>
      </w:r>
    </w:p>
    <w:p w:rsidR="000F43BA" w:rsidRPr="00A217AB" w:rsidRDefault="000F43BA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A217AB" w:rsidRPr="00A217AB" w:rsidRDefault="00A217A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Введение</w:t>
      </w:r>
    </w:p>
    <w:p w:rsidR="00A217AB" w:rsidRPr="00A217AB" w:rsidRDefault="00A217AB" w:rsidP="00A217A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Развитие креативных способностей учащихся</w:t>
      </w:r>
    </w:p>
    <w:p w:rsidR="00A217AB" w:rsidRPr="00A217AB" w:rsidRDefault="00A217AB" w:rsidP="00A217A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Особенности креативного обучения</w:t>
      </w:r>
    </w:p>
    <w:p w:rsidR="00A217AB" w:rsidRPr="00A217AB" w:rsidRDefault="00A217AB" w:rsidP="00A217A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Методы работы в синектических группах</w:t>
      </w:r>
    </w:p>
    <w:p w:rsidR="00A217AB" w:rsidRPr="00A217AB" w:rsidRDefault="00A217A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Заключение</w:t>
      </w:r>
    </w:p>
    <w:p w:rsidR="00A217AB" w:rsidRPr="00A217AB" w:rsidRDefault="00A217A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Список использованных источников</w:t>
      </w:r>
    </w:p>
    <w:p w:rsidR="003937ED" w:rsidRPr="00A217AB" w:rsidRDefault="00C22B95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br w:type="page"/>
      </w:r>
      <w:r w:rsidR="003937ED" w:rsidRPr="00A217AB">
        <w:rPr>
          <w:b/>
          <w:sz w:val="28"/>
          <w:szCs w:val="28"/>
        </w:rPr>
        <w:t>Введение</w:t>
      </w:r>
    </w:p>
    <w:p w:rsidR="003937ED" w:rsidRPr="00A217AB" w:rsidRDefault="003937ED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525A" w:rsidRPr="00A217AB" w:rsidRDefault="0027525A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По современным представлениям, развитие креативных способностей у детей - одна из принципиальных целей образования. Школа формирует и развивает общие способности ребенка. В течение длительного времени усилия педагогической науки, и системы образования в целом преимущественно были сконцентрированы на точных науках: математике, физике, что в значительной мере диктовалось запросами ВПК. В этот период времени появились многочисленные публикации и методики, посвященные развитию физико-математических способностей у детей. Данное направление, конечно, не утратило своей значимости и по сей день.</w:t>
      </w:r>
    </w:p>
    <w:p w:rsidR="0027525A" w:rsidRPr="00A217AB" w:rsidRDefault="0027525A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Вместе с тем, развитие у детей творческих способностей, проявляющихся в естественных дисциплинах, оказалось явно недооценено. И сегодня в педагогической практике разговор о способностях к химии, биологии, географии, вызывает недоумение, тогда как, например математические способности отмечаются и поощряются. </w:t>
      </w:r>
    </w:p>
    <w:p w:rsidR="003937ED" w:rsidRPr="00A217AB" w:rsidRDefault="0027525A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Таким образом, насущной задачей сейчас является воспитание такой личности, которая была бы способна принимать самостоятельные умные решения, находить выход из разных ситуаций, личности, способной к творчеству. Формирование и развитие креативных способностей у детей очень важно, и формирование это должно быть основано на современных подходах к организации процесса обучения в свете модернизации образования в целом.</w:t>
      </w:r>
    </w:p>
    <w:p w:rsidR="003937ED" w:rsidRPr="00A217AB" w:rsidRDefault="0027525A" w:rsidP="00A217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7AB">
        <w:rPr>
          <w:sz w:val="28"/>
          <w:szCs w:val="28"/>
        </w:rPr>
        <w:t>Элементы творчества можно наблюдать и в обычном школьном учебном процессе. Творчество школьника по самой природе - деятельность кооперативная, которая осуществляется при непосредственном участии учителя. Подросток чувствует себя творцом. Он создает продукт своего творчества, который доставляет радость и ему и взрослым. Школьник видит, как серьезно оценивают его работу и серьезно относится к ней. Творческая деятельность ученика не может выйти за пределы имеющихся у него знаний, эти знания он должен получить на уроке. Учитель обязан научить навыкам и приемам работы, которые нужны ему для создания запроектированных изделий. От учителя требуются огромные усилия, такт, чтобы поддержать, не допустить отказа от творчества по "неумению". Желание творить приходит к ребенку рано. Не следует ждать, когда ученик получит большие знания и прочные навыки - это дело наживное. Для достижения результата первично творческое усилие, оно доступно всем.</w:t>
      </w:r>
    </w:p>
    <w:p w:rsidR="0027525A" w:rsidRPr="00A217AB" w:rsidRDefault="0027525A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Также создаются специальные группу, в которых собираются творческие люди, для решения определенных проблем – синектические группы.</w:t>
      </w:r>
    </w:p>
    <w:p w:rsidR="003937ED" w:rsidRPr="00A217AB" w:rsidRDefault="000F43BA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t>.</w:t>
      </w:r>
      <w:r w:rsidRPr="00A217AB">
        <w:rPr>
          <w:sz w:val="28"/>
          <w:szCs w:val="28"/>
        </w:rPr>
        <w:br w:type="page"/>
      </w:r>
      <w:r w:rsidRPr="00A217AB">
        <w:rPr>
          <w:b/>
          <w:sz w:val="28"/>
          <w:szCs w:val="28"/>
        </w:rPr>
        <w:t>2.</w:t>
      </w:r>
      <w:r w:rsidR="002425C1" w:rsidRPr="00A217AB">
        <w:rPr>
          <w:b/>
          <w:sz w:val="28"/>
          <w:szCs w:val="28"/>
        </w:rPr>
        <w:t xml:space="preserve"> </w:t>
      </w:r>
      <w:r w:rsidR="003937ED" w:rsidRPr="00A217AB">
        <w:rPr>
          <w:b/>
          <w:sz w:val="28"/>
          <w:szCs w:val="28"/>
        </w:rPr>
        <w:t>Развитие креативных способностей учащихся</w:t>
      </w:r>
    </w:p>
    <w:p w:rsidR="00DF7422" w:rsidRPr="00A217AB" w:rsidRDefault="00DF7422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Важнейшей задачей в развитии творческих способностей учащихся является создание комфортной социально-гуманной среды. Благоприятный психологический климат характеризуется атмосферой раскрепощенности, взаимного уважения, дружелюбия, деликатности, создает комфорт и условия для творческой работы, раскрывает потенциальные возможности личности. К средствам влияния на психологический климат относятся демонстрация благожелательности классного воспитателя к своим воспитанникам, знаки внимания, интерьер классной комнаты, разнообразные формы работы воспитателя на классных часах, во внеурочное время, речевые, пластические, мимические средства и многое другое.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Создатели теории развивающего обучения выделяют несколько наиболее устойчивых позиций, которые будут способствовать созданию на уроке атмосферы творчества и развития: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Во-первых, учитель должен научиться демонстрировать детям живое мышление. Он выступает не как носитель некоторой готовой информации, а как человек, который знает, как возникают знания.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Во-вторых, знания на уроках не предъявляются в готовом виде, они выводятся, формулируются путем коллективного рассуждения, на основе уже имеющихся знаний, из прошлого опыта детей.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В-третьих, основной целью урока является не поиск и решение определенной суммы учебных задач, не погоня за все более высокими показателями, а создание таких педагогических ситуаций, такой атмосферы, в которой должна состояться мысль, где постоянно работает детская интуиция, догадка.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Главной задачей учителя является — не «донести», «объяснить» и «показать», а организовать совместный поиск решения возникшей перед ними задачи. Такие условия обучения требуют от учителя умения выслушать всех желающих, встать на позицию каждого отвечающего, чтобы понять логику его рассуждения и найти выход из постоянно меняющейся учебной ситуации, анализировать ответы, предложения детей и незаметно вести их к ответу.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Одним из важных моментов, который нужно учитывать при организации обучения, направленного на развитие творческих способностей, является учебно-развивающая среда. В качестве ее критерия рассматривается способность обеспечить всем субъектам образовательного процесса возможности для эффективного личностного саморазвития. При этом возможность понимается как особое единство свойств образовательной среды и самого субъекта, являясь в равной мере как фактором общеобразовательной среды, так и поведенческим фактором субъекта. Для того, чтобы использовать возможности среды, и возможности, отвечающие потребностям учащегося, и таким образом, мотивирующие его деятельность, ребенок проявляет соответствующую активность.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Однако не любая деятельность развивает творческие способности, а только та, в процессе которой возникают положительные эмоции. Познавательная потребность характеризуется чувством удовлетворения от умственной работы. Экспериментально зарегистрировано, что умственная работа, выполняемая потому, что хочется самому, то есть по потребности, обязательно связана с выраженной деятельностью центра положительных эмоций. [</w:t>
      </w:r>
      <w:r w:rsidR="00176026" w:rsidRPr="00A217AB">
        <w:rPr>
          <w:rFonts w:ascii="Times New Roman" w:hAnsi="Times New Roman"/>
          <w:sz w:val="28"/>
          <w:szCs w:val="28"/>
        </w:rPr>
        <w:t>6</w:t>
      </w:r>
      <w:r w:rsidRPr="00A217AB">
        <w:rPr>
          <w:rFonts w:ascii="Times New Roman" w:hAnsi="Times New Roman"/>
          <w:sz w:val="28"/>
          <w:szCs w:val="28"/>
        </w:rPr>
        <w:t>; 36]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Что касается учащихся младших классов, то их творческая (изобретательская) деятельность должна быть направлена не столько на решение технических учебных задач, сколько на решение и изобретение того, что реальнее и ближе к ним: придумывание примеров, задач, загадок; высказывание оригинальной гипотезы, сочинение сказки, метафоры, пословицы, задачи «да-нетки»; изобретение подвижной или дидактической игры, придумывание нового свойства объекта и его практическое применение, обсуждение вариантов выполнения задания; генерирование способов решения как технической, так и социальной проблем; изготовление игрушек, поделок, наглядностей и т.д.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При организации работы по формированию креативности следует учитывать, что «детям с опережающим развитием интеллекта и творческими устремлениями необходима не только соответствующая умственная нагрузка, но и не меньше, чем любому другому, своевременное руководство учителя. Очень много для детей с высокими умственными возможностями может дать и обычная школа, только если там есть Учитель с большой буквы». [</w:t>
      </w:r>
      <w:r w:rsidR="00176026" w:rsidRPr="00A217AB">
        <w:rPr>
          <w:rFonts w:ascii="Times New Roman" w:hAnsi="Times New Roman"/>
          <w:sz w:val="28"/>
          <w:szCs w:val="28"/>
        </w:rPr>
        <w:t>4</w:t>
      </w:r>
      <w:r w:rsidRPr="00A217AB">
        <w:rPr>
          <w:rFonts w:ascii="Times New Roman" w:hAnsi="Times New Roman"/>
          <w:sz w:val="28"/>
          <w:szCs w:val="28"/>
        </w:rPr>
        <w:t>; 72]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К сожалению, до сих пор в традиционной школе сохраняется представление об «идеале учителя» — как о «человеке, который очень много знает». В основе методики начального обучения заложен так называемый «принцип подражания», который заключается в том, что дети учатся по заранее подготовленным образцам, учитель выступает как человек, который все знает и должен всему этому научить ребенка. Ребенку нужно быть очень послушным и аккуратным исполнителем — и в этом залог его успеха.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Однако мир вокруг стремительно изменяется, и учитель оказался в довольно сложной ситуации: знания, информация, а вместе с ними и технология ее добычи меняются со стремительной скоростью, образование с трудом успевает отслеживать эти перемены. Именно такая стремительная динамика происходящих в обществе на современной ступени развития социальных и культурных перемен, высочайший уровень развития науки вызывает необходимость переноса внимания педагогов с процесса передачи готовых знаний на процесс добывания знаний, то есть на развитие мышления и творческих способностей.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Понятно, что немаловажным условием для решения обозначенной проблемы является воспитание педагогом собственной креативности. Чтобы развивать творческие способности учеников, педагог сам должен быть творческой личностью, стремиться к преодолению в себе силы инерции, шаблона, формальности в преподавании.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Статистика свидетельствует: если создать для детей надлежащие условия, не менее 30% из них достигают в жизни вершин. Чем активнее учитель включится в проблемы интеллектуальной одаренности, тем быстрее общество получит профессионально ориентированных и психологически устойчивых молодых людей, способных плодотворно трудиться, сумевших реализовать свой творческий потенциал.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Дж. Гилфорд выделил следующие способы стимуляции творческой активности: 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Обеспечение благоприятной атмосферы. Доброжелательность со стороны учителя, его отказ от выставления оценок и критики в адрес ребенка способствует свободному проявлению дивергентного мышления. 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Обогащение окружающей среды самыми разнообразными новыми для него предметами и стимулами с целью развития его любознательности.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Поощрение высказывания оригинальных идей. 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Обеспечение возможностей для упражнения и практики. Широкое использование вопросов дивергентного характера применительно к самым разнообразным областям как учебного, так и внеучебного характера. 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Использование личного примера творческого подхода к решению проблем. </w:t>
      </w:r>
    </w:p>
    <w:p w:rsidR="00DF7422" w:rsidRPr="00A217AB" w:rsidRDefault="00DF7422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Предоставление детям возможности активно задавать вопросы. [</w:t>
      </w:r>
      <w:r w:rsidR="00176026" w:rsidRPr="00A217AB">
        <w:rPr>
          <w:rFonts w:ascii="Times New Roman" w:hAnsi="Times New Roman"/>
          <w:sz w:val="28"/>
          <w:szCs w:val="28"/>
        </w:rPr>
        <w:t>1</w:t>
      </w:r>
      <w:r w:rsidRPr="00A217AB">
        <w:rPr>
          <w:rFonts w:ascii="Times New Roman" w:hAnsi="Times New Roman"/>
          <w:sz w:val="28"/>
          <w:szCs w:val="28"/>
        </w:rPr>
        <w:t>; 4]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Психолог В.Н. Дружинин считает, что креативность является свойством, которое актуализируется лишь тогда, когда это позволяет окружающая среда. Для формирования креативности необходимы следующие условия: </w:t>
      </w:r>
    </w:p>
    <w:p w:rsidR="00DF7422" w:rsidRPr="00A217AB" w:rsidRDefault="00DF7422" w:rsidP="00A217A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отсутствие образца регламентированного поведения; </w:t>
      </w:r>
    </w:p>
    <w:p w:rsidR="00DF7422" w:rsidRPr="00A217AB" w:rsidRDefault="00DF7422" w:rsidP="00A217A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наличие позитивного образца творческого поведения (в первую очередь на развитие способности влияет общение детей с взрослыми людьми, обладающими развитыми креативными способностями); </w:t>
      </w:r>
    </w:p>
    <w:p w:rsidR="00DF7422" w:rsidRPr="00A217AB" w:rsidRDefault="00DF7422" w:rsidP="00A217A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создание условий для подражания творческому поведению; </w:t>
      </w:r>
    </w:p>
    <w:p w:rsidR="00DF7422" w:rsidRPr="00A217AB" w:rsidRDefault="00DF7422" w:rsidP="00A217A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социальное подкрепление творческого поведения. [</w:t>
      </w:r>
      <w:r w:rsidR="00176026" w:rsidRPr="00A217AB">
        <w:rPr>
          <w:rFonts w:ascii="Times New Roman" w:hAnsi="Times New Roman"/>
          <w:sz w:val="28"/>
          <w:szCs w:val="28"/>
        </w:rPr>
        <w:t>5</w:t>
      </w:r>
      <w:r w:rsidRPr="00A217AB">
        <w:rPr>
          <w:rFonts w:ascii="Times New Roman" w:hAnsi="Times New Roman"/>
          <w:sz w:val="28"/>
          <w:szCs w:val="28"/>
        </w:rPr>
        <w:t>; 25]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Таким образом, по мнению большинства исследователей, креативность поддается развитию. Особенно эффективно воздействие на ее формирование в сензитивные периоды. Дошкольный и младший школьный возраст являются таковыми.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Крупнейшие дидакты И.Я. Лернер и М.Н. Скаткин обратили внимание на то, что, несмотря на данную от природы способность к творчеству, каждый человек может реализовать ее на разном уровне. Только целенаправленное обучение даст возможность обеспечить высокий уровень развития заложенных творческих способностей.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При этом подчеркивается, что традиции и установки в обучении могут либо стимулировать, либо подавлять креативные способности. Это зависит от того, с какими типами задач ребенок будет встречаться в процессе обучения. Задачи «закрытого» типа с единственно правильным ответом не формируют таких важных качеств креативного мышления, как навык ухода от известных ответов, оригинальность и самостоятельность мысли. Эту функцию могут выполнить только задачи «открытого» типа, предполагающие полную самостоятельность в выборе способа решения и большое число ответов.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Исключительно важно для развития креативности возможна ли многовариантность решения, а не один заданный стереотип ответа и устоявшийся алгоритм решения, пусть даже и самый экономный, по мнению учителя. Естественно, что смелость учеников в предложении разных и оригинальных идей зависит от эмоционального комфорта процесса обучения.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Выводы ученых свидетельствуют о существенных преимуществах демократического типа преподавания по сравнению с авторитарным в отношении проявлений детской любознательности. В условиях демократического типа общения дети больше спрашивают учителя, чем в условиях авторитарного типа, их вопросы отличаются большей содержательностью.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Немаловажно, что создание благоприятного климата для творческих детей приводит к изменению социального статуса как самого ученика, так и позволяет изменить «ценностную ориентацию» всех учеников в классе, повысить престиж творческого мышления, что, в свою очередь, влияет на развитие творческих способностей всех учащихся. 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Представляется несомненным, что развитие креативности учащихся в процессе обучения неразрывно связано с содержанием учебного материала.</w:t>
      </w:r>
    </w:p>
    <w:p w:rsidR="00DF7422" w:rsidRPr="00A217AB" w:rsidRDefault="00DF7422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Подводя итог вышесказанному, следует отметить, что развитие творческой активности учащихся будет осуществляться более эффективно, в сравнении с имеющейся практикой, если выполняется ряд педагогических условий:</w:t>
      </w:r>
    </w:p>
    <w:p w:rsidR="00DF7422" w:rsidRPr="00A217AB" w:rsidRDefault="00DF7422" w:rsidP="00A217A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совершенствование содержания образования осуществляется по многим направлениям, в том числе предполагает включение в учебный план факультативов и спецкурсов, способствующих развитию познавательных потребностей и творческой активности учащихся;</w:t>
      </w:r>
    </w:p>
    <w:p w:rsidR="000F43BA" w:rsidRPr="00A217AB" w:rsidRDefault="00DF7422" w:rsidP="00A217A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 реализуются идеи профильного обучения, посредством вариативных учебных планов, учитывающих познавательные возможности и потребности учащихся;</w:t>
      </w:r>
    </w:p>
    <w:p w:rsidR="00DF7422" w:rsidRPr="00A217AB" w:rsidRDefault="00DF7422" w:rsidP="00A217AB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организовано сотворчество учителей и учащихся путем включения учителей и учащихся в учебно-исследовательскую и научно-исследовательскую деятельность.</w:t>
      </w:r>
    </w:p>
    <w:p w:rsidR="003937ED" w:rsidRPr="00A217AB" w:rsidRDefault="000F43BA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br w:type="page"/>
      </w:r>
      <w:r w:rsidRPr="00A217AB">
        <w:rPr>
          <w:b/>
          <w:sz w:val="28"/>
          <w:szCs w:val="28"/>
        </w:rPr>
        <w:t xml:space="preserve">2. </w:t>
      </w:r>
      <w:r w:rsidR="003937ED" w:rsidRPr="00A217AB">
        <w:rPr>
          <w:b/>
          <w:sz w:val="28"/>
          <w:szCs w:val="28"/>
        </w:rPr>
        <w:t>Особенности креативного обучения</w:t>
      </w:r>
    </w:p>
    <w:p w:rsidR="00FD78A5" w:rsidRPr="00A217AB" w:rsidRDefault="00FD78A5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FD78A5" w:rsidRPr="00A217AB" w:rsidRDefault="00FD78A5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Креативное обучение базируется на следующих принципах:</w:t>
      </w:r>
    </w:p>
    <w:p w:rsidR="00FD78A5" w:rsidRPr="00A217AB" w:rsidRDefault="000E570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</w:t>
      </w:r>
      <w:r w:rsidR="00FD78A5" w:rsidRPr="00A217AB">
        <w:rPr>
          <w:sz w:val="28"/>
          <w:szCs w:val="28"/>
        </w:rPr>
        <w:t>ринцип соответствия внешнего образовательного продукта учащегося его внутренним потребностям;</w:t>
      </w:r>
    </w:p>
    <w:p w:rsidR="00FD78A5" w:rsidRPr="00A217AB" w:rsidRDefault="000E570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</w:t>
      </w:r>
      <w:r w:rsidR="00FD78A5" w:rsidRPr="00A217AB">
        <w:rPr>
          <w:sz w:val="28"/>
          <w:szCs w:val="28"/>
        </w:rPr>
        <w:t>ринцип индивидуальной образовательной траектории учащегося в образовательном пространстве;</w:t>
      </w:r>
    </w:p>
    <w:p w:rsidR="00FD78A5" w:rsidRPr="00A217AB" w:rsidRDefault="000E570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</w:t>
      </w:r>
      <w:r w:rsidR="00FD78A5" w:rsidRPr="00A217AB">
        <w:rPr>
          <w:sz w:val="28"/>
          <w:szCs w:val="28"/>
        </w:rPr>
        <w:t>ринцип интерактивности занятий, осуществляемый при помощи телекоммуникаций;</w:t>
      </w:r>
    </w:p>
    <w:p w:rsidR="00FD78A5" w:rsidRPr="00A217AB" w:rsidRDefault="000E570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</w:t>
      </w:r>
      <w:r w:rsidR="00FD78A5" w:rsidRPr="00A217AB">
        <w:rPr>
          <w:sz w:val="28"/>
          <w:szCs w:val="28"/>
        </w:rPr>
        <w:t>ринцип открытой коммуникации по отношению к создаваемой учащимся образовательной продукции</w:t>
      </w:r>
      <w:r w:rsidR="009111F3" w:rsidRPr="00A217AB">
        <w:rPr>
          <w:sz w:val="28"/>
          <w:szCs w:val="28"/>
        </w:rPr>
        <w:t>.</w:t>
      </w:r>
    </w:p>
    <w:p w:rsidR="000E5703" w:rsidRPr="00A217AB" w:rsidRDefault="001C5BC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Креативное обучение предполагает развитие творческого мышления, воображения, интуиции.</w:t>
      </w:r>
    </w:p>
    <w:p w:rsidR="001C5BCB" w:rsidRPr="00A217AB" w:rsidRDefault="001C5BC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Для развития креативных способностей необходимы специальные условия: благоприятная атмосфера, знающие свою работу преподаватели, вовремя замеченные особенности развития ребенка и т.д.</w:t>
      </w:r>
    </w:p>
    <w:p w:rsidR="001C5BCB" w:rsidRPr="00A217AB" w:rsidRDefault="001C5BC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При обучении креативных детей необходимо учитывать личностные особенности каждого ребенка, учитывать особенности их развития, относиться к ним как творческим детям, делать упор на те предметы, к которым у ребенка определенный «дар».</w:t>
      </w:r>
      <w:r w:rsidR="005B51C8" w:rsidRPr="00A217AB">
        <w:rPr>
          <w:sz w:val="28"/>
          <w:szCs w:val="28"/>
        </w:rPr>
        <w:t xml:space="preserve"> Также необходимо проводить различные работы с родителями таких детей: просвещение, беседа и т.д.</w:t>
      </w:r>
    </w:p>
    <w:p w:rsidR="005B51C8" w:rsidRPr="00A217AB" w:rsidRDefault="005B51C8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Особенностью креативного обучения является то, что педагог должен проводить</w:t>
      </w:r>
      <w:r w:rsid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не стандартное занятие. Он должен «подогнать» программу под особенности детей.</w:t>
      </w:r>
    </w:p>
    <w:p w:rsidR="001C5BCB" w:rsidRPr="00A217AB" w:rsidRDefault="001C5BCB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Среди условий, препятствующих развитию креативности, выделяют следующее:</w:t>
      </w:r>
    </w:p>
    <w:p w:rsidR="001C5BCB" w:rsidRPr="00A217AB" w:rsidRDefault="001C5BCB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конформизм – желание быть похожим на других, не отличаться от них в своих суждениях и поступках;</w:t>
      </w:r>
    </w:p>
    <w:p w:rsidR="001C5BCB" w:rsidRPr="00A217AB" w:rsidRDefault="001C5BCB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цензура – неодобрение со стороны окружающих;</w:t>
      </w:r>
    </w:p>
    <w:p w:rsidR="001C5BCB" w:rsidRPr="00A217AB" w:rsidRDefault="001C5BCB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ригидность – стремление пользоваться старыми знаниями; затруднённость (вплоть до полной неспособности) в изменении намеченной программы деятельности в условиях, объективно требующих её перестройки; недостаточная подвижность, переключаемость мышления по отношению к меняющимся требованиям среды;</w:t>
      </w:r>
    </w:p>
    <w:p w:rsidR="001C5BCB" w:rsidRPr="00A217AB" w:rsidRDefault="001C5BCB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желание найти ответ незамедлительно; чрезмерно высокая мотивация, часто способствующая принятию непродуманных решений;</w:t>
      </w:r>
    </w:p>
    <w:p w:rsidR="001C5BCB" w:rsidRPr="00A217AB" w:rsidRDefault="001C5BCB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стремление к успеху, во что бы то ни стало.</w:t>
      </w:r>
      <w:r w:rsidR="005B51C8" w:rsidRPr="00A217AB">
        <w:rPr>
          <w:rFonts w:ascii="Times New Roman" w:hAnsi="Times New Roman"/>
          <w:sz w:val="28"/>
          <w:szCs w:val="28"/>
        </w:rPr>
        <w:t xml:space="preserve"> [</w:t>
      </w:r>
      <w:r w:rsidR="00176026" w:rsidRPr="00A217AB">
        <w:rPr>
          <w:rFonts w:ascii="Times New Roman" w:hAnsi="Times New Roman"/>
          <w:sz w:val="28"/>
          <w:szCs w:val="28"/>
        </w:rPr>
        <w:t>3</w:t>
      </w:r>
      <w:r w:rsidR="005B51C8" w:rsidRPr="00A217AB">
        <w:rPr>
          <w:rFonts w:ascii="Times New Roman" w:hAnsi="Times New Roman"/>
          <w:sz w:val="28"/>
          <w:szCs w:val="28"/>
          <w:lang w:val="en-US"/>
        </w:rPr>
        <w:t>; 30]</w:t>
      </w:r>
    </w:p>
    <w:p w:rsidR="000F43BA" w:rsidRPr="00A217AB" w:rsidRDefault="001C5BCB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Для развития творческой активности учащихся необходимо организовать их познавательную деятельность таким образом, чтобы ориентировать учащихся на самостоятельное или частично-самостоятельное получение новой для них информации. Из</w:t>
      </w:r>
      <w:r w:rsid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анализа научно-педагогической литературы следует, что одной из наиболее используемых форм в организации самостоятельной работы учащихся, начиная с девятнадцатого столетия, была и до сих пор есть учебно-научная и научно-исследовательская работа.</w:t>
      </w:r>
    </w:p>
    <w:p w:rsidR="003937ED" w:rsidRPr="00A217AB" w:rsidRDefault="000F43BA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br w:type="page"/>
      </w:r>
      <w:r w:rsidRPr="00A217AB">
        <w:rPr>
          <w:b/>
          <w:sz w:val="28"/>
          <w:szCs w:val="28"/>
        </w:rPr>
        <w:t>3.</w:t>
      </w:r>
      <w:r w:rsidR="005B51C8" w:rsidRPr="00A217AB">
        <w:rPr>
          <w:b/>
          <w:sz w:val="28"/>
          <w:szCs w:val="28"/>
        </w:rPr>
        <w:t xml:space="preserve"> </w:t>
      </w:r>
      <w:r w:rsidR="003937ED" w:rsidRPr="00A217AB">
        <w:rPr>
          <w:b/>
          <w:sz w:val="28"/>
          <w:szCs w:val="28"/>
        </w:rPr>
        <w:t>Методы работы в синектических группах</w:t>
      </w:r>
    </w:p>
    <w:p w:rsidR="003937ED" w:rsidRPr="00A217AB" w:rsidRDefault="003937ED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25707E" w:rsidRPr="00A217AB" w:rsidRDefault="0025707E" w:rsidP="00A217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7AB">
        <w:rPr>
          <w:sz w:val="28"/>
          <w:szCs w:val="28"/>
        </w:rPr>
        <w:t>Синектические группы — группы людей различных специальностей, которые встречаются с целью попытки творческих решений проблем путем неограниченной тре</w:t>
      </w:r>
      <w:r w:rsidRPr="00A217AB">
        <w:rPr>
          <w:sz w:val="28"/>
          <w:szCs w:val="28"/>
        </w:rPr>
        <w:softHyphen/>
        <w:t>нировки воображения и объединения несовместимых элементов. [</w:t>
      </w:r>
      <w:r w:rsidR="00176026" w:rsidRPr="00A217AB">
        <w:rPr>
          <w:sz w:val="28"/>
          <w:szCs w:val="28"/>
        </w:rPr>
        <w:t>2</w:t>
      </w:r>
      <w:r w:rsidRPr="00A217AB">
        <w:rPr>
          <w:sz w:val="28"/>
          <w:szCs w:val="28"/>
          <w:lang w:val="en-US"/>
        </w:rPr>
        <w:t>; 11]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Впервые о таких группах заговорил У. Гордон в своей книге «Синектика: развитие творческого воображения».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Важным критерием для отбора членов группы является учет эмоционального типа. Он влияет на то, как человек подходит к проблеме</w:t>
      </w:r>
      <w:r w:rsidR="000F43BA" w:rsidRPr="00A217AB">
        <w:rPr>
          <w:sz w:val="28"/>
          <w:szCs w:val="28"/>
        </w:rPr>
        <w:t>.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Пытается ли он сразу докопаться до сущности проблемы или же ходит вокруг да около? 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Ведет ли он себя пассивно перед лицом неминуемого поражения или же настойчиво стремится добиться успеха? 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Когда он не прав, связывает это со своими действиями или оправдывается, ищет причины вовне? </w:t>
      </w:r>
    </w:p>
    <w:p w:rsidR="006E214F" w:rsidRPr="00A217AB" w:rsidRDefault="006E214F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Может ли он использовать эффективно свою интеллектуальную энергию в трудных ситуациях или опускает руки в самый критический момент?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Критерии конечного выбора следующие: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1.Способность к метафорам,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2. Отношение к помощи,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3. Координация движений,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4. Риск,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5. Эмоциональное совершенство,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6. Способность к обобщению,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7. Самоограничение, </w:t>
      </w:r>
    </w:p>
    <w:p w:rsidR="00143AB4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8. Не ориентирование на общественное положение,</w:t>
      </w:r>
    </w:p>
    <w:p w:rsidR="0025707E" w:rsidRPr="00A217AB" w:rsidRDefault="00143AB4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9. Аспект укомплектованности.</w:t>
      </w:r>
    </w:p>
    <w:p w:rsidR="003937ED" w:rsidRPr="00A217AB" w:rsidRDefault="0025707E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Работа по подготовке синектических групп идет с 1955 года.</w:t>
      </w:r>
    </w:p>
    <w:p w:rsidR="006177A5" w:rsidRPr="00A217AB" w:rsidRDefault="006177A5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Оптимальная численность группы - 5-7 человек. В течение 8-12 мес. группу готовят к работе. Подготовка ведется в общенаучном, профессиональном и психологическом направлениях. Целью деятельности таких объединений является попытка нахождения творческого решения проблемы. Реализуется она на сессии синекторов.</w:t>
      </w:r>
    </w:p>
    <w:p w:rsidR="0025707E" w:rsidRPr="00A217AB" w:rsidRDefault="0025707E" w:rsidP="00A217AB">
      <w:pPr>
        <w:spacing w:line="360" w:lineRule="auto"/>
        <w:ind w:firstLine="709"/>
        <w:jc w:val="both"/>
        <w:rPr>
          <w:sz w:val="28"/>
        </w:rPr>
      </w:pPr>
      <w:r w:rsidRPr="00A217AB">
        <w:rPr>
          <w:sz w:val="28"/>
        </w:rPr>
        <w:t>В синектических группах роль лидера выполняют все члены группы поочередно в зависимости от особенностей ситуации.</w:t>
      </w:r>
    </w:p>
    <w:p w:rsidR="00143AB4" w:rsidRPr="00A217AB" w:rsidRDefault="00524BD4" w:rsidP="00A217A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 xml:space="preserve">В образовательных учреждениях при создании синектической группы процесс может быть построен следующим образом. Вначале преподаватель дает определенную проблему. Затем процесс проходит как и в обычных синектических группах. </w:t>
      </w:r>
    </w:p>
    <w:p w:rsidR="00A217AB" w:rsidRDefault="00A217AB" w:rsidP="00A217AB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524BD4" w:rsidRPr="00A217AB" w:rsidRDefault="00524BD4" w:rsidP="00A217AB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A217AB">
        <w:rPr>
          <w:b/>
          <w:iCs/>
          <w:sz w:val="28"/>
          <w:szCs w:val="28"/>
        </w:rPr>
        <w:t>Структура современного синектического процесса:</w:t>
      </w:r>
    </w:p>
    <w:p w:rsidR="00143AB4" w:rsidRPr="00A217AB" w:rsidRDefault="00143AB4" w:rsidP="00A217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>1. Формулирование проблемы в общем виде. Особенностью этого этапа является то, что в ряде случаев никого из сннекторов, кроме руководителя</w:t>
      </w:r>
      <w:r w:rsid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сессии, не посвящают в конкретные условия изобретательской задачи (считается, что преждевременное четкое формулирование задачи затрудняет абстрагирование, уход от привычного хода мышления). Сессия начинается с обсуждения некоторых признаков задачи, например с рассмотрения физического принципа процесса. Оно охватывает широкий диапазон общих проблем и постепенно сужается под влиянием вопросов руководителя сессии, который должен направлять обсуждение в желаемое русло. На синектические заседания приглашаются эксперты (специалисты в области данных проблем), которые поясняют проблемную ситуацию. Эксперт должен быть подготовлен к обсуждению и знаком с основами синектики. Он является помощником руководителя, может давать пояснения в области технической политики в данной отрасли, задавать наводящие вопросы. Главная задача эксперта — выявление полезных и конструктивных идей путем оперативного анализа высказываний.</w:t>
      </w:r>
      <w:r w:rsidR="00524BD4" w:rsidRP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В начальной стадии обсуждения участники стремятся немедленно, без соблюдения синектических процедур, найти решение проблемы. Путем анализа первых решений эксперт обязан показать их слабые стороны (первые идеи зачастую тормозят творческое мышление участников) и разъяснить сущность действительной проблемы.</w:t>
      </w:r>
      <w:r w:rsidR="00524BD4" w:rsidRP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Сннекторы называют этот этап формулировкой «проблемы как она дана».</w:t>
      </w:r>
    </w:p>
    <w:p w:rsidR="00143AB4" w:rsidRPr="00A217AB" w:rsidRDefault="00143AB4" w:rsidP="00A217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>2. Начинают анализ проблемы.</w:t>
      </w:r>
      <w:r w:rsidR="00524BD4" w:rsidRP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 xml:space="preserve">Этот этап синекторы проводят совместно с экспертом. Изыскиваются возможности превратить незнакомую и непривычную проблему в некоторые привычные. Каждый участник, включая эксперта, обязан найти и оригинально сформулировать одну цель решения. После объяснения сути проблемы и </w:t>
      </w:r>
      <w:r w:rsidR="00524BD4" w:rsidRPr="00A217AB">
        <w:rPr>
          <w:iCs/>
          <w:sz w:val="28"/>
          <w:szCs w:val="28"/>
        </w:rPr>
        <w:t>ее</w:t>
      </w:r>
      <w:r w:rsidRPr="00A217AB">
        <w:rPr>
          <w:iCs/>
          <w:sz w:val="28"/>
          <w:szCs w:val="28"/>
        </w:rPr>
        <w:t xml:space="preserve"> целей членам сннектической группы дается возможность сформулировать ее так, как они ее </w:t>
      </w:r>
      <w:r w:rsidR="00A217AB" w:rsidRPr="00A217AB">
        <w:rPr>
          <w:iCs/>
          <w:sz w:val="28"/>
          <w:szCs w:val="28"/>
        </w:rPr>
        <w:t>понимают,</w:t>
      </w:r>
      <w:r w:rsidRPr="00A217AB">
        <w:rPr>
          <w:iCs/>
          <w:sz w:val="28"/>
          <w:szCs w:val="28"/>
        </w:rPr>
        <w:t xml:space="preserve"> или как она им представляется. Здесь выявляются привычные направления (концепции), по которым можно было бы осуществить поиск решения задачи. По существу, в большинстве случаев этот этап означает дробление проблемы на части, на подпроблемы. Одну из наиболее удачных формулировок выбирает эксперт или руководитель.</w:t>
      </w:r>
      <w:r w:rsidR="00524BD4" w:rsidRP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Этот этап синекторы называют формулировкой «проблемы как ее понимают».</w:t>
      </w:r>
    </w:p>
    <w:p w:rsidR="000F0BEB" w:rsidRPr="00A217AB" w:rsidRDefault="00143AB4" w:rsidP="00A217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iCs/>
          <w:sz w:val="28"/>
          <w:szCs w:val="28"/>
        </w:rPr>
        <w:t>3. Ведут генерирование идей решений проблемы в той ее формулировке, на которой остановлен выбор.</w:t>
      </w:r>
      <w:r w:rsid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Для этого начинают экскурсию по различным областям техники, живой природы, политики, психологии, религии и т. п. с целью выявления того, как подобные (аналогичные) проблемы могли бы быть решены в этих далеких от данной областях. Основная цель экскурсии — найти новую точку зрения на рассматриваемую проблему. Такой подход позволяет мысли уйти далеко в сторону от обсуждаемой темы и, по мнению синекторов, способствует активизации творческого мышления.</w:t>
      </w:r>
      <w:r w:rsidR="00524BD4" w:rsidRPr="00A217AB">
        <w:rPr>
          <w:iCs/>
          <w:sz w:val="28"/>
          <w:szCs w:val="28"/>
        </w:rPr>
        <w:t xml:space="preserve"> </w:t>
      </w:r>
      <w:r w:rsidRPr="00A217AB">
        <w:rPr>
          <w:iCs/>
          <w:sz w:val="28"/>
          <w:szCs w:val="28"/>
        </w:rPr>
        <w:t>Экскурсия начинается с того, что руководитель просит привести примеры-прецеденты, в которых имела бы место ситуация, аналогичная обсуждаемой, задает вопросы, вызывающие аналогии.</w:t>
      </w:r>
      <w:r w:rsidR="00F039C5" w:rsidRPr="00A217AB">
        <w:rPr>
          <w:iCs/>
          <w:sz w:val="28"/>
          <w:szCs w:val="28"/>
        </w:rPr>
        <w:t xml:space="preserve"> </w:t>
      </w:r>
      <w:r w:rsidR="000F0BEB" w:rsidRPr="00A217AB">
        <w:rPr>
          <w:sz w:val="28"/>
          <w:szCs w:val="28"/>
        </w:rPr>
        <w:t>Для этого в синектике используют четыре вида аналогий.</w:t>
      </w:r>
    </w:p>
    <w:p w:rsidR="000F0BEB" w:rsidRPr="00A217AB" w:rsidRDefault="000F0BEB" w:rsidP="00A2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bCs/>
          <w:sz w:val="28"/>
          <w:szCs w:val="28"/>
        </w:rPr>
        <w:t>Прямая аналогия</w:t>
      </w:r>
      <w:r w:rsidR="00A217AB">
        <w:rPr>
          <w:bCs/>
          <w:sz w:val="28"/>
          <w:szCs w:val="28"/>
        </w:rPr>
        <w:t xml:space="preserve"> </w:t>
      </w:r>
      <w:r w:rsidRPr="00A217AB">
        <w:rPr>
          <w:sz w:val="28"/>
          <w:szCs w:val="28"/>
        </w:rPr>
        <w:t>— рассматриваемый объект сравнивается с более или менее аналогичным объектом из другой отрасли техники или с объектом из живой природы. Например, если мы хотим усовершенствовать про</w:t>
      </w:r>
      <w:r w:rsidRPr="00A217AB">
        <w:rPr>
          <w:bCs/>
          <w:sz w:val="28"/>
          <w:szCs w:val="28"/>
        </w:rPr>
        <w:t>цесс</w:t>
      </w:r>
      <w:r w:rsidRPr="00A217AB">
        <w:rPr>
          <w:sz w:val="28"/>
          <w:szCs w:val="28"/>
        </w:rPr>
        <w:t xml:space="preserve"> окраски мебели, то применение </w:t>
      </w:r>
      <w:r w:rsidRPr="00A217AB">
        <w:rPr>
          <w:sz w:val="28"/>
          <w:szCs w:val="28"/>
          <w:lang w:val="uk-UA"/>
        </w:rPr>
        <w:t>прямой аналогии</w:t>
      </w:r>
      <w:r w:rsidRPr="00A217AB">
        <w:rPr>
          <w:sz w:val="28"/>
          <w:szCs w:val="28"/>
        </w:rPr>
        <w:t xml:space="preserve"> будет состоять в том, чтобы рассмотреть, как окрашиваются минералы, цветы, птицы и т. д. Или — как окрашивают бумагу, как «окрашивают» телеизображение.</w:t>
      </w:r>
    </w:p>
    <w:p w:rsidR="000F0BEB" w:rsidRPr="00A217AB" w:rsidRDefault="000F0BEB" w:rsidP="00A2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bCs/>
          <w:sz w:val="28"/>
          <w:szCs w:val="28"/>
        </w:rPr>
        <w:t>Личная аналогия</w:t>
      </w:r>
      <w:r w:rsidRPr="00A217AB">
        <w:rPr>
          <w:sz w:val="28"/>
          <w:szCs w:val="28"/>
        </w:rPr>
        <w:t xml:space="preserve"> — ее называют также эмпатией: решающий задачу человек вживается в образ совершенствуемого объекта, пытаясь выяснить возникающие при этом чувства, ощущения. Например, в предыдущем случае можно представить себя белой вороной, которая хочет как-то окраситься.</w:t>
      </w:r>
    </w:p>
    <w:p w:rsidR="000F0BEB" w:rsidRPr="00A217AB" w:rsidRDefault="000F0BEB" w:rsidP="00A2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bCs/>
          <w:sz w:val="28"/>
          <w:szCs w:val="28"/>
        </w:rPr>
        <w:t xml:space="preserve">Символическая аналогия </w:t>
      </w:r>
      <w:r w:rsidRPr="00A217AB">
        <w:rPr>
          <w:sz w:val="28"/>
          <w:szCs w:val="28"/>
        </w:rPr>
        <w:t>— обобщенная, абстрактная аналогия. Например, для шлифовального круга символическая аналогия будет «точная шероховатость».</w:t>
      </w:r>
    </w:p>
    <w:p w:rsidR="000F0BEB" w:rsidRPr="00A217AB" w:rsidRDefault="000F0BEB" w:rsidP="00A21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7AB">
        <w:rPr>
          <w:bCs/>
          <w:sz w:val="28"/>
          <w:szCs w:val="28"/>
        </w:rPr>
        <w:t xml:space="preserve">Фантастическая аналогия </w:t>
      </w:r>
      <w:r w:rsidRPr="00A217AB">
        <w:rPr>
          <w:sz w:val="28"/>
          <w:szCs w:val="28"/>
        </w:rPr>
        <w:t>— в задачу вводятся какие-нибудь фантастические существа, выполняющие то, что требуется по условиям задачи. Или какие-нибудь фантастические средства (шапка-невидимка, сапоги-скороходы и т. п.).</w:t>
      </w:r>
      <w:r w:rsidR="00FD78A5" w:rsidRPr="00A217AB">
        <w:rPr>
          <w:sz w:val="28"/>
          <w:szCs w:val="28"/>
        </w:rPr>
        <w:t xml:space="preserve"> [</w:t>
      </w:r>
      <w:r w:rsidR="00176026" w:rsidRPr="00A217AB">
        <w:rPr>
          <w:sz w:val="28"/>
          <w:szCs w:val="28"/>
        </w:rPr>
        <w:t>2</w:t>
      </w:r>
      <w:r w:rsidR="00FD78A5" w:rsidRPr="00A217AB">
        <w:rPr>
          <w:sz w:val="28"/>
          <w:szCs w:val="28"/>
          <w:lang w:val="en-US"/>
        </w:rPr>
        <w:t>; 68]</w:t>
      </w:r>
    </w:p>
    <w:p w:rsidR="0025707E" w:rsidRPr="00A217AB" w:rsidRDefault="00F039C5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В образовательных учреждениях можно использовать частично синектический метод. Такой метод можно использовать при </w:t>
      </w:r>
      <w:r w:rsidR="00A217AB" w:rsidRPr="00A217AB">
        <w:rPr>
          <w:sz w:val="28"/>
          <w:szCs w:val="28"/>
        </w:rPr>
        <w:t>работе,</w:t>
      </w:r>
      <w:r w:rsidR="00D16581" w:rsidRP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 xml:space="preserve">например, </w:t>
      </w:r>
      <w:r w:rsidR="00D16581" w:rsidRPr="00A217AB">
        <w:rPr>
          <w:sz w:val="28"/>
          <w:szCs w:val="28"/>
          <w:lang w:val="uk-UA"/>
        </w:rPr>
        <w:t xml:space="preserve">с </w:t>
      </w:r>
      <w:r w:rsidRPr="00A217AB">
        <w:rPr>
          <w:sz w:val="28"/>
          <w:szCs w:val="28"/>
        </w:rPr>
        <w:t>команд</w:t>
      </w:r>
      <w:r w:rsidR="00D16581" w:rsidRPr="00A217AB">
        <w:rPr>
          <w:sz w:val="28"/>
          <w:szCs w:val="28"/>
          <w:lang w:val="uk-UA"/>
        </w:rPr>
        <w:t>ой</w:t>
      </w:r>
      <w:r w:rsidRPr="00A217AB">
        <w:rPr>
          <w:sz w:val="28"/>
          <w:szCs w:val="28"/>
        </w:rPr>
        <w:t xml:space="preserve"> клуб</w:t>
      </w:r>
      <w:r w:rsidR="00D16581" w:rsidRPr="00A217AB">
        <w:rPr>
          <w:sz w:val="28"/>
          <w:szCs w:val="28"/>
          <w:lang w:val="uk-UA"/>
        </w:rPr>
        <w:t xml:space="preserve">а </w:t>
      </w:r>
      <w:r w:rsidRPr="00A217AB">
        <w:rPr>
          <w:sz w:val="28"/>
          <w:szCs w:val="28"/>
        </w:rPr>
        <w:t>«Что? Где? Когда?».</w:t>
      </w:r>
      <w:r w:rsidR="00047E65" w:rsidRPr="00A217AB">
        <w:rPr>
          <w:sz w:val="28"/>
          <w:szCs w:val="28"/>
          <w:lang w:val="uk-UA"/>
        </w:rPr>
        <w:t xml:space="preserve"> Работа направлена на развитие мышления, воображения. </w:t>
      </w:r>
    </w:p>
    <w:p w:rsidR="003937ED" w:rsidRPr="00A217AB" w:rsidRDefault="000F43BA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br w:type="page"/>
      </w:r>
      <w:r w:rsidR="003937ED" w:rsidRPr="00A217AB">
        <w:rPr>
          <w:b/>
          <w:sz w:val="28"/>
          <w:szCs w:val="28"/>
        </w:rPr>
        <w:t>Заключение</w:t>
      </w:r>
    </w:p>
    <w:p w:rsidR="003937ED" w:rsidRPr="00A217AB" w:rsidRDefault="003937ED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3937ED" w:rsidRPr="00A217AB" w:rsidRDefault="0027525A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Важнейшей задачей в развитии творческих способностей учащихся является создание комфортной социально-гуманной среды. Благоприятный психологический климат характеризуется атмосферой раскрепощенности, взаимного уважения, дружелюбия, деликатности, создает комфорт и условия для творческой работы, раскрывает потенциальные возможности личности. К средствам влияния на психологический климат относятся демонстрация благожелательности классного воспитателя к своим воспитанникам, знаки внимания, интерьер классной комнаты, разнообразные формы работы воспитателя на классных часах, во внеурочное время, речевые, пластические, мимические средства и многое другое.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С целью формирования креативных способностей школьников в процессе обучения необходимо сочетать предметно – познавательную и творческую деятельность учащихся. Целенаправленная тренировка гибкости мышления, ассоциативности, использование фантазии, интуиции, воображения, исследовательских методов обучения – всё это способствует развитию креативных способностей учащихся. В постановке проблем, выдвижении гипотез решения и их исследований проявляется такая характеристика креативного мышления, как самостоятельность при приобретении и оперировании новыми знаниями.</w:t>
      </w:r>
    </w:p>
    <w:p w:rsidR="0027525A" w:rsidRPr="00A217AB" w:rsidRDefault="0027525A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Дж. Гилфорд выделил следующие способы стимуляции творческой активности: </w:t>
      </w:r>
    </w:p>
    <w:p w:rsidR="0027525A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Обеспечение благоприятной атмосферы. Доброжелательность со стороны учителя, его отказ от выставления оценок и критики в адрес ребенка способствует свободному проявлению дивергентного мышления. </w:t>
      </w:r>
    </w:p>
    <w:p w:rsidR="0027525A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Обогащение окружающей среды самыми разнообразными новыми для него предметами и стимулами с целью развития его любознательности.</w:t>
      </w:r>
    </w:p>
    <w:p w:rsidR="0027525A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Поощрение высказывания оригинальных идей. </w:t>
      </w:r>
    </w:p>
    <w:p w:rsidR="0027525A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Обеспечение возможностей для упражнения и практики. Широкое использование вопросов дивергентного характера применительно к самым разнообразным областям как учебного, так и внеучебного характера. </w:t>
      </w:r>
    </w:p>
    <w:p w:rsidR="0027525A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Использование личного примера творческого подхода к решению проблем. </w:t>
      </w:r>
    </w:p>
    <w:p w:rsidR="003937ED" w:rsidRPr="00A217AB" w:rsidRDefault="0027525A" w:rsidP="00A217AB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Предоставление детям возможности активно задавать вопросы.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Креативное обучение базируется на следующих принципах:</w:t>
      </w:r>
    </w:p>
    <w:p w:rsidR="009111F3" w:rsidRPr="00A217AB" w:rsidRDefault="009111F3" w:rsidP="00A217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принцип соответствия внешнего образовательного продукта учащегося его внутренним потребностям;</w:t>
      </w:r>
    </w:p>
    <w:p w:rsidR="009111F3" w:rsidRPr="00A217AB" w:rsidRDefault="009111F3" w:rsidP="00A217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принцип индивидуальной образовательной траектории учащегося в образовательном пространстве;</w:t>
      </w:r>
    </w:p>
    <w:p w:rsidR="009111F3" w:rsidRPr="00A217AB" w:rsidRDefault="009111F3" w:rsidP="00A217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принцип интерактивности занятий, осуществляемый при помощи телекоммуникаций;</w:t>
      </w:r>
    </w:p>
    <w:p w:rsidR="003937ED" w:rsidRPr="00A217AB" w:rsidRDefault="009111F3" w:rsidP="00A217A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принцип открытой коммуникации по отношению к создаваемой учащимся образовательной продукции.</w:t>
      </w:r>
    </w:p>
    <w:p w:rsidR="009111F3" w:rsidRPr="00A217AB" w:rsidRDefault="009111F3" w:rsidP="00A217A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Среди условий, препятствующих развитию креативности, выделяют следующее:</w:t>
      </w:r>
    </w:p>
    <w:p w:rsidR="009111F3" w:rsidRPr="00A217AB" w:rsidRDefault="009111F3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конформизм – желание быть похожим на других, не отличаться от них в своих суждениях и поступках;</w:t>
      </w:r>
    </w:p>
    <w:p w:rsidR="009111F3" w:rsidRPr="00A217AB" w:rsidRDefault="009111F3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цензура – неодобрение со стороны окружающих;</w:t>
      </w:r>
    </w:p>
    <w:p w:rsidR="009111F3" w:rsidRPr="00A217AB" w:rsidRDefault="009111F3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ригидность – стремление пользоваться старыми знаниями; затруднённость (вплоть до полной неспособности) в изменении намеченной программы деятельности в условиях, объективно требующих её перестройки; недостаточная подвижность, переключаемость мышления по отношению к меняющимся требованиям среды;</w:t>
      </w:r>
    </w:p>
    <w:p w:rsidR="009111F3" w:rsidRPr="00A217AB" w:rsidRDefault="009111F3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>желание найти ответ незамедлительно; чрезмерно высокая мотивация, часто способствующая принятию непродуманных решений;</w:t>
      </w:r>
    </w:p>
    <w:p w:rsidR="009111F3" w:rsidRPr="00A217AB" w:rsidRDefault="009111F3" w:rsidP="00A217AB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7AB">
        <w:rPr>
          <w:rFonts w:ascii="Times New Roman" w:hAnsi="Times New Roman"/>
          <w:sz w:val="28"/>
          <w:szCs w:val="28"/>
        </w:rPr>
        <w:t xml:space="preserve">стремление к успеху, во что бы то ни стало. </w:t>
      </w:r>
    </w:p>
    <w:p w:rsidR="003937ED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Для развития творческой активности учащихся необходимо организовать их познавательную деятельность таким образом, чтобы ориентировать учащихся на самостоятельное или частично-самостоятельное получение новой для них информации. Из</w:t>
      </w:r>
      <w:r w:rsid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анализа научно-педагогической литературы следует, что одной из наиболее используемых форм в организации самостоятельной работы учащихся, начиная с девятнадцатого столетия, была и до сих пор есть учебно-научная и научно-исследовательская работа.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 xml:space="preserve">Синектические группы — группы людей различных специальностей, которые встречаются с целью попытки творческих решений проблем путем неограниченной тренировки воображения и объединения несовместимых элементов. </w:t>
      </w:r>
    </w:p>
    <w:p w:rsidR="003937ED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Впервые о таких группах заговорил У. Гордон в своей книге «Синектика: развитие творческого воображения».</w:t>
      </w:r>
    </w:p>
    <w:p w:rsidR="003937ED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Оптимальная численность группы - 5-7 человек. В течение 8-12 мес. группу готовят к работе. Подготовка ведется в общенаучном, профессиональном и психологическом направлениях. Целью деятельности таких объединений является попытка нахождения творческого решения проблемы.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>Структура современного синектического процесса:</w:t>
      </w:r>
    </w:p>
    <w:p w:rsidR="009111F3" w:rsidRPr="00A217AB" w:rsidRDefault="009111F3" w:rsidP="00A217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 xml:space="preserve">1. Формулирование проблемы в общем виде. </w:t>
      </w:r>
    </w:p>
    <w:p w:rsidR="009111F3" w:rsidRPr="00A217AB" w:rsidRDefault="009111F3" w:rsidP="00A217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 xml:space="preserve">2. Анализ проблемы. 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217AB">
        <w:rPr>
          <w:iCs/>
          <w:sz w:val="28"/>
          <w:szCs w:val="28"/>
        </w:rPr>
        <w:t>3. Генерирование идей решения проблемы в той ее формулировке, на которой остановлен выбор.</w:t>
      </w:r>
      <w:r w:rsidR="00A217AB">
        <w:rPr>
          <w:iCs/>
          <w:sz w:val="28"/>
          <w:szCs w:val="28"/>
        </w:rPr>
        <w:t xml:space="preserve"> </w:t>
      </w:r>
    </w:p>
    <w:p w:rsidR="009111F3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 синектике используют четыре вида аналогий: прямая аналогия;</w:t>
      </w:r>
      <w:r w:rsidR="000F43BA" w:rsidRP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личная аналогия;</w:t>
      </w:r>
      <w:r w:rsidR="000F43BA" w:rsidRP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символическая аналогия;</w:t>
      </w:r>
      <w:r w:rsidR="000F43BA" w:rsidRP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фантастическая аналогия.</w:t>
      </w:r>
    </w:p>
    <w:p w:rsidR="003937ED" w:rsidRPr="00A217AB" w:rsidRDefault="009111F3" w:rsidP="00A217AB">
      <w:pPr>
        <w:spacing w:line="360" w:lineRule="auto"/>
        <w:ind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В образовательных учреждениях можно использовать частично синектический метод. Такой метод можно использовать при подборе например, команды в клуб «Что? Где? Когда?».</w:t>
      </w:r>
    </w:p>
    <w:p w:rsidR="003937ED" w:rsidRPr="00A217AB" w:rsidRDefault="000F43BA" w:rsidP="00A217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AB">
        <w:rPr>
          <w:sz w:val="28"/>
          <w:szCs w:val="28"/>
        </w:rPr>
        <w:br w:type="page"/>
      </w:r>
      <w:r w:rsidRPr="00A217AB">
        <w:rPr>
          <w:b/>
          <w:sz w:val="28"/>
          <w:szCs w:val="28"/>
        </w:rPr>
        <w:t>Список использованной литературы</w:t>
      </w:r>
    </w:p>
    <w:p w:rsidR="003937ED" w:rsidRPr="00A217AB" w:rsidRDefault="003937ED" w:rsidP="00A217AB">
      <w:pPr>
        <w:spacing w:line="360" w:lineRule="auto"/>
        <w:ind w:firstLine="709"/>
        <w:jc w:val="both"/>
        <w:rPr>
          <w:sz w:val="28"/>
          <w:szCs w:val="28"/>
        </w:rPr>
      </w:pPr>
    </w:p>
    <w:p w:rsidR="002425C1" w:rsidRPr="00A217AB" w:rsidRDefault="002425C1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Гатанов Ю.Б. Курс развития творческого мышления (по методике Дж. Гилфорда и Дж. Рензулли): Первый год обучения (для детей 6-10 лет). — СПб: ГП «Иматон», 1996. - 84 с.</w:t>
      </w:r>
    </w:p>
    <w:p w:rsidR="0025707E" w:rsidRPr="00A217AB" w:rsidRDefault="0025707E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</w:rPr>
        <w:t>Гордон У.</w:t>
      </w:r>
      <w:r w:rsidR="00A217AB">
        <w:rPr>
          <w:sz w:val="28"/>
        </w:rPr>
        <w:t xml:space="preserve"> </w:t>
      </w:r>
      <w:r w:rsidRPr="00A217AB">
        <w:rPr>
          <w:sz w:val="28"/>
        </w:rPr>
        <w:t>Синектика: развитие творческого воображения</w:t>
      </w:r>
      <w:r w:rsidR="000F43BA" w:rsidRPr="00A217AB">
        <w:rPr>
          <w:sz w:val="28"/>
        </w:rPr>
        <w:t>.</w:t>
      </w:r>
      <w:r w:rsidR="00A217AB">
        <w:rPr>
          <w:sz w:val="28"/>
        </w:rPr>
        <w:t xml:space="preserve"> </w:t>
      </w:r>
      <w:r w:rsidR="000F43BA" w:rsidRPr="00A217AB">
        <w:rPr>
          <w:sz w:val="28"/>
        </w:rPr>
        <w:t xml:space="preserve">- М., </w:t>
      </w:r>
      <w:r w:rsidRPr="00A217AB">
        <w:rPr>
          <w:sz w:val="28"/>
        </w:rPr>
        <w:t>1961.</w:t>
      </w:r>
    </w:p>
    <w:p w:rsidR="005B51C8" w:rsidRPr="00A217AB" w:rsidRDefault="005B51C8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Клышев Н.Ю. Креативность: научный конструкт или жизненная необходимость// Праблемы выхавання</w:t>
      </w:r>
      <w:r w:rsidR="000F43BA" w:rsidRPr="00A217AB">
        <w:rPr>
          <w:sz w:val="28"/>
          <w:szCs w:val="28"/>
        </w:rPr>
        <w:t>. -</w:t>
      </w:r>
      <w:r w:rsid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2004. - №6(41). - С.30.</w:t>
      </w:r>
    </w:p>
    <w:p w:rsidR="002425C1" w:rsidRPr="00A217AB" w:rsidRDefault="002425C1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Лейтес Н.С. Способность и одаренность в детские годы. — М., 1984.</w:t>
      </w:r>
      <w:r w:rsidR="000F43BA" w:rsidRP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-</w:t>
      </w:r>
      <w:r w:rsidR="00A217AB">
        <w:rPr>
          <w:sz w:val="28"/>
          <w:szCs w:val="28"/>
        </w:rPr>
        <w:t xml:space="preserve"> </w:t>
      </w:r>
      <w:r w:rsidRPr="00A217AB">
        <w:rPr>
          <w:sz w:val="28"/>
          <w:szCs w:val="28"/>
        </w:rPr>
        <w:t>96 с.</w:t>
      </w:r>
    </w:p>
    <w:p w:rsidR="002425C1" w:rsidRPr="00A217AB" w:rsidRDefault="002425C1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Понасенкова С.В. Одаренные дети: формирование и развитие способностей (психологический аспект) // Праблемы выхавання. — 2003. — №2. — С.21-35.</w:t>
      </w:r>
    </w:p>
    <w:p w:rsidR="003937ED" w:rsidRPr="00A217AB" w:rsidRDefault="002425C1" w:rsidP="00A217AB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7AB">
        <w:rPr>
          <w:sz w:val="28"/>
          <w:szCs w:val="28"/>
        </w:rPr>
        <w:t>Чудновский В.Э., Юркевич В.С. Одаренность: дар или испытание. — М.: Знание, 1990. - 122 с.</w:t>
      </w:r>
      <w:bookmarkStart w:id="0" w:name="_GoBack"/>
      <w:bookmarkEnd w:id="0"/>
    </w:p>
    <w:sectPr w:rsidR="003937ED" w:rsidRPr="00A217AB" w:rsidSect="00A217AB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EF" w:rsidRDefault="00A053EF" w:rsidP="000F43BA">
      <w:r>
        <w:separator/>
      </w:r>
    </w:p>
  </w:endnote>
  <w:endnote w:type="continuationSeparator" w:id="0">
    <w:p w:rsidR="00A053EF" w:rsidRDefault="00A053EF" w:rsidP="000F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3BA" w:rsidRDefault="00B320C0">
    <w:pPr>
      <w:pStyle w:val="a8"/>
      <w:jc w:val="center"/>
    </w:pPr>
    <w:r>
      <w:rPr>
        <w:noProof/>
      </w:rPr>
      <w:t>3</w:t>
    </w:r>
  </w:p>
  <w:p w:rsidR="000F43BA" w:rsidRDefault="000F43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EF" w:rsidRDefault="00A053EF" w:rsidP="000F43BA">
      <w:r>
        <w:separator/>
      </w:r>
    </w:p>
  </w:footnote>
  <w:footnote w:type="continuationSeparator" w:id="0">
    <w:p w:rsidR="00A053EF" w:rsidRDefault="00A053EF" w:rsidP="000F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58AD"/>
    <w:multiLevelType w:val="hybridMultilevel"/>
    <w:tmpl w:val="678E3842"/>
    <w:lvl w:ilvl="0" w:tplc="CE645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04877"/>
    <w:multiLevelType w:val="hybridMultilevel"/>
    <w:tmpl w:val="609A4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353443"/>
    <w:multiLevelType w:val="hybridMultilevel"/>
    <w:tmpl w:val="77CC4F62"/>
    <w:lvl w:ilvl="0" w:tplc="CE645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0339E"/>
    <w:multiLevelType w:val="hybridMultilevel"/>
    <w:tmpl w:val="050E41E6"/>
    <w:lvl w:ilvl="0" w:tplc="CE645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E2638"/>
    <w:multiLevelType w:val="hybridMultilevel"/>
    <w:tmpl w:val="B7920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101C97"/>
    <w:multiLevelType w:val="hybridMultilevel"/>
    <w:tmpl w:val="1458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CD254B"/>
    <w:multiLevelType w:val="hybridMultilevel"/>
    <w:tmpl w:val="DD360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B44F9"/>
    <w:multiLevelType w:val="hybridMultilevel"/>
    <w:tmpl w:val="BCFCC258"/>
    <w:lvl w:ilvl="0" w:tplc="A9ACB65E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8">
    <w:nsid w:val="68B114DB"/>
    <w:multiLevelType w:val="hybridMultilevel"/>
    <w:tmpl w:val="AC4C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00BD4"/>
    <w:multiLevelType w:val="hybridMultilevel"/>
    <w:tmpl w:val="E27E7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7ED"/>
    <w:rsid w:val="00047E65"/>
    <w:rsid w:val="000E5703"/>
    <w:rsid w:val="000F0BEB"/>
    <w:rsid w:val="000F43BA"/>
    <w:rsid w:val="00143AB4"/>
    <w:rsid w:val="00176026"/>
    <w:rsid w:val="001C5BCB"/>
    <w:rsid w:val="002425C1"/>
    <w:rsid w:val="0025707E"/>
    <w:rsid w:val="0027525A"/>
    <w:rsid w:val="003937ED"/>
    <w:rsid w:val="00524BD4"/>
    <w:rsid w:val="005B51C8"/>
    <w:rsid w:val="006177A5"/>
    <w:rsid w:val="006514E1"/>
    <w:rsid w:val="006A2A4B"/>
    <w:rsid w:val="006C6EFC"/>
    <w:rsid w:val="006E214F"/>
    <w:rsid w:val="009111F3"/>
    <w:rsid w:val="009C51C3"/>
    <w:rsid w:val="00A053EF"/>
    <w:rsid w:val="00A217AB"/>
    <w:rsid w:val="00B320C0"/>
    <w:rsid w:val="00C22B95"/>
    <w:rsid w:val="00D16581"/>
    <w:rsid w:val="00D70491"/>
    <w:rsid w:val="00DF5D91"/>
    <w:rsid w:val="00DF7422"/>
    <w:rsid w:val="00F039C5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D8A83A-BD56-415A-ACC1-B2997E9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422"/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FD78A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F43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F4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F43B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F4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F43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83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15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78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78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4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Содержание</vt:lpstr>
    </vt:vector>
  </TitlesOfParts>
  <Company>Home</Company>
  <LinksUpToDate>false</LinksUpToDate>
  <CharactersWithSpaces>26588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Содержание</dc:title>
  <dc:subject/>
  <dc:creator>Loner-XP</dc:creator>
  <cp:keywords/>
  <dc:description/>
  <cp:lastModifiedBy>admin</cp:lastModifiedBy>
  <cp:revision>2</cp:revision>
  <dcterms:created xsi:type="dcterms:W3CDTF">2014-03-05T00:47:00Z</dcterms:created>
  <dcterms:modified xsi:type="dcterms:W3CDTF">2014-03-05T00:47:00Z</dcterms:modified>
</cp:coreProperties>
</file>