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30" w:rsidRDefault="006E4130">
      <w:pPr>
        <w:pStyle w:val="af3"/>
      </w:pPr>
      <w:r>
        <w:t>ПЛАН</w:t>
      </w:r>
    </w:p>
    <w:p w:rsidR="006E4130" w:rsidRDefault="006E4130">
      <w:pPr>
        <w:rPr>
          <w:lang w:val="uk-UA"/>
        </w:rPr>
      </w:pPr>
    </w:p>
    <w:p w:rsidR="006E4130" w:rsidRDefault="006E4130">
      <w:r>
        <w:t>Введение</w:t>
      </w:r>
    </w:p>
    <w:p w:rsidR="006E4130" w:rsidRDefault="006E4130">
      <w:r>
        <w:t>Основная часть</w:t>
      </w:r>
    </w:p>
    <w:p w:rsidR="006E4130" w:rsidRDefault="006E4130">
      <w:r>
        <w:t>Особенности Новгородского и Псковского государств</w:t>
      </w:r>
    </w:p>
    <w:p w:rsidR="006E4130" w:rsidRDefault="006E4130">
      <w:r>
        <w:t>Развитие государства и права в начале ХХ века</w:t>
      </w:r>
    </w:p>
    <w:p w:rsidR="006E4130" w:rsidRDefault="006E4130">
      <w:r>
        <w:t>Анализ "Русской правды"</w:t>
      </w:r>
    </w:p>
    <w:p w:rsidR="006E4130" w:rsidRDefault="006E4130">
      <w:r>
        <w:t>Заключение</w:t>
      </w:r>
    </w:p>
    <w:p w:rsidR="006E4130" w:rsidRDefault="006E4130">
      <w:r>
        <w:t>Список использованной литературы</w:t>
      </w:r>
    </w:p>
    <w:p w:rsidR="006E4130" w:rsidRDefault="006E4130"/>
    <w:p w:rsidR="006E4130" w:rsidRDefault="006E4130">
      <w:r>
        <w:br w:type="page"/>
        <w:t xml:space="preserve">История отечественного государства и права – очень важная и нужная наука. Она изучает эволюцию структур, институтов и механизмов государственной власти, развитие системы в целом, отдельных отраслей, институтов и норм права. Все это рассматривается в определенных пределах – временных и пространственных. </w:t>
      </w:r>
    </w:p>
    <w:p w:rsidR="006E4130" w:rsidRDefault="006E4130">
      <w:r>
        <w:t xml:space="preserve">История государства и права России обосновывает основные причины и следствия таких явлений, как появление, развитие и упадок государственных систем и институтов. Для того, чтобы хорошо понять и представить картину и обстоятельства эволюции и взаимодействия государственной системы, деятельность входящих в нее органов рассматривается как в отдельности, так и вместе. </w:t>
      </w:r>
    </w:p>
    <w:p w:rsidR="006E4130" w:rsidRDefault="006E4130">
      <w:r>
        <w:t xml:space="preserve">История права уделяет большее количество внимания возникновению правовых систем и источникам права. Различные отрасли права (уголовное, гражданское, административное, процессуальное и др.) изучаются и анализируются с точки зрения своих структур и юридических норм. </w:t>
      </w:r>
    </w:p>
    <w:p w:rsidR="006E4130" w:rsidRDefault="006E4130">
      <w:r>
        <w:t xml:space="preserve">Также история государства и права изучает и такие явления, как юридический быт и правовая культура. Юридический быт складывается из различных обычаев (традиций, обрядов, ритуалов), действий, правил и органов, с помощью которых осуществляется правовая деятельность. Юридический быт может иметь разные уровни развития – примитивный или сложный. </w:t>
      </w:r>
    </w:p>
    <w:p w:rsidR="006E4130" w:rsidRDefault="006E4130">
      <w:r>
        <w:t xml:space="preserve">Об истории государства и права России можно еще сказать то, что она изучается периодами. Основой для этой периодизации служит социально-экономическое и государственное развитие. Всего этих периодов существует 10. Они помогают изучить основные государственные и правовые изменения и тенденции. Благодаря изучению каждого периода в отдельности мы можем лучше проанализировать всю историю нашего государства и права вцелом. </w:t>
      </w:r>
    </w:p>
    <w:p w:rsidR="006E4130" w:rsidRDefault="006E4130">
      <w:r>
        <w:t xml:space="preserve">Новгородское и Псковское государства сложились на северо-западе Руси. У этих государств были свои отличительные и характерные только для них особенности общественного строя и феодальных отношений: значительный социальный и экономический вес Новгородского (Псковского) боярства, имеющего давние традиции, и его активное участие в торговой и промысловой деятельности. Чтобы лучше понять и осмыслить все особенности Новгородского и Псковского государств, необходимо их рассмотреть и изучить более детально и подробно. </w:t>
      </w:r>
    </w:p>
    <w:p w:rsidR="006E4130" w:rsidRDefault="006E4130">
      <w:r>
        <w:t>І. Особенности экономической системы</w:t>
      </w:r>
    </w:p>
    <w:p w:rsidR="006E4130" w:rsidRDefault="006E4130">
      <w:r>
        <w:t xml:space="preserve">1. Главным экономическим фактором был капитал, а не земля, вследствие этого социальная структура общества была особенной, она имела значительные отличия от остальной территории Руси. </w:t>
      </w:r>
    </w:p>
    <w:p w:rsidR="006E4130" w:rsidRDefault="006E4130">
      <w:r>
        <w:t xml:space="preserve">2. Наличие торгово-промышленных предприятий, организованных боярством, и ведение торговли с соседними западными государствами и княжествами, т.е. более интенсивное развитие ремесел и торговли, чем в других княжествах. Эта особенность объясняется выходом к морям. </w:t>
      </w:r>
    </w:p>
    <w:p w:rsidR="006E4130" w:rsidRDefault="006E4130">
      <w:r>
        <w:t xml:space="preserve">3. Широкий средний класс новгородско-псковского общества. Этот класс состоял из людей, занимавшихся торговлей и ростовщичеством; землевладельцев, сдающих в аренду или обрабатывающих землю; купцов, объединенных в общины - "сотни"; городского населения. </w:t>
      </w:r>
    </w:p>
    <w:p w:rsidR="006E4130" w:rsidRDefault="006E4130">
      <w:r>
        <w:t>ІІ. Особенности политической системы</w:t>
      </w:r>
    </w:p>
    <w:p w:rsidR="006E4130" w:rsidRDefault="006E4130">
      <w:r>
        <w:t xml:space="preserve">В Новгороде и Пскове сложилась необычная для средневековой Руси форма государственного правления – республиканский (феодальный) строй. Государственный строй был гораздо более демократичным. Его основой и был вышеупомянутый широкий средний класс населения. </w:t>
      </w:r>
    </w:p>
    <w:p w:rsidR="006E4130" w:rsidRDefault="006E4130">
      <w:r>
        <w:t>ІІІ. Государственная организация</w:t>
      </w:r>
    </w:p>
    <w:p w:rsidR="006E4130" w:rsidRDefault="006E4130">
      <w:r>
        <w:t xml:space="preserve">Высшим органом государственной власти в Новгороде и Пскове было вече (каждое на своем уровне), решавшее важнейшие вопросы в экономической, политической, военной, судебной и административной сферах. В вечевых собраниях участвовало абсолютно все свободное население города, оно и избирало князя. Все решения принимались на вече единогласно. Их записью занимались канцелярия и архив вечевого собрания. </w:t>
      </w:r>
    </w:p>
    <w:p w:rsidR="006E4130" w:rsidRDefault="006E4130">
      <w:r>
        <w:t xml:space="preserve">Организационным и подготовительным органом являлся боярский совет. Он занимался подготовкой законопроектов, вечевых решений, созывом вече. В боярский совет входили знатные бояре и представители городской администрации, председательствовал в нем архиепископ. </w:t>
      </w:r>
    </w:p>
    <w:p w:rsidR="006E4130" w:rsidRDefault="006E4130">
      <w:r>
        <w:t>І</w:t>
      </w:r>
      <w:r>
        <w:rPr>
          <w:lang w:val="en-US"/>
        </w:rPr>
        <w:t>V</w:t>
      </w:r>
      <w:r>
        <w:t>. Магистраты</w:t>
      </w:r>
    </w:p>
    <w:p w:rsidR="006E4130" w:rsidRDefault="006E4130">
      <w:r>
        <w:t xml:space="preserve">Высшими должностными лицами были следующие: </w:t>
      </w:r>
    </w:p>
    <w:p w:rsidR="006E4130" w:rsidRDefault="006E4130">
      <w:r>
        <w:t>1. Посадник</w:t>
      </w:r>
    </w:p>
    <w:p w:rsidR="006E4130" w:rsidRDefault="006E4130">
      <w:r>
        <w:t xml:space="preserve">Занимался вопросами управления и суда, командовал войском, руководил вечевым собранием и боярским советом, занимался отношениями с другими княжествами. Избиралось это лицо на один - два года. </w:t>
      </w:r>
    </w:p>
    <w:p w:rsidR="006E4130" w:rsidRDefault="006E4130">
      <w:r>
        <w:t>2. Тысяцкий</w:t>
      </w:r>
    </w:p>
    <w:p w:rsidR="006E4130" w:rsidRDefault="006E4130">
      <w:r>
        <w:t xml:space="preserve">Занимался вопросами торговли и торгового суда, возглавлял народное ополчение. </w:t>
      </w:r>
    </w:p>
    <w:p w:rsidR="006E4130" w:rsidRDefault="006E4130">
      <w:r>
        <w:t>3. Архиепископ</w:t>
      </w:r>
    </w:p>
    <w:p w:rsidR="006E4130" w:rsidRDefault="006E4130">
      <w:r>
        <w:t xml:space="preserve">Архиепископ был главой церкви. Также в полномочия данного должностного лица входило хранение государственной казны, контроль торговых мер и весов. </w:t>
      </w:r>
    </w:p>
    <w:p w:rsidR="006E4130" w:rsidRDefault="006E4130">
      <w:r>
        <w:t>4. Князь</w:t>
      </w:r>
    </w:p>
    <w:p w:rsidR="006E4130" w:rsidRDefault="006E4130">
      <w:r>
        <w:t>Князя на княжение приглашали граждане. Он был главнокомандующим и защитником города, занимался военной и судебной деятельностью вместе с посадником. Полномочия князя были ограничены на законодательном уровне. Ему запрещалось:</w:t>
      </w:r>
    </w:p>
    <w:p w:rsidR="006E4130" w:rsidRDefault="006E4130">
      <w:r>
        <w:t>- приобретать земли в Новгороде;</w:t>
      </w:r>
    </w:p>
    <w:p w:rsidR="006E4130" w:rsidRDefault="006E4130">
      <w:r>
        <w:t>- раздавать эти земли своим приближенным;</w:t>
      </w:r>
    </w:p>
    <w:p w:rsidR="006E4130" w:rsidRDefault="006E4130">
      <w:r>
        <w:t>- издавать самостоятельно законы;</w:t>
      </w:r>
    </w:p>
    <w:p w:rsidR="006E4130" w:rsidRDefault="006E4130">
      <w:r>
        <w:t>- заниматься судебными разбирательствами за пределами города;</w:t>
      </w:r>
    </w:p>
    <w:p w:rsidR="006E4130" w:rsidRDefault="006E4130">
      <w:r>
        <w:t>- объявлять войну и заключать мир;</w:t>
      </w:r>
    </w:p>
    <w:p w:rsidR="006E4130" w:rsidRDefault="006E4130">
      <w:r>
        <w:t xml:space="preserve">- заключать договоры с иностранными соседями без участия новгородцев. </w:t>
      </w:r>
    </w:p>
    <w:p w:rsidR="006E4130" w:rsidRDefault="006E4130">
      <w:r>
        <w:t xml:space="preserve">Если князь нарушал хотя бы один из этих запретов, то его могли изгнать. </w:t>
      </w:r>
    </w:p>
    <w:p w:rsidR="006E4130" w:rsidRDefault="006E4130">
      <w:r>
        <w:t>Υ. Местное самоуправление</w:t>
      </w:r>
    </w:p>
    <w:p w:rsidR="006E4130" w:rsidRDefault="006E4130">
      <w:r>
        <w:t xml:space="preserve">Территория княжества делилась на автономные волости и пятины. Каждая пятина была приписана к одному из пяти концов. Центром самоуправления пятины был пригород, всего их было двенадцать. Также существовало административное деление на округа (губы), волости, села. </w:t>
      </w:r>
    </w:p>
    <w:p w:rsidR="006E4130" w:rsidRDefault="006E4130">
      <w:r>
        <w:t>VІ. Правовая система</w:t>
      </w:r>
    </w:p>
    <w:p w:rsidR="006E4130" w:rsidRDefault="006E4130">
      <w:r>
        <w:t>1. Источники права</w:t>
      </w:r>
    </w:p>
    <w:p w:rsidR="006E4130" w:rsidRDefault="006E4130">
      <w:r>
        <w:t>- Русская правда;</w:t>
      </w:r>
    </w:p>
    <w:p w:rsidR="006E4130" w:rsidRDefault="006E4130">
      <w:r>
        <w:t>- вечевое законодательство, договоры города с князьями, судебная практика;</w:t>
      </w:r>
    </w:p>
    <w:p w:rsidR="006E4130" w:rsidRDefault="006E4130">
      <w:r>
        <w:t xml:space="preserve">- Новгородская и Псковская (была принята в 1467 году и состояла из 120 статей) судные грамоты. В них регламентировался порядок судоустройства и судопроизводства, гражданско-правовые отношения, рассматривались виды политических и государственных преступлений. </w:t>
      </w:r>
    </w:p>
    <w:p w:rsidR="006E4130" w:rsidRDefault="006E4130">
      <w:r>
        <w:t>2. Гражданское право</w:t>
      </w:r>
    </w:p>
    <w:p w:rsidR="006E4130" w:rsidRDefault="006E4130">
      <w:r>
        <w:t>а) Вещное право</w:t>
      </w:r>
    </w:p>
    <w:p w:rsidR="006E4130" w:rsidRDefault="006E4130">
      <w:r>
        <w:t xml:space="preserve">Разделяло вещи на движимые и недвижимые, различало наследственное и условное землевладение, определяло права на собственность. </w:t>
      </w:r>
    </w:p>
    <w:p w:rsidR="006E4130" w:rsidRDefault="006E4130">
      <w:r>
        <w:t>б) Обязательственное право</w:t>
      </w:r>
    </w:p>
    <w:p w:rsidR="006E4130" w:rsidRDefault="006E4130">
      <w:r>
        <w:t xml:space="preserve">Регламентировало договоры купли-продажи, дарения, залога, займа, мены и т.п. Договора могли быть письменными или устными и оформлялись в присутствии свидетелей или священника. </w:t>
      </w:r>
    </w:p>
    <w:p w:rsidR="006E4130" w:rsidRDefault="006E4130">
      <w:r>
        <w:t>в) Право наследования</w:t>
      </w:r>
    </w:p>
    <w:p w:rsidR="006E4130" w:rsidRDefault="006E4130">
      <w:r>
        <w:t xml:space="preserve">Право на наследство утверждалось государством, Псковская судная грамота достаточно конкретно определяла круг наследников. </w:t>
      </w:r>
    </w:p>
    <w:p w:rsidR="006E4130" w:rsidRDefault="006E4130">
      <w:r>
        <w:t>3. Уголовное право</w:t>
      </w:r>
    </w:p>
    <w:p w:rsidR="006E4130" w:rsidRDefault="006E4130">
      <w:r>
        <w:t xml:space="preserve">Псковская судная грамота определяла понятие преступления и выделяла виды преступлений (против государства, личности и т.д.). </w:t>
      </w:r>
    </w:p>
    <w:p w:rsidR="006E4130" w:rsidRDefault="006E4130">
      <w:r>
        <w:t>4. Судебное право</w:t>
      </w:r>
    </w:p>
    <w:p w:rsidR="006E4130" w:rsidRDefault="006E4130">
      <w:r>
        <w:t xml:space="preserve">Была усилена роль суда (вызов в суд по повестке либо через судебного исполнителя), процесс приобрел состязательный характер. Рассмотренные судом дела не подлежали пересмотру. </w:t>
      </w:r>
    </w:p>
    <w:p w:rsidR="006E4130" w:rsidRDefault="006E4130">
      <w:r>
        <w:t xml:space="preserve">Исходя из всего вышеуказанного, можно сделать вывод, что Новгородское и Псковское княжества действительно имели довольно значимые особенности, отличавшие их от всей остальной территории Руси. На мой взгляд, главными из них было демократическое устройство общества и более развитая экономическая сфера. </w:t>
      </w:r>
    </w:p>
    <w:p w:rsidR="006E4130" w:rsidRDefault="006E4130">
      <w:r>
        <w:t xml:space="preserve">На рубеже ХІХ и ХХ веков в экономике и государственном устройстве России появилась потребность в преобразованиях. Необходимо было укрепить власть императора, изменить социальную политику. Развитие товарно-денежных отношений, развитие рынка, появление новой рабочей силы и финансов также требовали определенных изменений. </w:t>
      </w:r>
    </w:p>
    <w:p w:rsidR="006E4130" w:rsidRDefault="006E4130">
      <w:r>
        <w:t xml:space="preserve">Вследствие этого в 1905 году был объявлен переход страны к конституционному строю, была создана Государственная Дума, принят ряд законопроектов, осуществляющих различные реформы (аграрная, в системе местного самоуправления и т.д.). </w:t>
      </w:r>
    </w:p>
    <w:p w:rsidR="006E4130" w:rsidRDefault="006E4130">
      <w:r>
        <w:t xml:space="preserve">Но всего этого было мало. Население устраивало забастовки, вооруженные восстания и т.п. Создавались новые политические партии, в том числе и революционно настроенные. Среди партий можно назвать следующие: РСДРП, эсеры, Радикальная партия, Союз русского народа, партия монархистов-конституционалистов и другие. </w:t>
      </w:r>
    </w:p>
    <w:p w:rsidR="006E4130" w:rsidRDefault="006E4130">
      <w:r>
        <w:t>И все же в 1905 году произошла революция. В результате был принят Манифест об усовершенствовании государственного порядка, который провозглашал:</w:t>
      </w:r>
    </w:p>
    <w:p w:rsidR="006E4130" w:rsidRDefault="006E4130">
      <w:r>
        <w:t>- свободу совести, слова, собраний и союзов;</w:t>
      </w:r>
    </w:p>
    <w:p w:rsidR="006E4130" w:rsidRDefault="006E4130">
      <w:r>
        <w:t>- привлечение к выборам широких слоев населения (т.е. круг избирателей значительно увеличивался);</w:t>
      </w:r>
    </w:p>
    <w:p w:rsidR="006E4130" w:rsidRDefault="006E4130">
      <w:r>
        <w:t xml:space="preserve">- обязательный порядок утверждения Государственной Думой всех издаваемых законов. </w:t>
      </w:r>
    </w:p>
    <w:p w:rsidR="006E4130" w:rsidRDefault="006E4130">
      <w:r>
        <w:t xml:space="preserve">В 1906 году был создан Государственный Совет, обладавший одинаковыми правами с Государственной Думой. </w:t>
      </w:r>
    </w:p>
    <w:p w:rsidR="006E4130" w:rsidRDefault="006E4130">
      <w:r>
        <w:t xml:space="preserve">Все законопроекты принимались сначала Государственной Думой, затем Государственным Советом, и только после этого предоставлялись на подпись императору. </w:t>
      </w:r>
    </w:p>
    <w:p w:rsidR="006E4130" w:rsidRDefault="006E4130">
      <w:r>
        <w:t xml:space="preserve">Всего Государственная Дума избиралась четыре раза. </w:t>
      </w:r>
    </w:p>
    <w:p w:rsidR="006E4130" w:rsidRDefault="006E4130">
      <w:r>
        <w:t xml:space="preserve">В 1906 году глава правительства П.А. Столыпин начал проводить реформы. Первой из них была аграрная, в ходе которой был принят ряд указов: </w:t>
      </w:r>
    </w:p>
    <w:p w:rsidR="006E4130" w:rsidRDefault="006E4130">
      <w:r>
        <w:t xml:space="preserve">1. "О даровании населению облегчений по уплате долгов" (5 апреля 1905г) </w:t>
      </w:r>
    </w:p>
    <w:p w:rsidR="006E4130" w:rsidRDefault="006E4130">
      <w:r>
        <w:t xml:space="preserve">Освобождал от взысканий недоимок и аннулировал долги по ссудам. </w:t>
      </w:r>
    </w:p>
    <w:p w:rsidR="006E4130" w:rsidRDefault="006E4130">
      <w:r>
        <w:t xml:space="preserve">2. Манифест об улучшении благочиния и облегчении положения крестьянского населения (ноябрь 1905 года) </w:t>
      </w:r>
    </w:p>
    <w:p w:rsidR="006E4130" w:rsidRDefault="006E4130">
      <w:r>
        <w:t xml:space="preserve">Уменьшал (а с 1907 года отменял) выкупные платежи крестьян, а также разрешал кредитование. </w:t>
      </w:r>
    </w:p>
    <w:p w:rsidR="006E4130" w:rsidRDefault="006E4130">
      <w:r>
        <w:t xml:space="preserve">3. " О предназначении казенных земель к продаже для расширения крестьянского землепользования" (август 1906 г) </w:t>
      </w:r>
    </w:p>
    <w:p w:rsidR="006E4130" w:rsidRDefault="006E4130">
      <w:r>
        <w:t xml:space="preserve">Расширял права крестьян на землю. </w:t>
      </w:r>
    </w:p>
    <w:p w:rsidR="006E4130" w:rsidRDefault="006E4130">
      <w:r>
        <w:t xml:space="preserve">4. "О передаче кабинетных земель в распоряжение главного управления земледелия и землеустройства для образования переселенческих участков" (сентябрь 1906г) </w:t>
      </w:r>
    </w:p>
    <w:p w:rsidR="006E4130" w:rsidRDefault="006E4130">
      <w:r>
        <w:t xml:space="preserve">Значительно расширял права переселенцев. </w:t>
      </w:r>
    </w:p>
    <w:p w:rsidR="006E4130" w:rsidRDefault="006E4130">
      <w:r>
        <w:t xml:space="preserve">5. "Об отмене некоторых ограничений в правах сельских обывателей и лиц других бывших податных сословий" (октябрь 1906г) </w:t>
      </w:r>
    </w:p>
    <w:p w:rsidR="006E4130" w:rsidRDefault="006E4130">
      <w:r>
        <w:t xml:space="preserve">Провозглашал единые права для всех податных в отношении государственной службы; Давал крестьянам право на свободный выбор места жительства; Отменял подушную подать и круговую поруку; Ограничивал полномочия волостного суда и земских начальников по отношению к крестьянам; Расширял имущественные и избирательные права крестьян. </w:t>
      </w:r>
    </w:p>
    <w:p w:rsidR="006E4130" w:rsidRDefault="006E4130">
      <w:r>
        <w:t xml:space="preserve">6. "О дополнении некоторых постановлений действующего закона, касающегося крестьянского землевладения и землепользования" (9 ноября 1906 года) </w:t>
      </w:r>
    </w:p>
    <w:p w:rsidR="006E4130" w:rsidRDefault="006E4130">
      <w:r>
        <w:t xml:space="preserve">Провозглашал свободный порядок выхода из общины и закреплял наделы в собственность в любое время. </w:t>
      </w:r>
    </w:p>
    <w:p w:rsidR="006E4130" w:rsidRDefault="006E4130">
      <w:r>
        <w:t xml:space="preserve">7. "О выдаче крестьянским поземельным банком ссуд под залог надельных земель" (ноябрь 1906 года) </w:t>
      </w:r>
    </w:p>
    <w:p w:rsidR="006E4130" w:rsidRDefault="006E4130">
      <w:r>
        <w:t xml:space="preserve">Отменял запрет отдавать в залог частным лицам и обществам надельные земли. </w:t>
      </w:r>
    </w:p>
    <w:p w:rsidR="006E4130" w:rsidRDefault="006E4130">
      <w:r>
        <w:t xml:space="preserve">Все данные правовые акты в целом положительно сказались на развитии аграрного сектора экономики. </w:t>
      </w:r>
    </w:p>
    <w:p w:rsidR="006E4130" w:rsidRDefault="006E4130">
      <w:r>
        <w:t xml:space="preserve">Также была произведена реформа в области уголовного и административного законодательства. </w:t>
      </w:r>
    </w:p>
    <w:p w:rsidR="006E4130" w:rsidRDefault="006E4130">
      <w:r>
        <w:t xml:space="preserve">1. Указ "О временных правилах о повременных изданиях" (ноябрь 1905 года) </w:t>
      </w:r>
    </w:p>
    <w:p w:rsidR="006E4130" w:rsidRDefault="006E4130">
      <w:r>
        <w:t xml:space="preserve">Отменял предварительную цензуру и административные взыскания, устанавливал судебный порядок решения дел о печати. </w:t>
      </w:r>
    </w:p>
    <w:p w:rsidR="006E4130" w:rsidRDefault="006E4130">
      <w:r>
        <w:t xml:space="preserve">2. Закон "О порядке производства по делам о преступных деяниях государственных" (1906 г) </w:t>
      </w:r>
    </w:p>
    <w:p w:rsidR="006E4130" w:rsidRDefault="006E4130">
      <w:r>
        <w:t xml:space="preserve">Предусматривал усиление санкций за сопротивление представителям власти. </w:t>
      </w:r>
    </w:p>
    <w:p w:rsidR="006E4130" w:rsidRDefault="006E4130">
      <w:r>
        <w:t xml:space="preserve">3. "О преобразовании Верховного суда" (апрель 1906 года) </w:t>
      </w:r>
    </w:p>
    <w:p w:rsidR="006E4130" w:rsidRDefault="006E4130">
      <w:r>
        <w:t xml:space="preserve">Из административного производства изымались дела по должностным преступлениям. </w:t>
      </w:r>
    </w:p>
    <w:p w:rsidR="006E4130" w:rsidRDefault="006E4130">
      <w:r>
        <w:t xml:space="preserve">4. "Положение об учереждении военно-полевых судов" (август 1096 года) </w:t>
      </w:r>
    </w:p>
    <w:p w:rsidR="006E4130" w:rsidRDefault="006E4130">
      <w:r>
        <w:t xml:space="preserve">Еще рядом указов ужесточались наказания за участие в забастовках и распространение ложных сведений о деятельности органов и должностных лиц. </w:t>
      </w:r>
    </w:p>
    <w:p w:rsidR="006E4130" w:rsidRDefault="006E4130">
      <w:r>
        <w:t xml:space="preserve">Дополнительно были введены изменения в сфере общественных движений, в частности был издан указ "О временных правилах об обществах и союзах" (март 1906 года). Согласно этому указу МВД имело право закрыть общество, если оно угрожало общественной безопасности или управлялось из-за границы. Регистрировались общества губернатором. Указ "О временных правилах о собраниях" регламентировал порядок проведения собраний. </w:t>
      </w:r>
    </w:p>
    <w:p w:rsidR="006E4130" w:rsidRDefault="006E4130">
      <w:r>
        <w:t xml:space="preserve">В сфере экономики, точнее ее правового регулирования, также появились новые задачи и цели. </w:t>
      </w:r>
    </w:p>
    <w:p w:rsidR="006E4130" w:rsidRDefault="006E4130">
      <w:r>
        <w:t xml:space="preserve">1. Разрабатывалось понятие юридического лица. Юридические лица разделялись на публичные (казна, ведомства, учреждения, органы местного самоуправления) и частные (общества, товарищества). </w:t>
      </w:r>
    </w:p>
    <w:p w:rsidR="006E4130" w:rsidRDefault="006E4130">
      <w:r>
        <w:t>2. Было создано Министерство торговли и промышленности, в полномочия которого входило:</w:t>
      </w:r>
    </w:p>
    <w:p w:rsidR="006E4130" w:rsidRDefault="006E4130">
      <w:r>
        <w:t>- управление казенной промышленностью;</w:t>
      </w:r>
    </w:p>
    <w:p w:rsidR="006E4130" w:rsidRDefault="006E4130">
      <w:r>
        <w:t>- контроль за частной промышленностью и торговлей;</w:t>
      </w:r>
    </w:p>
    <w:p w:rsidR="006E4130" w:rsidRDefault="006E4130">
      <w:r>
        <w:t xml:space="preserve">- контроль за купеческими обществами и ремесленными управами. </w:t>
      </w:r>
    </w:p>
    <w:p w:rsidR="006E4130" w:rsidRDefault="006E4130">
      <w:r>
        <w:t xml:space="preserve">3. Вследствие военного положения в России в тот период времени были введены некоторые ограничения в торгово-промышленной сфере, например, нормирование цен, запрет залога хлеба, продовольственная разверстка, различные реквизиции и т.д. </w:t>
      </w:r>
    </w:p>
    <w:p w:rsidR="006E4130" w:rsidRDefault="006E4130">
      <w:r>
        <w:t>В судебном праве можно отметить следующие изменения:</w:t>
      </w:r>
    </w:p>
    <w:p w:rsidR="006E4130" w:rsidRDefault="006E4130">
      <w:r>
        <w:t>- отмена публичной казни;</w:t>
      </w:r>
    </w:p>
    <w:p w:rsidR="006E4130" w:rsidRDefault="006E4130">
      <w:r>
        <w:t>- расширение прав присяжных заседателей в процессе;</w:t>
      </w:r>
    </w:p>
    <w:p w:rsidR="006E4130" w:rsidRDefault="006E4130">
      <w:r>
        <w:t>- обязательное назначение защитника;</w:t>
      </w:r>
    </w:p>
    <w:p w:rsidR="006E4130" w:rsidRDefault="006E4130">
      <w:r>
        <w:t>- появление условно-досрочного освобождения;</w:t>
      </w:r>
    </w:p>
    <w:p w:rsidR="006E4130" w:rsidRDefault="006E4130">
      <w:r>
        <w:t xml:space="preserve">- право реабилитации (восстановления в правах). </w:t>
      </w:r>
    </w:p>
    <w:p w:rsidR="006E4130" w:rsidRDefault="006E4130">
      <w:r>
        <w:t xml:space="preserve">Также новым явлением стала административная юстиция, появление которой было обусловлено развитием административно-хозяйственных отношений и связей. </w:t>
      </w:r>
    </w:p>
    <w:p w:rsidR="006E4130" w:rsidRDefault="006E4130">
      <w:r>
        <w:t xml:space="preserve">В годы войны происходили частые перемены в составе высшего руководства власти. Причина этому – критика действий правительства, недовольство народа существующим положением. </w:t>
      </w:r>
    </w:p>
    <w:p w:rsidR="006E4130" w:rsidRDefault="006E4130">
      <w:r>
        <w:t xml:space="preserve">Через год после начала войны,19 июля 1915 года была созвана Государственная Дума. В то время в ней образовался "прогрессивный блок", предлагавший императору провести ряд существенных преобразований, реформ. В этот блок входили три четверти депутатов Государственной Думы. </w:t>
      </w:r>
    </w:p>
    <w:p w:rsidR="006E4130" w:rsidRDefault="006E4130">
      <w:r>
        <w:t xml:space="preserve">Реакцией правительства и императора на создание блока был роспуск Государственной Думы 3 сентября 1915 года. В феврале 1916 года Дума возобновила свою работу, но в конце июля этого же года была вновь распущена. В декабре правительство стало давить на политическую оппозицию: прерывались заседания Государственной Думы, проводились аресты членов рабочих групп. Ответом послужила активизация "прогрессивного блока" в Государственной Думе и нарастание революционного настроения среди населения страны. </w:t>
      </w:r>
    </w:p>
    <w:p w:rsidR="006E4130" w:rsidRDefault="006E4130">
      <w:r>
        <w:t xml:space="preserve">25 февраля 1917 года император издал указ о роспуске Государственной Думы, депутаты которой 27 февраля создали Временный комитет Государственной Думы. Впоследствии на основе этого комитета и было создано Временное правительство. </w:t>
      </w:r>
    </w:p>
    <w:p w:rsidR="006E4130" w:rsidRDefault="006E4130">
      <w:r>
        <w:t xml:space="preserve">Русская правда – это важнейший памятник русского раннефеодального права в ХІ - ХІΥ вв. В Русскую правду вошли: Правда Ярослава, Правда Ярославичей, Устав Владимира Мономаха и другие правовые источники. До нас Русская правда дошла в более чем ста списках, которые классифицируются по составу и времени происхождения на три редакции: краткую, пространную и сокращенную из пространной. </w:t>
      </w:r>
    </w:p>
    <w:p w:rsidR="006E4130" w:rsidRDefault="006E4130">
      <w:r>
        <w:t xml:space="preserve">Источниками правовых норм Русской Правды являются нормы обычного права и княжеская судебная практика. </w:t>
      </w:r>
    </w:p>
    <w:p w:rsidR="006E4130" w:rsidRDefault="006E4130">
      <w:r>
        <w:t xml:space="preserve">Русскую Правду можно определить как кодекс частного права, т. к. все субъекты права – физические лица, понятие юридического лица отсутствует. </w:t>
      </w:r>
    </w:p>
    <w:p w:rsidR="006E4130" w:rsidRDefault="006E4130">
      <w:r>
        <w:t xml:space="preserve">Под понятием преступления в Русской Правде понимается "обида", т.е. причинение морального или материального ущерба лицу или группе лиц, а не нарушение закона или княжеской воли. </w:t>
      </w:r>
    </w:p>
    <w:p w:rsidR="006E4130" w:rsidRDefault="006E4130">
      <w:r>
        <w:t xml:space="preserve">Среди видов преступлений, предусмотренных Русской Правдой, есть преступления против личности и имущественные преступления. Преступления против государства отсутствуют, личность князя рассматривается также в качестве физического лица, единственное отличие от всех остальных физических лиц – наличие более высокого положения и привилегий. </w:t>
      </w:r>
    </w:p>
    <w:p w:rsidR="006E4130" w:rsidRDefault="006E4130">
      <w:r>
        <w:t xml:space="preserve">Для лучшего представления о Русской Правде как источнике права необходимо более подробно рассмотреть эти два основных вида преступления, а также наказания за них. </w:t>
      </w:r>
    </w:p>
    <w:p w:rsidR="006E4130" w:rsidRDefault="006E4130">
      <w:r>
        <w:t>І. Преступления против личности</w:t>
      </w:r>
    </w:p>
    <w:p w:rsidR="006E4130" w:rsidRDefault="006E4130">
      <w:r>
        <w:t>1. Убийство</w:t>
      </w:r>
    </w:p>
    <w:p w:rsidR="006E4130" w:rsidRDefault="006E4130">
      <w:r>
        <w:t xml:space="preserve">Убийство подразумевается двух видов – неумышленное ("на разбое без всякой свары") и предумышленное, корыстное. </w:t>
      </w:r>
    </w:p>
    <w:p w:rsidR="006E4130" w:rsidRDefault="006E4130">
      <w:r>
        <w:t xml:space="preserve">Наказание за убийство предусматривается в виде штрафа в размере от 5 (за смерда или холопа) до 80 (за князя или его приказчика) гривен. Смертная казнь в Русской Правде не упоминается, хотя она и применялась на практике. За убийство предусматривалась и высшая мера наказания – конфискация имущества и выдача преступника в рабство. </w:t>
      </w:r>
    </w:p>
    <w:p w:rsidR="006E4130" w:rsidRDefault="006E4130">
      <w:r>
        <w:t>2. Причинение телесных повреждений</w:t>
      </w:r>
    </w:p>
    <w:p w:rsidR="006E4130" w:rsidRDefault="006E4130">
      <w:r>
        <w:t xml:space="preserve">В данную группу преступлений входит удар мечом в ножнах, удар чашей, рогом, палкой и т.д. Можно отметить то, что удар мечом в ножнах считается более оскорбительным преступлением, чем удар обнаженным мечом. В первом случае предусмотрено наказание в виде штрафа в размере 12 гривен, а во втором – 3 гривны. </w:t>
      </w:r>
    </w:p>
    <w:p w:rsidR="006E4130" w:rsidRDefault="006E4130">
      <w:r>
        <w:t>ІІ. Имущественные преступления</w:t>
      </w:r>
    </w:p>
    <w:p w:rsidR="006E4130" w:rsidRDefault="006E4130">
      <w:r>
        <w:t>Конокрадство</w:t>
      </w:r>
    </w:p>
    <w:p w:rsidR="006E4130" w:rsidRDefault="006E4130">
      <w:r>
        <w:t xml:space="preserve">За это преступление применялась высшая мера наказания, а также наказание в виде штрафа. Данное преступление считается одним из самых тяжких. Следует отметить, что в отношении конокрадства было применительно понятие рецидива. </w:t>
      </w:r>
    </w:p>
    <w:p w:rsidR="006E4130" w:rsidRDefault="006E4130">
      <w:r>
        <w:t>Поджог</w:t>
      </w:r>
    </w:p>
    <w:p w:rsidR="006E4130" w:rsidRDefault="006E4130">
      <w:r>
        <w:t xml:space="preserve">Также считается особо тяжким преступлением и предусматривает в виде наказания конфискацию имущества и рабство ("поток" и "разграбление"). </w:t>
      </w:r>
    </w:p>
    <w:p w:rsidR="006E4130" w:rsidRDefault="006E4130">
      <w:r>
        <w:t>"Татьба"</w:t>
      </w:r>
    </w:p>
    <w:p w:rsidR="006E4130" w:rsidRDefault="006E4130">
      <w:r>
        <w:t xml:space="preserve">Подпонятием татьбы подразумевается кража (кража из закрытого помещения, кража холопа, кража сельскохозяйственных продуктов и т.д.). Эти преступления наказывались штрафами. </w:t>
      </w:r>
    </w:p>
    <w:p w:rsidR="006E4130" w:rsidRDefault="006E4130">
      <w:r>
        <w:t>Разбой</w:t>
      </w:r>
    </w:p>
    <w:p w:rsidR="006E4130" w:rsidRDefault="006E4130">
      <w:r>
        <w:t xml:space="preserve">Об этом виде преступления необходимо сказать, что сюда же относился и грабеж, различия между разбоем и грабежом не существовало. Также наказывается штрафом. </w:t>
      </w:r>
    </w:p>
    <w:p w:rsidR="006E4130" w:rsidRDefault="006E4130">
      <w:r>
        <w:t xml:space="preserve">Кроме вышеуказанных преступлений и наказаний за них Русская Правда содержала в себе регламентацию судебного процесса, наследственные отношения, отношения и преступления в сфере обязательств, правовое положение смердов, закупов и холопов. </w:t>
      </w:r>
    </w:p>
    <w:p w:rsidR="006E4130" w:rsidRDefault="006E4130">
      <w:r>
        <w:t xml:space="preserve">Если проанализировать Русскую Правду, то можно сделать вывод, что это еще весьма примитивный источник права. Но, с другой стороны, это своеобразная ступень в развитии права нашего государства. </w:t>
      </w:r>
    </w:p>
    <w:p w:rsidR="006E4130" w:rsidRDefault="006E4130">
      <w:r>
        <w:t xml:space="preserve">История государства и права России имеет огромное значение. Каждый из ее периодов необходимо знать для того, чтобы иметь возможность проанализировать историю нашего государства в целом, сформировать свой взгляд на историю отечественного государства и права, ознакомиться с ее правовыми традициями, проследить развитие государственности и права начиная с Киевской Руси, с "Русской Правды", и заканчивая ХХ веком и современной Конституцией. </w:t>
      </w:r>
    </w:p>
    <w:p w:rsidR="006E4130" w:rsidRDefault="006E4130">
      <w:r>
        <w:t xml:space="preserve">Изучение истории России и ее права позволяет анализировать правовые и политические феномены и тенденции в зависимости от экономического развития страны в конкретный исторический промежуток времени. </w:t>
      </w:r>
    </w:p>
    <w:p w:rsidR="006E4130" w:rsidRDefault="006E4130">
      <w:r>
        <w:t xml:space="preserve">Даже для того, чтобы понять сегодняшнюю ситуацию в нашей стране, необходимо изучить ее историю. Ведь все происходящие в настоящее время процессы в правовом, политическом, экономическом и культурном развитии имеют исторические причины и предпосылки. </w:t>
      </w:r>
    </w:p>
    <w:p w:rsidR="006E4130" w:rsidRDefault="006E4130">
      <w:r>
        <w:t xml:space="preserve">История нашего государства и права уникальна, у нее есть отличительные и характерные только для нее черты. Именно поэтому нам всем необходимо знать историю развития государственности и права нашей Родины и гордиться ей. </w:t>
      </w:r>
    </w:p>
    <w:p w:rsidR="006E4130" w:rsidRDefault="006E4130"/>
    <w:p w:rsidR="006E4130" w:rsidRDefault="006E4130">
      <w:pPr>
        <w:pStyle w:val="1"/>
        <w:rPr>
          <w:lang w:val="uk-UA"/>
        </w:rPr>
      </w:pPr>
      <w:r>
        <w:br w:type="page"/>
      </w:r>
      <w:r>
        <w:rPr>
          <w:lang w:val="uk-UA"/>
        </w:rPr>
        <w:t>Литература</w:t>
      </w:r>
    </w:p>
    <w:p w:rsidR="006E4130" w:rsidRDefault="006E4130">
      <w:pPr>
        <w:rPr>
          <w:lang w:val="uk-UA"/>
        </w:rPr>
      </w:pPr>
    </w:p>
    <w:p w:rsidR="006E4130" w:rsidRDefault="006E4130">
      <w:pPr>
        <w:pStyle w:val="a0"/>
      </w:pPr>
      <w:r>
        <w:t>История государства и права, словарь - справочник; под редакцией М.Н. Сизикова; Москва, Юридическая литература; 1997</w:t>
      </w:r>
      <w:r>
        <w:rPr>
          <w:lang w:val="uk-UA"/>
        </w:rPr>
        <w:t>.</w:t>
      </w:r>
    </w:p>
    <w:p w:rsidR="006E4130" w:rsidRDefault="006E4130">
      <w:pPr>
        <w:pStyle w:val="a0"/>
      </w:pPr>
      <w:r>
        <w:t>История государства и права России; И.А. Исаев; Москва, Юрист; 1998</w:t>
      </w:r>
      <w:r>
        <w:rPr>
          <w:lang w:val="uk-UA"/>
        </w:rPr>
        <w:t>.</w:t>
      </w:r>
    </w:p>
    <w:p w:rsidR="006E4130" w:rsidRDefault="006E4130">
      <w:pPr>
        <w:pStyle w:val="a0"/>
      </w:pPr>
      <w:r>
        <w:t>Хрестоматия по истории государства и права России; 2-е издание, переработанное и дополненное; Ю.П. Титов; Москва, Проспект; 2007</w:t>
      </w:r>
      <w:r>
        <w:rPr>
          <w:lang w:val="uk-UA"/>
        </w:rPr>
        <w:t>.</w:t>
      </w:r>
    </w:p>
    <w:p w:rsidR="006E4130" w:rsidRDefault="006E4130">
      <w:bookmarkStart w:id="0" w:name="_GoBack"/>
      <w:bookmarkEnd w:id="0"/>
    </w:p>
    <w:sectPr w:rsidR="006E41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30" w:rsidRDefault="006E4130">
      <w:r>
        <w:separator/>
      </w:r>
    </w:p>
  </w:endnote>
  <w:endnote w:type="continuationSeparator" w:id="0">
    <w:p w:rsidR="006E4130" w:rsidRDefault="006E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30" w:rsidRDefault="006E413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30" w:rsidRDefault="006E41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30" w:rsidRDefault="006E4130">
      <w:r>
        <w:separator/>
      </w:r>
    </w:p>
  </w:footnote>
  <w:footnote w:type="continuationSeparator" w:id="0">
    <w:p w:rsidR="006E4130" w:rsidRDefault="006E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30" w:rsidRDefault="00A43B9D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6E4130" w:rsidRDefault="006E413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30" w:rsidRDefault="006E41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2BD03E8A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C5435F0"/>
    <w:multiLevelType w:val="hybridMultilevel"/>
    <w:tmpl w:val="32429BBC"/>
    <w:lvl w:ilvl="0" w:tplc="E3D88D6E">
      <w:start w:val="1"/>
      <w:numFmt w:val="decimal"/>
      <w:lvlText w:val="%1."/>
      <w:lvlJc w:val="left"/>
      <w:pPr>
        <w:tabs>
          <w:tab w:val="num" w:pos="1335"/>
        </w:tabs>
        <w:ind w:left="133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>
    <w:nsid w:val="47641C16"/>
    <w:multiLevelType w:val="hybridMultilevel"/>
    <w:tmpl w:val="42A05D58"/>
    <w:lvl w:ilvl="0" w:tplc="F6304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BFB2319"/>
    <w:multiLevelType w:val="multilevel"/>
    <w:tmpl w:val="2616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DD34BEA"/>
    <w:multiLevelType w:val="singleLevel"/>
    <w:tmpl w:val="818EC0BC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B9D"/>
    <w:rsid w:val="001E617B"/>
    <w:rsid w:val="006E4130"/>
    <w:rsid w:val="00A43B9D"/>
    <w:rsid w:val="00F6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40303C-2982-47F7-9C25-E2AFBD1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kern w:val="16"/>
      <w:sz w:val="24"/>
      <w:szCs w:val="24"/>
    </w:rPr>
  </w:style>
  <w:style w:type="character" w:styleId="a8">
    <w:name w:val="page number"/>
    <w:uiPriority w:val="99"/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1"/>
    <w:link w:val="ab"/>
    <w:uiPriority w:val="99"/>
  </w:style>
  <w:style w:type="character" w:customStyle="1" w:styleId="ab">
    <w:name w:val="Основной текст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c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5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e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">
    <w:name w:val="ТАБЛИЦА"/>
    <w:uiPriority w:val="99"/>
    <w:pPr>
      <w:jc w:val="center"/>
    </w:pPr>
    <w:rPr>
      <w:rFonts w:ascii="Times New Roman" w:hAnsi="Times New Roman"/>
    </w:rPr>
  </w:style>
  <w:style w:type="paragraph" w:styleId="af0">
    <w:name w:val="footnote text"/>
    <w:basedOn w:val="a1"/>
    <w:link w:val="af1"/>
    <w:uiPriority w:val="99"/>
  </w:style>
  <w:style w:type="character" w:customStyle="1" w:styleId="af1">
    <w:name w:val="Текст сноски Знак"/>
    <w:link w:val="af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2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3">
    <w:name w:val="Title"/>
    <w:basedOn w:val="a1"/>
    <w:link w:val="af4"/>
    <w:uiPriority w:val="99"/>
    <w:qFormat/>
    <w:pPr>
      <w:ind w:firstLine="0"/>
      <w:jc w:val="center"/>
    </w:pPr>
    <w:rPr>
      <w:b/>
      <w:bCs/>
      <w:lang w:val="uk-UA"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2014-03-06T15:54:00Z</dcterms:created>
  <dcterms:modified xsi:type="dcterms:W3CDTF">2014-03-06T15:54:00Z</dcterms:modified>
</cp:coreProperties>
</file>