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0A" w:rsidRPr="000F4ED8" w:rsidRDefault="00052294" w:rsidP="000F4ED8">
      <w:pPr>
        <w:pStyle w:val="1"/>
        <w:widowControl/>
        <w:suppressAutoHyphens/>
        <w:spacing w:before="0" w:after="0" w:line="360" w:lineRule="auto"/>
        <w:ind w:firstLine="709"/>
        <w:jc w:val="both"/>
        <w:rPr>
          <w:rFonts w:ascii="Times New Roman" w:hAnsi="Times New Roman" w:cs="Times New Roman"/>
          <w:b w:val="0"/>
          <w:bCs w:val="0"/>
          <w:color w:val="000000"/>
          <w:sz w:val="28"/>
          <w:szCs w:val="28"/>
        </w:rPr>
      </w:pPr>
      <w:bookmarkStart w:id="0" w:name="sub_7200"/>
      <w:r w:rsidRPr="000F4ED8">
        <w:rPr>
          <w:rFonts w:ascii="Times New Roman" w:hAnsi="Times New Roman" w:cs="Times New Roman"/>
          <w:bCs w:val="0"/>
          <w:color w:val="000000"/>
          <w:sz w:val="28"/>
          <w:szCs w:val="28"/>
        </w:rPr>
        <w:t>1</w:t>
      </w:r>
      <w:r w:rsidR="00CD23B0" w:rsidRPr="000F4ED8">
        <w:rPr>
          <w:rFonts w:ascii="Times New Roman" w:hAnsi="Times New Roman" w:cs="Times New Roman"/>
          <w:bCs w:val="0"/>
          <w:color w:val="000000"/>
          <w:sz w:val="28"/>
          <w:szCs w:val="28"/>
        </w:rPr>
        <w:t>)</w:t>
      </w:r>
      <w:r w:rsidR="00CD23B0" w:rsidRPr="000F4ED8">
        <w:rPr>
          <w:rFonts w:ascii="Times New Roman" w:hAnsi="Times New Roman" w:cs="Times New Roman"/>
          <w:b w:val="0"/>
          <w:bCs w:val="0"/>
          <w:color w:val="000000"/>
          <w:sz w:val="28"/>
          <w:szCs w:val="28"/>
        </w:rPr>
        <w:t xml:space="preserve"> </w:t>
      </w:r>
      <w:r w:rsidR="004F1D0A" w:rsidRPr="000F4ED8">
        <w:rPr>
          <w:rFonts w:ascii="Times New Roman" w:hAnsi="Times New Roman" w:cs="Times New Roman"/>
          <w:b w:val="0"/>
          <w:bCs w:val="0"/>
          <w:color w:val="000000"/>
          <w:sz w:val="28"/>
          <w:szCs w:val="28"/>
        </w:rPr>
        <w:t>Иванов передал Петрову автомобиль «Жигули» в аренду сроком на 2 года. Через полгода узнал, что арендатор зарегистрировался в качестве предпринимателя и использует автомобиль как такси. Он обратился в суд с иском, и потребовал либо расторжения договора, либо увеличения размера арендной платы.</w:t>
      </w:r>
    </w:p>
    <w:p w:rsidR="004F1D0A" w:rsidRPr="000F4ED8" w:rsidRDefault="004F1D0A"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Подлежит ли его требование удовлетворению?</w:t>
      </w:r>
    </w:p>
    <w:p w:rsidR="002312C8" w:rsidRPr="000F4ED8" w:rsidRDefault="00B9430A"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Между Ивановым и Петровым был заключен договор аренды транспортного средства без экипажа.</w:t>
      </w:r>
    </w:p>
    <w:p w:rsidR="002D3C12" w:rsidRPr="000F4ED8" w:rsidRDefault="00DD40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соответствии с п.</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2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647 ГК РФ арендатору транспортного средства, арендованного без экипажа, принадлежит право на его коммерческое использование.</w:t>
      </w:r>
      <w:r w:rsidR="002D3C12" w:rsidRPr="000F4ED8">
        <w:rPr>
          <w:rFonts w:ascii="Times New Roman" w:hAnsi="Times New Roman" w:cs="Times New Roman"/>
          <w:color w:val="000000"/>
          <w:sz w:val="28"/>
          <w:szCs w:val="28"/>
        </w:rPr>
        <w:t xml:space="preserve"> Согласно данной статьи</w:t>
      </w:r>
      <w:r w:rsidR="000F4ED8">
        <w:rPr>
          <w:rFonts w:ascii="Times New Roman" w:hAnsi="Times New Roman" w:cs="Times New Roman"/>
          <w:color w:val="000000"/>
          <w:sz w:val="28"/>
          <w:szCs w:val="28"/>
        </w:rPr>
        <w:t>,</w:t>
      </w:r>
      <w:r w:rsidR="002312C8" w:rsidRPr="000F4ED8">
        <w:rPr>
          <w:rFonts w:ascii="Times New Roman" w:hAnsi="Times New Roman" w:cs="Times New Roman"/>
          <w:color w:val="000000"/>
          <w:sz w:val="28"/>
          <w:szCs w:val="28"/>
        </w:rPr>
        <w:t xml:space="preserve"> Петров</w:t>
      </w:r>
      <w:r w:rsidR="000F4ED8">
        <w:rPr>
          <w:rFonts w:ascii="Times New Roman" w:hAnsi="Times New Roman" w:cs="Times New Roman"/>
          <w:color w:val="000000"/>
          <w:sz w:val="28"/>
          <w:szCs w:val="28"/>
        </w:rPr>
        <w:t xml:space="preserve"> </w:t>
      </w:r>
      <w:r w:rsidR="002312C8" w:rsidRPr="000F4ED8">
        <w:rPr>
          <w:rFonts w:ascii="Times New Roman" w:hAnsi="Times New Roman" w:cs="Times New Roman"/>
          <w:color w:val="000000"/>
          <w:sz w:val="28"/>
          <w:szCs w:val="28"/>
        </w:rPr>
        <w:t>вправе без согласия</w:t>
      </w:r>
      <w:r w:rsidR="000F4ED8">
        <w:rPr>
          <w:rFonts w:ascii="Times New Roman" w:hAnsi="Times New Roman" w:cs="Times New Roman"/>
          <w:color w:val="000000"/>
          <w:sz w:val="28"/>
          <w:szCs w:val="28"/>
        </w:rPr>
        <w:t xml:space="preserve"> </w:t>
      </w:r>
      <w:r w:rsidR="002312C8" w:rsidRPr="000F4ED8">
        <w:rPr>
          <w:rFonts w:ascii="Times New Roman" w:hAnsi="Times New Roman" w:cs="Times New Roman"/>
          <w:color w:val="000000"/>
          <w:sz w:val="28"/>
          <w:szCs w:val="28"/>
        </w:rPr>
        <w:t>Иванова</w:t>
      </w:r>
      <w:r w:rsidRPr="000F4ED8">
        <w:rPr>
          <w:rFonts w:ascii="Times New Roman" w:hAnsi="Times New Roman" w:cs="Times New Roman"/>
          <w:color w:val="000000"/>
          <w:sz w:val="28"/>
          <w:szCs w:val="28"/>
        </w:rPr>
        <w:t xml:space="preserve"> от своего имени заключать с третьими лицами</w:t>
      </w:r>
      <w:r w:rsidR="0022436D" w:rsidRPr="000F4ED8">
        <w:rPr>
          <w:rFonts w:ascii="Times New Roman" w:hAnsi="Times New Roman" w:cs="Times New Roman"/>
          <w:color w:val="000000"/>
          <w:sz w:val="28"/>
          <w:szCs w:val="28"/>
        </w:rPr>
        <w:t xml:space="preserve"> договоры перевозки и иные договоры, если они не противоречат целям использования транспортного средства. Цели</w:t>
      </w:r>
      <w:r w:rsidR="000F4ED8">
        <w:rPr>
          <w:rFonts w:ascii="Times New Roman" w:hAnsi="Times New Roman" w:cs="Times New Roman"/>
          <w:color w:val="000000"/>
          <w:sz w:val="28"/>
          <w:szCs w:val="28"/>
        </w:rPr>
        <w:t xml:space="preserve"> </w:t>
      </w:r>
      <w:r w:rsidR="0022436D" w:rsidRPr="000F4ED8">
        <w:rPr>
          <w:rFonts w:ascii="Times New Roman" w:hAnsi="Times New Roman" w:cs="Times New Roman"/>
          <w:color w:val="000000"/>
          <w:sz w:val="28"/>
          <w:szCs w:val="28"/>
        </w:rPr>
        <w:t>использования транспортного сред</w:t>
      </w:r>
      <w:r w:rsidR="009D44C3" w:rsidRPr="000F4ED8">
        <w:rPr>
          <w:rFonts w:ascii="Times New Roman" w:hAnsi="Times New Roman" w:cs="Times New Roman"/>
          <w:color w:val="000000"/>
          <w:sz w:val="28"/>
          <w:szCs w:val="28"/>
        </w:rPr>
        <w:t>ства могут быть установлены как договором, так и</w:t>
      </w:r>
      <w:r w:rsidR="000F4ED8">
        <w:rPr>
          <w:rFonts w:ascii="Times New Roman" w:hAnsi="Times New Roman" w:cs="Times New Roman"/>
          <w:color w:val="000000"/>
          <w:sz w:val="28"/>
          <w:szCs w:val="28"/>
        </w:rPr>
        <w:t xml:space="preserve"> </w:t>
      </w:r>
      <w:r w:rsidR="009D44C3" w:rsidRPr="000F4ED8">
        <w:rPr>
          <w:rFonts w:ascii="Times New Roman" w:hAnsi="Times New Roman" w:cs="Times New Roman"/>
          <w:color w:val="000000"/>
          <w:sz w:val="28"/>
          <w:szCs w:val="28"/>
        </w:rPr>
        <w:t>назначением</w:t>
      </w:r>
      <w:r w:rsidR="0022436D" w:rsidRPr="000F4ED8">
        <w:rPr>
          <w:rFonts w:ascii="Times New Roman" w:hAnsi="Times New Roman" w:cs="Times New Roman"/>
          <w:color w:val="000000"/>
          <w:sz w:val="28"/>
          <w:szCs w:val="28"/>
        </w:rPr>
        <w:t xml:space="preserve"> транспортного средства.</w:t>
      </w:r>
      <w:r w:rsidR="009D44C3" w:rsidRPr="000F4ED8">
        <w:rPr>
          <w:rFonts w:ascii="Times New Roman" w:hAnsi="Times New Roman" w:cs="Times New Roman"/>
          <w:color w:val="000000"/>
          <w:sz w:val="28"/>
          <w:szCs w:val="28"/>
        </w:rPr>
        <w:t xml:space="preserve"> Например, грузовые транспортные средства должны использоваться для перевозки грузов, пассажирские – для перевозки пассажиров и багажа.</w:t>
      </w:r>
    </w:p>
    <w:p w:rsidR="002D3C12" w:rsidRPr="000F4ED8" w:rsidRDefault="002D3C12"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данном случае автомобиль использовался Петровым как такси, т.е.</w:t>
      </w:r>
      <w:r w:rsidR="000F4ED8">
        <w:rPr>
          <w:rFonts w:ascii="Times New Roman" w:hAnsi="Times New Roman" w:cs="Times New Roman"/>
          <w:color w:val="000000"/>
          <w:sz w:val="28"/>
          <w:szCs w:val="28"/>
        </w:rPr>
        <w:t xml:space="preserve"> </w:t>
      </w:r>
      <w:r w:rsidR="002312C8" w:rsidRPr="000F4ED8">
        <w:rPr>
          <w:rFonts w:ascii="Times New Roman" w:hAnsi="Times New Roman" w:cs="Times New Roman"/>
          <w:color w:val="000000"/>
          <w:sz w:val="28"/>
          <w:szCs w:val="28"/>
        </w:rPr>
        <w:t>целевое назначение автомобиля «Жигули» не было нарушено</w:t>
      </w:r>
      <w:r w:rsidRPr="000F4ED8">
        <w:rPr>
          <w:rFonts w:ascii="Times New Roman" w:hAnsi="Times New Roman" w:cs="Times New Roman"/>
          <w:color w:val="000000"/>
          <w:sz w:val="28"/>
          <w:szCs w:val="28"/>
        </w:rPr>
        <w:t>. Таким образом,</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т</w:t>
      </w:r>
      <w:r w:rsidR="002312C8" w:rsidRPr="000F4ED8">
        <w:rPr>
          <w:rFonts w:ascii="Times New Roman" w:hAnsi="Times New Roman" w:cs="Times New Roman"/>
          <w:color w:val="000000"/>
          <w:sz w:val="28"/>
          <w:szCs w:val="28"/>
        </w:rPr>
        <w:t>ребование Иванова не под</w:t>
      </w:r>
      <w:r w:rsidRPr="000F4ED8">
        <w:rPr>
          <w:rFonts w:ascii="Times New Roman" w:hAnsi="Times New Roman" w:cs="Times New Roman"/>
          <w:color w:val="000000"/>
          <w:sz w:val="28"/>
          <w:szCs w:val="28"/>
        </w:rPr>
        <w:t>лежит удовлетворению.</w:t>
      </w:r>
    </w:p>
    <w:p w:rsidR="004105F6" w:rsidRPr="000F4ED8" w:rsidRDefault="004105F6" w:rsidP="000F4ED8">
      <w:pPr>
        <w:widowControl/>
        <w:suppressAutoHyphens/>
        <w:spacing w:line="360" w:lineRule="auto"/>
        <w:ind w:firstLine="709"/>
        <w:rPr>
          <w:rFonts w:ascii="Times New Roman" w:hAnsi="Times New Roman" w:cs="Times New Roman"/>
          <w:color w:val="000000"/>
          <w:sz w:val="28"/>
          <w:szCs w:val="28"/>
        </w:rPr>
      </w:pPr>
    </w:p>
    <w:p w:rsidR="002312C8" w:rsidRPr="000F4ED8" w:rsidRDefault="000F4ED8" w:rsidP="000F4ED8">
      <w:pPr>
        <w:widowControl/>
        <w:suppressAutoHyphens/>
        <w:spacing w:line="36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CD23B0" w:rsidRPr="000F4ED8">
        <w:rPr>
          <w:rFonts w:ascii="Times New Roman" w:hAnsi="Times New Roman" w:cs="Times New Roman"/>
          <w:b/>
          <w:bCs/>
          <w:color w:val="000000"/>
          <w:sz w:val="28"/>
          <w:szCs w:val="28"/>
        </w:rPr>
        <w:t xml:space="preserve"> Ос</w:t>
      </w:r>
      <w:r w:rsidR="002D3C12" w:rsidRPr="000F4ED8">
        <w:rPr>
          <w:rFonts w:ascii="Times New Roman" w:hAnsi="Times New Roman" w:cs="Times New Roman"/>
          <w:b/>
          <w:bCs/>
          <w:color w:val="000000"/>
          <w:sz w:val="28"/>
          <w:szCs w:val="28"/>
        </w:rPr>
        <w:t>обенности договора проката</w:t>
      </w:r>
    </w:p>
    <w:p w:rsidR="002D3C12" w:rsidRPr="000F4ED8" w:rsidRDefault="008A13D9"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Договор проката является сп</w:t>
      </w:r>
      <w:r w:rsidR="008E7932" w:rsidRPr="000F4ED8">
        <w:rPr>
          <w:rFonts w:ascii="Times New Roman" w:hAnsi="Times New Roman" w:cs="Times New Roman"/>
          <w:color w:val="000000"/>
          <w:sz w:val="28"/>
          <w:szCs w:val="28"/>
        </w:rPr>
        <w:t>ециальным видом договора аренды и представл</w:t>
      </w:r>
      <w:r w:rsidRPr="000F4ED8">
        <w:rPr>
          <w:rFonts w:ascii="Times New Roman" w:hAnsi="Times New Roman" w:cs="Times New Roman"/>
          <w:color w:val="000000"/>
          <w:sz w:val="28"/>
          <w:szCs w:val="28"/>
        </w:rPr>
        <w:t>я</w:t>
      </w:r>
      <w:r w:rsidR="008E7932" w:rsidRPr="000F4ED8">
        <w:rPr>
          <w:rFonts w:ascii="Times New Roman" w:hAnsi="Times New Roman" w:cs="Times New Roman"/>
          <w:color w:val="000000"/>
          <w:sz w:val="28"/>
          <w:szCs w:val="28"/>
        </w:rPr>
        <w:t>е</w:t>
      </w:r>
      <w:r w:rsidRPr="000F4ED8">
        <w:rPr>
          <w:rFonts w:ascii="Times New Roman" w:hAnsi="Times New Roman" w:cs="Times New Roman"/>
          <w:color w:val="000000"/>
          <w:sz w:val="28"/>
          <w:szCs w:val="28"/>
        </w:rPr>
        <w:t>т собой соглашение, по которому арендодатель, осуществляющий сдачу имущества в аренду в качестве постоянной предпринимательской деятельности</w:t>
      </w:r>
      <w:r w:rsidR="008E7932" w:rsidRPr="000F4ED8">
        <w:rPr>
          <w:rFonts w:ascii="Times New Roman" w:hAnsi="Times New Roman" w:cs="Times New Roman"/>
          <w:color w:val="000000"/>
          <w:sz w:val="28"/>
          <w:szCs w:val="28"/>
        </w:rPr>
        <w:t>, обязуется предоставить арендатору движимое имущество за плату во временное владение или пользование (п.</w:t>
      </w:r>
      <w:r w:rsidR="000F4ED8">
        <w:rPr>
          <w:rFonts w:ascii="Times New Roman" w:hAnsi="Times New Roman" w:cs="Times New Roman"/>
          <w:color w:val="000000"/>
          <w:sz w:val="28"/>
          <w:szCs w:val="28"/>
        </w:rPr>
        <w:t xml:space="preserve"> </w:t>
      </w:r>
      <w:r w:rsidR="008E7932" w:rsidRPr="000F4ED8">
        <w:rPr>
          <w:rFonts w:ascii="Times New Roman" w:hAnsi="Times New Roman" w:cs="Times New Roman"/>
          <w:color w:val="000000"/>
          <w:sz w:val="28"/>
          <w:szCs w:val="28"/>
        </w:rPr>
        <w:t>1 ст.</w:t>
      </w:r>
      <w:r w:rsidR="000F4ED8">
        <w:rPr>
          <w:rFonts w:ascii="Times New Roman" w:hAnsi="Times New Roman" w:cs="Times New Roman"/>
          <w:color w:val="000000"/>
          <w:sz w:val="28"/>
          <w:szCs w:val="28"/>
        </w:rPr>
        <w:t xml:space="preserve"> </w:t>
      </w:r>
      <w:r w:rsidR="008E7932" w:rsidRPr="000F4ED8">
        <w:rPr>
          <w:rFonts w:ascii="Times New Roman" w:hAnsi="Times New Roman" w:cs="Times New Roman"/>
          <w:color w:val="000000"/>
          <w:sz w:val="28"/>
          <w:szCs w:val="28"/>
        </w:rPr>
        <w:t>626 ГК РФ).</w:t>
      </w:r>
    </w:p>
    <w:p w:rsidR="008E7932" w:rsidRPr="000F4ED8" w:rsidRDefault="008E7932"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Из данного определения можно сделать вывод, что особенностями договора проката являются:</w:t>
      </w:r>
    </w:p>
    <w:p w:rsidR="008E7932" w:rsidRPr="000F4ED8" w:rsidRDefault="00052294"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b/>
          <w:bCs/>
          <w:color w:val="000000"/>
          <w:sz w:val="28"/>
          <w:szCs w:val="28"/>
        </w:rPr>
        <w:t xml:space="preserve">А) </w:t>
      </w:r>
      <w:r w:rsidR="008E7932" w:rsidRPr="000F4ED8">
        <w:rPr>
          <w:rFonts w:ascii="Times New Roman" w:hAnsi="Times New Roman" w:cs="Times New Roman"/>
          <w:b/>
          <w:bCs/>
          <w:color w:val="000000"/>
          <w:sz w:val="28"/>
          <w:szCs w:val="28"/>
        </w:rPr>
        <w:t>Особый статус арендодателя.</w:t>
      </w:r>
      <w:r w:rsidR="000F4ED8">
        <w:rPr>
          <w:rFonts w:ascii="Times New Roman" w:hAnsi="Times New Roman" w:cs="Times New Roman"/>
          <w:color w:val="000000"/>
          <w:sz w:val="28"/>
          <w:szCs w:val="28"/>
        </w:rPr>
        <w:t xml:space="preserve"> </w:t>
      </w:r>
      <w:r w:rsidR="007C09E1" w:rsidRPr="000F4ED8">
        <w:rPr>
          <w:rFonts w:ascii="Times New Roman" w:hAnsi="Times New Roman" w:cs="Times New Roman"/>
          <w:color w:val="000000"/>
          <w:sz w:val="28"/>
          <w:szCs w:val="28"/>
        </w:rPr>
        <w:t>Им</w:t>
      </w:r>
      <w:r w:rsidR="000F4ED8">
        <w:rPr>
          <w:rFonts w:ascii="Times New Roman" w:hAnsi="Times New Roman" w:cs="Times New Roman"/>
          <w:color w:val="000000"/>
          <w:sz w:val="28"/>
          <w:szCs w:val="28"/>
        </w:rPr>
        <w:t xml:space="preserve"> </w:t>
      </w:r>
      <w:r w:rsidR="007C09E1" w:rsidRPr="000F4ED8">
        <w:rPr>
          <w:rFonts w:ascii="Times New Roman" w:hAnsi="Times New Roman" w:cs="Times New Roman"/>
          <w:color w:val="000000"/>
          <w:sz w:val="28"/>
          <w:szCs w:val="28"/>
        </w:rPr>
        <w:t>является предприниматель, для которого сдача имущества в аренду представляет собой основной способ получения предпринимательского дохода. Из этого следует, что арендодателем в договоре может быть юридическое лицо, зарегистрированное в качестве коммерческой организации, а также физическое лицо, зарегистрированное в качестве предпринимателя. Деятельность арендодателя носит профессиональный и специализированный характер.</w:t>
      </w:r>
      <w:r w:rsidR="00BB7FED" w:rsidRPr="000F4ED8">
        <w:rPr>
          <w:rFonts w:ascii="Times New Roman" w:hAnsi="Times New Roman" w:cs="Times New Roman"/>
          <w:color w:val="000000"/>
          <w:sz w:val="28"/>
          <w:szCs w:val="28"/>
        </w:rPr>
        <w:t xml:space="preserve"> Не специализированные предприятия могут предоставлять услуги по прокату в том случае, если сдача имущества в прокат является одним из видов уставной деятельности.</w:t>
      </w:r>
    </w:p>
    <w:p w:rsidR="007C09E1" w:rsidRPr="000F4ED8" w:rsidRDefault="00CD23B0"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b/>
          <w:bCs/>
          <w:color w:val="000000"/>
          <w:sz w:val="28"/>
          <w:szCs w:val="28"/>
        </w:rPr>
        <w:t xml:space="preserve">Б) </w:t>
      </w:r>
      <w:r w:rsidR="007C09E1" w:rsidRPr="000F4ED8">
        <w:rPr>
          <w:rFonts w:ascii="Times New Roman" w:hAnsi="Times New Roman" w:cs="Times New Roman"/>
          <w:b/>
          <w:bCs/>
          <w:color w:val="000000"/>
          <w:sz w:val="28"/>
          <w:szCs w:val="28"/>
        </w:rPr>
        <w:t>Особый предмет договора.</w:t>
      </w:r>
      <w:r w:rsidR="00BB7FED" w:rsidRPr="000F4ED8">
        <w:rPr>
          <w:rFonts w:ascii="Times New Roman" w:hAnsi="Times New Roman" w:cs="Times New Roman"/>
          <w:color w:val="000000"/>
          <w:sz w:val="28"/>
          <w:szCs w:val="28"/>
        </w:rPr>
        <w:t xml:space="preserve"> Предмет договора проката составляют только движимые вещи, используемые преимущественно для потребительских целей: предметы домашнего обихода (телевизоры, холодильники и др.), детские вещи, музыкальные инструменты, спортивно-туристский инвентарь и т.д.</w:t>
      </w:r>
      <w:r w:rsidR="007C09E1" w:rsidRPr="000F4ED8">
        <w:rPr>
          <w:rFonts w:ascii="Times New Roman" w:hAnsi="Times New Roman" w:cs="Times New Roman"/>
          <w:color w:val="000000"/>
          <w:sz w:val="28"/>
          <w:szCs w:val="28"/>
        </w:rPr>
        <w:t xml:space="preserve"> </w:t>
      </w:r>
      <w:r w:rsidR="00B52A4F" w:rsidRPr="000F4ED8">
        <w:rPr>
          <w:rFonts w:ascii="Times New Roman" w:hAnsi="Times New Roman" w:cs="Times New Roman"/>
          <w:color w:val="000000"/>
          <w:sz w:val="28"/>
          <w:szCs w:val="28"/>
        </w:rPr>
        <w:t>Использование предмета договора для потребительских целей – общее правило. Закон оговаривает, что иное может быть предусмотрено договором или вытекать из существа обязательства.</w:t>
      </w:r>
    </w:p>
    <w:p w:rsidR="00B52A4F" w:rsidRPr="000F4ED8" w:rsidRDefault="00B52A4F"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 xml:space="preserve">Особенностью договора проката заключается и в том, что </w:t>
      </w:r>
      <w:r w:rsidRPr="000F4ED8">
        <w:rPr>
          <w:rFonts w:ascii="Times New Roman" w:hAnsi="Times New Roman" w:cs="Times New Roman"/>
          <w:b/>
          <w:bCs/>
          <w:color w:val="000000"/>
          <w:sz w:val="28"/>
          <w:szCs w:val="28"/>
        </w:rPr>
        <w:t>он относится законом к категории публичных договоров</w:t>
      </w:r>
      <w:r w:rsidRPr="000F4ED8">
        <w:rPr>
          <w:rFonts w:ascii="Times New Roman" w:hAnsi="Times New Roman" w:cs="Times New Roman"/>
          <w:color w:val="000000"/>
          <w:sz w:val="28"/>
          <w:szCs w:val="28"/>
        </w:rPr>
        <w:t xml:space="preserve"> (п.</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3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626 ГК РФ). Поэтому коммерческая организация – арендодатель не вправе отказать какому-либо лицу из числа обратившихся к ней в заключени</w:t>
      </w:r>
      <w:r w:rsidR="000F4ED8" w:rsidRPr="000F4ED8">
        <w:rPr>
          <w:rFonts w:ascii="Times New Roman" w:hAnsi="Times New Roman" w:cs="Times New Roman"/>
          <w:color w:val="000000"/>
          <w:sz w:val="28"/>
          <w:szCs w:val="28"/>
        </w:rPr>
        <w:t>е</w:t>
      </w:r>
      <w:r w:rsidRPr="000F4ED8">
        <w:rPr>
          <w:rFonts w:ascii="Times New Roman" w:hAnsi="Times New Roman" w:cs="Times New Roman"/>
          <w:color w:val="000000"/>
          <w:sz w:val="28"/>
          <w:szCs w:val="28"/>
        </w:rPr>
        <w:t xml:space="preserve"> договора проката или</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оказать кому-либо предпочтение</w:t>
      </w:r>
      <w:r w:rsidR="003B2B39" w:rsidRPr="000F4ED8">
        <w:rPr>
          <w:rFonts w:ascii="Times New Roman" w:hAnsi="Times New Roman" w:cs="Times New Roman"/>
          <w:color w:val="000000"/>
          <w:sz w:val="28"/>
          <w:szCs w:val="28"/>
        </w:rPr>
        <w:t xml:space="preserve"> в отношении заключения договора. Арендодателем должны устанавливаться одинаковые для всех арендаторов условия договора проката, в т.ч. и об арендной плате. Льготы для отдельных категорий арендаторов допускаются лишь в случаях, указанных в законе или иных правовых актах.</w:t>
      </w:r>
    </w:p>
    <w:p w:rsidR="003B2B39" w:rsidRPr="000F4ED8" w:rsidRDefault="003B2B39"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 xml:space="preserve">Договор проката по Гражданскому кодексу РФ </w:t>
      </w:r>
      <w:r w:rsidRPr="000F4ED8">
        <w:rPr>
          <w:rFonts w:ascii="Times New Roman" w:hAnsi="Times New Roman" w:cs="Times New Roman"/>
          <w:b/>
          <w:bCs/>
          <w:color w:val="000000"/>
          <w:sz w:val="28"/>
          <w:szCs w:val="28"/>
        </w:rPr>
        <w:t>имеет ограничения по сроку</w:t>
      </w:r>
      <w:r w:rsidRPr="000F4ED8">
        <w:rPr>
          <w:rFonts w:ascii="Times New Roman" w:hAnsi="Times New Roman" w:cs="Times New Roman"/>
          <w:color w:val="000000"/>
          <w:sz w:val="28"/>
          <w:szCs w:val="28"/>
        </w:rPr>
        <w:t>, а именно он может быть заключен на срок до одного года. Правила о возобновлении договора аренды на неопределенный срок и о преимущественном праве арендатора на возобновление договора аренды к договору проката никогда не применяются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627 ГК РФ).</w:t>
      </w:r>
    </w:p>
    <w:p w:rsidR="003B2B39" w:rsidRPr="000F4ED8" w:rsidRDefault="003B2B39"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 xml:space="preserve">Несмотря на то, что договор проката является срочной сделкой, арендатор вправе отказаться от договора в любое время, письменно предупредив о своем намерении не менее чем </w:t>
      </w:r>
      <w:r w:rsidR="00F16A5C" w:rsidRPr="000F4ED8">
        <w:rPr>
          <w:rFonts w:ascii="Times New Roman" w:hAnsi="Times New Roman" w:cs="Times New Roman"/>
          <w:color w:val="000000"/>
          <w:sz w:val="28"/>
          <w:szCs w:val="28"/>
        </w:rPr>
        <w:t>за 10 дней.</w:t>
      </w:r>
    </w:p>
    <w:p w:rsidR="00F16A5C" w:rsidRPr="000F4ED8" w:rsidRDefault="00546D2E"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b/>
          <w:bCs/>
          <w:color w:val="000000"/>
          <w:sz w:val="28"/>
          <w:szCs w:val="28"/>
        </w:rPr>
        <w:t>Ограничены права арендодателя</w:t>
      </w:r>
      <w:r w:rsidRPr="000F4ED8">
        <w:rPr>
          <w:rFonts w:ascii="Times New Roman" w:hAnsi="Times New Roman" w:cs="Times New Roman"/>
          <w:color w:val="000000"/>
          <w:sz w:val="28"/>
          <w:szCs w:val="28"/>
        </w:rPr>
        <w:t xml:space="preserve"> -</w:t>
      </w:r>
      <w:r w:rsidR="00F16A5C" w:rsidRPr="000F4ED8">
        <w:rPr>
          <w:rFonts w:ascii="Times New Roman" w:hAnsi="Times New Roman" w:cs="Times New Roman"/>
          <w:color w:val="000000"/>
          <w:sz w:val="28"/>
          <w:szCs w:val="28"/>
        </w:rPr>
        <w:t xml:space="preserve"> не допускается сдача в субаренду имущества, предоставленного арендатору по договору проката, передача им своих прав и обязанностей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(п.</w:t>
      </w:r>
      <w:r w:rsidR="000F4ED8">
        <w:rPr>
          <w:rFonts w:ascii="Times New Roman" w:hAnsi="Times New Roman" w:cs="Times New Roman"/>
          <w:color w:val="000000"/>
          <w:sz w:val="28"/>
          <w:szCs w:val="28"/>
        </w:rPr>
        <w:t xml:space="preserve"> </w:t>
      </w:r>
      <w:r w:rsidR="00F16A5C" w:rsidRPr="000F4ED8">
        <w:rPr>
          <w:rFonts w:ascii="Times New Roman" w:hAnsi="Times New Roman" w:cs="Times New Roman"/>
          <w:color w:val="000000"/>
          <w:sz w:val="28"/>
          <w:szCs w:val="28"/>
        </w:rPr>
        <w:t>2 ст.</w:t>
      </w:r>
      <w:r w:rsidR="000F4ED8">
        <w:rPr>
          <w:rFonts w:ascii="Times New Roman" w:hAnsi="Times New Roman" w:cs="Times New Roman"/>
          <w:color w:val="000000"/>
          <w:sz w:val="28"/>
          <w:szCs w:val="28"/>
        </w:rPr>
        <w:t xml:space="preserve"> </w:t>
      </w:r>
      <w:r w:rsidR="00F16A5C" w:rsidRPr="000F4ED8">
        <w:rPr>
          <w:rFonts w:ascii="Times New Roman" w:hAnsi="Times New Roman" w:cs="Times New Roman"/>
          <w:color w:val="000000"/>
          <w:sz w:val="28"/>
          <w:szCs w:val="28"/>
        </w:rPr>
        <w:t>631 ГК РФ).</w:t>
      </w:r>
    </w:p>
    <w:p w:rsidR="00546D2E" w:rsidRPr="000F4ED8" w:rsidRDefault="00546D2E"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b/>
          <w:bCs/>
          <w:color w:val="000000"/>
          <w:sz w:val="28"/>
          <w:szCs w:val="28"/>
        </w:rPr>
        <w:t>Арендная плата</w:t>
      </w:r>
      <w:r w:rsidRPr="000F4ED8">
        <w:rPr>
          <w:rFonts w:ascii="Times New Roman" w:hAnsi="Times New Roman" w:cs="Times New Roman"/>
          <w:color w:val="000000"/>
          <w:sz w:val="28"/>
          <w:szCs w:val="28"/>
        </w:rPr>
        <w:t xml:space="preserve"> по договору проката должна осуществляться в виде платежей в твердой сумме. Здесь исключается возможность использования других способов оплаты, перечисленных в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614 ГК РФ</w:t>
      </w:r>
    </w:p>
    <w:p w:rsidR="00CD23B0" w:rsidRPr="000F4ED8" w:rsidRDefault="00CD23B0" w:rsidP="000F4ED8">
      <w:pPr>
        <w:widowControl/>
        <w:suppressAutoHyphens/>
        <w:spacing w:line="360" w:lineRule="auto"/>
        <w:ind w:firstLine="709"/>
        <w:rPr>
          <w:rFonts w:ascii="Times New Roman" w:hAnsi="Times New Roman" w:cs="Times New Roman"/>
          <w:color w:val="000000"/>
          <w:sz w:val="28"/>
          <w:szCs w:val="28"/>
        </w:rPr>
      </w:pPr>
    </w:p>
    <w:p w:rsidR="004105F6" w:rsidRPr="000F4ED8" w:rsidRDefault="00052294" w:rsidP="000F4ED8">
      <w:pPr>
        <w:pStyle w:val="1"/>
        <w:widowControl/>
        <w:suppressAutoHyphens/>
        <w:spacing w:before="0" w:after="0" w:line="360" w:lineRule="auto"/>
        <w:ind w:firstLine="709"/>
        <w:jc w:val="both"/>
        <w:rPr>
          <w:rFonts w:ascii="Times New Roman" w:hAnsi="Times New Roman" w:cs="Times New Roman"/>
          <w:b w:val="0"/>
          <w:bCs w:val="0"/>
          <w:color w:val="000000"/>
          <w:sz w:val="28"/>
          <w:szCs w:val="28"/>
        </w:rPr>
      </w:pPr>
      <w:r w:rsidRPr="000F4ED8">
        <w:rPr>
          <w:rFonts w:ascii="Times New Roman" w:hAnsi="Times New Roman" w:cs="Times New Roman"/>
          <w:color w:val="000000"/>
          <w:sz w:val="28"/>
          <w:szCs w:val="28"/>
        </w:rPr>
        <w:t>3</w:t>
      </w:r>
      <w:r w:rsidR="00CD23B0" w:rsidRPr="000F4ED8">
        <w:rPr>
          <w:rFonts w:ascii="Times New Roman" w:hAnsi="Times New Roman" w:cs="Times New Roman"/>
          <w:color w:val="000000"/>
          <w:sz w:val="28"/>
          <w:szCs w:val="28"/>
        </w:rPr>
        <w:t>)</w:t>
      </w:r>
      <w:r w:rsidRPr="000F4ED8">
        <w:rPr>
          <w:rFonts w:ascii="Times New Roman" w:hAnsi="Times New Roman" w:cs="Times New Roman"/>
          <w:color w:val="000000"/>
          <w:sz w:val="28"/>
          <w:szCs w:val="28"/>
        </w:rPr>
        <w:t>.</w:t>
      </w:r>
      <w:r w:rsidR="004105F6" w:rsidRPr="000F4ED8">
        <w:rPr>
          <w:rFonts w:ascii="Times New Roman" w:hAnsi="Times New Roman" w:cs="Times New Roman"/>
          <w:color w:val="000000"/>
          <w:sz w:val="28"/>
          <w:szCs w:val="28"/>
        </w:rPr>
        <w:t xml:space="preserve"> </w:t>
      </w:r>
      <w:r w:rsidR="007924EE" w:rsidRPr="000F4ED8">
        <w:rPr>
          <w:rFonts w:ascii="Times New Roman" w:hAnsi="Times New Roman" w:cs="Times New Roman"/>
          <w:b w:val="0"/>
          <w:bCs w:val="0"/>
          <w:color w:val="000000"/>
          <w:sz w:val="28"/>
          <w:szCs w:val="28"/>
        </w:rPr>
        <w:t>В ходе рассмотрения спора между ООО «Граждан-стройкомплект» и Агр</w:t>
      </w:r>
      <w:r w:rsidR="00E76659" w:rsidRPr="000F4ED8">
        <w:rPr>
          <w:rFonts w:ascii="Times New Roman" w:hAnsi="Times New Roman" w:cs="Times New Roman"/>
          <w:b w:val="0"/>
          <w:bCs w:val="0"/>
          <w:color w:val="000000"/>
          <w:sz w:val="28"/>
          <w:szCs w:val="28"/>
        </w:rPr>
        <w:t>опромбанком суд должен выяснить б</w:t>
      </w:r>
      <w:r w:rsidR="007924EE" w:rsidRPr="000F4ED8">
        <w:rPr>
          <w:rFonts w:ascii="Times New Roman" w:hAnsi="Times New Roman" w:cs="Times New Roman"/>
          <w:b w:val="0"/>
          <w:bCs w:val="0"/>
          <w:color w:val="000000"/>
          <w:sz w:val="28"/>
          <w:szCs w:val="28"/>
        </w:rPr>
        <w:t>ыла ли осуществлена государственная регистрация Агропромбанком нежилого помещения, расположенного по адресу: г.Волгоград, ул.Калинина, 13.</w:t>
      </w:r>
      <w:r w:rsidR="000F4ED8">
        <w:rPr>
          <w:rFonts w:ascii="Times New Roman" w:hAnsi="Times New Roman" w:cs="Times New Roman"/>
          <w:b w:val="0"/>
          <w:bCs w:val="0"/>
          <w:color w:val="000000"/>
          <w:sz w:val="28"/>
          <w:szCs w:val="28"/>
        </w:rPr>
        <w:t xml:space="preserve"> </w:t>
      </w:r>
    </w:p>
    <w:p w:rsidR="007924EE" w:rsidRPr="000F4ED8" w:rsidRDefault="007924EE" w:rsidP="000F4ED8">
      <w:pPr>
        <w:pStyle w:val="1"/>
        <w:widowControl/>
        <w:suppressAutoHyphens/>
        <w:spacing w:before="0" w:after="0" w:line="360" w:lineRule="auto"/>
        <w:ind w:firstLine="709"/>
        <w:jc w:val="both"/>
        <w:rPr>
          <w:rFonts w:ascii="Times New Roman" w:hAnsi="Times New Roman" w:cs="Times New Roman"/>
          <w:color w:val="000000"/>
          <w:sz w:val="28"/>
          <w:szCs w:val="28"/>
        </w:rPr>
      </w:pPr>
      <w:r w:rsidRPr="000F4ED8">
        <w:rPr>
          <w:rFonts w:ascii="Times New Roman" w:hAnsi="Times New Roman" w:cs="Times New Roman"/>
          <w:b w:val="0"/>
          <w:bCs w:val="0"/>
          <w:color w:val="000000"/>
          <w:sz w:val="28"/>
          <w:szCs w:val="28"/>
        </w:rPr>
        <w:t>Согласно ст.</w:t>
      </w:r>
      <w:r w:rsidR="000F4ED8">
        <w:rPr>
          <w:rFonts w:ascii="Times New Roman" w:hAnsi="Times New Roman" w:cs="Times New Roman"/>
          <w:b w:val="0"/>
          <w:bCs w:val="0"/>
          <w:color w:val="000000"/>
          <w:sz w:val="28"/>
          <w:szCs w:val="28"/>
        </w:rPr>
        <w:t xml:space="preserve"> </w:t>
      </w:r>
      <w:r w:rsidRPr="000F4ED8">
        <w:rPr>
          <w:rFonts w:ascii="Times New Roman" w:hAnsi="Times New Roman" w:cs="Times New Roman"/>
          <w:b w:val="0"/>
          <w:bCs w:val="0"/>
          <w:color w:val="000000"/>
          <w:sz w:val="28"/>
          <w:szCs w:val="28"/>
        </w:rPr>
        <w:t>219 ГК РФ право собственности на здания, сооружения и другое вновь создаваемое имущество, подлежащее государственной регистрации, возникает с момента такой регистрации</w:t>
      </w:r>
      <w:r w:rsidRPr="000F4ED8">
        <w:rPr>
          <w:rFonts w:ascii="Times New Roman" w:hAnsi="Times New Roman" w:cs="Times New Roman"/>
          <w:color w:val="000000"/>
          <w:sz w:val="28"/>
          <w:szCs w:val="28"/>
        </w:rPr>
        <w:t>.</w:t>
      </w:r>
    </w:p>
    <w:p w:rsidR="00E76659" w:rsidRPr="000F4ED8" w:rsidRDefault="00E76659"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соответствии с п.</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2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218 ГК РФ</w:t>
      </w:r>
      <w:r w:rsidR="003D513A" w:rsidRPr="000F4ED8">
        <w:rPr>
          <w:rFonts w:ascii="Times New Roman" w:hAnsi="Times New Roman" w:cs="Times New Roman"/>
          <w:color w:val="000000"/>
          <w:sz w:val="28"/>
          <w:szCs w:val="28"/>
        </w:rPr>
        <w:t xml:space="preserve">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Поскольку предусмотренный ст.</w:t>
      </w:r>
      <w:r w:rsidR="000F4ED8">
        <w:rPr>
          <w:rFonts w:ascii="Times New Roman" w:hAnsi="Times New Roman" w:cs="Times New Roman"/>
          <w:color w:val="000000"/>
          <w:sz w:val="28"/>
          <w:szCs w:val="28"/>
        </w:rPr>
        <w:t xml:space="preserve"> </w:t>
      </w:r>
      <w:r w:rsidR="003D513A" w:rsidRPr="000F4ED8">
        <w:rPr>
          <w:rFonts w:ascii="Times New Roman" w:hAnsi="Times New Roman" w:cs="Times New Roman"/>
          <w:color w:val="000000"/>
          <w:sz w:val="28"/>
          <w:szCs w:val="28"/>
        </w:rPr>
        <w:t>429 ГК РФ предварительный договор влечет заключение основного договора, право собственности на имущество не может быть приобретено на основании предварительного договора о продаже имущества.</w:t>
      </w:r>
      <w:r w:rsidR="00CD23B0" w:rsidRPr="000F4ED8">
        <w:rPr>
          <w:rFonts w:ascii="Times New Roman" w:hAnsi="Times New Roman" w:cs="Times New Roman"/>
          <w:color w:val="000000"/>
          <w:sz w:val="28"/>
          <w:szCs w:val="28"/>
        </w:rPr>
        <w:t xml:space="preserve"> </w:t>
      </w:r>
    </w:p>
    <w:p w:rsidR="003D513A" w:rsidRPr="000F4ED8" w:rsidRDefault="003D513A"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 xml:space="preserve">Согласно </w:t>
      </w:r>
      <w:r w:rsidR="00052294" w:rsidRPr="000F4ED8">
        <w:rPr>
          <w:rFonts w:ascii="Times New Roman" w:hAnsi="Times New Roman" w:cs="Times New Roman"/>
          <w:color w:val="000000"/>
          <w:sz w:val="28"/>
          <w:szCs w:val="28"/>
        </w:rPr>
        <w:t>п.</w:t>
      </w:r>
      <w:r w:rsidR="000F4ED8">
        <w:rPr>
          <w:rFonts w:ascii="Times New Roman" w:hAnsi="Times New Roman" w:cs="Times New Roman"/>
          <w:color w:val="000000"/>
          <w:sz w:val="28"/>
          <w:szCs w:val="28"/>
        </w:rPr>
        <w:t xml:space="preserve"> </w:t>
      </w:r>
      <w:r w:rsidR="00052294" w:rsidRPr="000F4ED8">
        <w:rPr>
          <w:rFonts w:ascii="Times New Roman" w:hAnsi="Times New Roman" w:cs="Times New Roman"/>
          <w:color w:val="000000"/>
          <w:sz w:val="28"/>
          <w:szCs w:val="28"/>
        </w:rPr>
        <w:t xml:space="preserve">6 </w:t>
      </w:r>
      <w:r w:rsidRPr="000F4ED8">
        <w:rPr>
          <w:rFonts w:ascii="Times New Roman" w:hAnsi="Times New Roman" w:cs="Times New Roman"/>
          <w:color w:val="000000"/>
          <w:sz w:val="28"/>
          <w:szCs w:val="28"/>
        </w:rPr>
        <w:t>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429 ГК РФ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r w:rsidR="007B32B7" w:rsidRPr="000F4ED8">
        <w:rPr>
          <w:rFonts w:ascii="Times New Roman" w:hAnsi="Times New Roman" w:cs="Times New Roman"/>
          <w:color w:val="000000"/>
          <w:sz w:val="28"/>
          <w:szCs w:val="28"/>
        </w:rPr>
        <w:t xml:space="preserve"> </w:t>
      </w:r>
      <w:r w:rsidR="00EF7919" w:rsidRPr="000F4ED8">
        <w:rPr>
          <w:rFonts w:ascii="Times New Roman" w:hAnsi="Times New Roman" w:cs="Times New Roman"/>
          <w:color w:val="000000"/>
          <w:sz w:val="28"/>
          <w:szCs w:val="28"/>
        </w:rPr>
        <w:t>Поэтому суд</w:t>
      </w:r>
      <w:r w:rsidR="000F4ED8">
        <w:rPr>
          <w:rFonts w:ascii="Times New Roman" w:hAnsi="Times New Roman" w:cs="Times New Roman"/>
          <w:color w:val="000000"/>
          <w:sz w:val="28"/>
          <w:szCs w:val="28"/>
        </w:rPr>
        <w:t xml:space="preserve"> </w:t>
      </w:r>
      <w:r w:rsidR="007B32B7" w:rsidRPr="000F4ED8">
        <w:rPr>
          <w:rFonts w:ascii="Times New Roman" w:hAnsi="Times New Roman" w:cs="Times New Roman"/>
          <w:color w:val="000000"/>
          <w:sz w:val="28"/>
          <w:szCs w:val="28"/>
        </w:rPr>
        <w:t>должен выяснить</w:t>
      </w:r>
      <w:r w:rsidR="00EF7919" w:rsidRPr="000F4ED8">
        <w:rPr>
          <w:rFonts w:ascii="Times New Roman" w:hAnsi="Times New Roman" w:cs="Times New Roman"/>
          <w:color w:val="000000"/>
          <w:sz w:val="28"/>
          <w:szCs w:val="28"/>
        </w:rPr>
        <w:t xml:space="preserve"> был ли установлен предварительным договором срок, в</w:t>
      </w:r>
      <w:r w:rsidR="000F4ED8">
        <w:rPr>
          <w:rFonts w:ascii="Times New Roman" w:hAnsi="Times New Roman" w:cs="Times New Roman"/>
          <w:color w:val="000000"/>
          <w:sz w:val="28"/>
          <w:szCs w:val="28"/>
        </w:rPr>
        <w:t xml:space="preserve"> </w:t>
      </w:r>
      <w:r w:rsidR="00EF7919" w:rsidRPr="000F4ED8">
        <w:rPr>
          <w:rFonts w:ascii="Times New Roman" w:hAnsi="Times New Roman" w:cs="Times New Roman"/>
          <w:color w:val="000000"/>
          <w:sz w:val="28"/>
          <w:szCs w:val="28"/>
        </w:rPr>
        <w:t>который стороны должны заключить основной договор</w:t>
      </w:r>
      <w:r w:rsidR="007B32B7" w:rsidRPr="000F4ED8">
        <w:rPr>
          <w:rFonts w:ascii="Times New Roman" w:hAnsi="Times New Roman" w:cs="Times New Roman"/>
          <w:color w:val="000000"/>
          <w:sz w:val="28"/>
          <w:szCs w:val="28"/>
        </w:rPr>
        <w:t xml:space="preserve"> </w:t>
      </w:r>
      <w:r w:rsidR="00EF7919" w:rsidRPr="000F4ED8">
        <w:rPr>
          <w:rFonts w:ascii="Times New Roman" w:hAnsi="Times New Roman" w:cs="Times New Roman"/>
          <w:color w:val="000000"/>
          <w:sz w:val="28"/>
          <w:szCs w:val="28"/>
        </w:rPr>
        <w:t xml:space="preserve">и </w:t>
      </w:r>
      <w:r w:rsidR="007B32B7" w:rsidRPr="000F4ED8">
        <w:rPr>
          <w:rFonts w:ascii="Times New Roman" w:hAnsi="Times New Roman" w:cs="Times New Roman"/>
          <w:color w:val="000000"/>
          <w:sz w:val="28"/>
          <w:szCs w:val="28"/>
        </w:rPr>
        <w:t>было ли направлено Агропромбанком предложение заключить договор купли-продажи.</w:t>
      </w:r>
      <w:r w:rsidR="00EF7919" w:rsidRPr="000F4ED8">
        <w:rPr>
          <w:rFonts w:ascii="Times New Roman" w:hAnsi="Times New Roman" w:cs="Times New Roman"/>
          <w:color w:val="000000"/>
          <w:sz w:val="28"/>
          <w:szCs w:val="28"/>
        </w:rPr>
        <w:t xml:space="preserve"> Если предложение было направлено, то это могло</w:t>
      </w:r>
      <w:r w:rsidR="00BF440A" w:rsidRPr="000F4ED8">
        <w:rPr>
          <w:rFonts w:ascii="Times New Roman" w:hAnsi="Times New Roman" w:cs="Times New Roman"/>
          <w:color w:val="000000"/>
          <w:sz w:val="28"/>
          <w:szCs w:val="28"/>
        </w:rPr>
        <w:t xml:space="preserve"> лишь</w:t>
      </w:r>
      <w:r w:rsidR="00EF7919" w:rsidRPr="000F4ED8">
        <w:rPr>
          <w:rFonts w:ascii="Times New Roman" w:hAnsi="Times New Roman" w:cs="Times New Roman"/>
          <w:color w:val="000000"/>
          <w:sz w:val="28"/>
          <w:szCs w:val="28"/>
        </w:rPr>
        <w:t xml:space="preserve"> послужить основанием для понуждения Агропромбанка заключить основной договор</w:t>
      </w:r>
      <w:r w:rsidR="00052294" w:rsidRPr="000F4ED8">
        <w:rPr>
          <w:rFonts w:ascii="Times New Roman" w:hAnsi="Times New Roman" w:cs="Times New Roman"/>
          <w:color w:val="000000"/>
          <w:sz w:val="28"/>
          <w:szCs w:val="28"/>
        </w:rPr>
        <w:t>.</w:t>
      </w:r>
    </w:p>
    <w:p w:rsidR="007B32B7" w:rsidRPr="000F4ED8" w:rsidRDefault="007B32B7"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На основании изложенного, требование ООО «Граждан-стройкомплект» о признании за ним права собственности на нежилое помещение, указанное в предварительно</w:t>
      </w:r>
      <w:r w:rsidR="007546C0" w:rsidRPr="000F4ED8">
        <w:rPr>
          <w:rFonts w:ascii="Times New Roman" w:hAnsi="Times New Roman" w:cs="Times New Roman"/>
          <w:color w:val="000000"/>
          <w:sz w:val="28"/>
          <w:szCs w:val="28"/>
        </w:rPr>
        <w:t>м</w:t>
      </w:r>
      <w:r w:rsidRPr="000F4ED8">
        <w:rPr>
          <w:rFonts w:ascii="Times New Roman" w:hAnsi="Times New Roman" w:cs="Times New Roman"/>
          <w:color w:val="000000"/>
          <w:sz w:val="28"/>
          <w:szCs w:val="28"/>
        </w:rPr>
        <w:t xml:space="preserve"> договоре, </w:t>
      </w:r>
      <w:r w:rsidR="003F51CE" w:rsidRPr="000F4ED8">
        <w:rPr>
          <w:rFonts w:ascii="Times New Roman" w:hAnsi="Times New Roman" w:cs="Times New Roman"/>
          <w:color w:val="000000"/>
          <w:sz w:val="28"/>
          <w:szCs w:val="28"/>
        </w:rPr>
        <w:t>удовлетворению не подлежит.</w:t>
      </w:r>
    </w:p>
    <w:p w:rsidR="003F51CE" w:rsidRPr="000F4ED8" w:rsidRDefault="003F51CE"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Не может быть удовлетворено и требование о применении санкции (неустойки в размере 8.020.375</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руб.) за нарушение Агропромбанком срока передачи указанного помещения, поскольку условиями предварительного договора передача помещения предусматривалась только после заключения основного договора.</w:t>
      </w:r>
    </w:p>
    <w:p w:rsidR="004105F6" w:rsidRPr="000F4ED8" w:rsidRDefault="004105F6" w:rsidP="000F4ED8">
      <w:pPr>
        <w:widowControl/>
        <w:suppressAutoHyphens/>
        <w:spacing w:line="360" w:lineRule="auto"/>
        <w:ind w:firstLine="709"/>
        <w:rPr>
          <w:rFonts w:ascii="Times New Roman" w:hAnsi="Times New Roman" w:cs="Times New Roman"/>
          <w:color w:val="000000"/>
          <w:sz w:val="28"/>
          <w:szCs w:val="28"/>
        </w:rPr>
      </w:pPr>
    </w:p>
    <w:p w:rsidR="00E76659" w:rsidRPr="000F4ED8" w:rsidRDefault="00D4620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b/>
          <w:bCs/>
          <w:color w:val="000000"/>
          <w:sz w:val="28"/>
          <w:szCs w:val="28"/>
        </w:rPr>
        <w:t>4)</w:t>
      </w:r>
      <w:r w:rsidRPr="000F4ED8">
        <w:rPr>
          <w:rFonts w:ascii="Times New Roman" w:hAnsi="Times New Roman" w:cs="Times New Roman"/>
          <w:color w:val="000000"/>
          <w:sz w:val="28"/>
          <w:szCs w:val="28"/>
        </w:rPr>
        <w:t xml:space="preserve"> При ра</w:t>
      </w:r>
      <w:r w:rsidR="00B84B7C">
        <w:rPr>
          <w:rFonts w:ascii="Times New Roman" w:hAnsi="Times New Roman" w:cs="Times New Roman"/>
          <w:color w:val="000000"/>
          <w:sz w:val="28"/>
          <w:szCs w:val="28"/>
        </w:rPr>
        <w:t>ссмотрении иска Гермогеновой Т.</w:t>
      </w:r>
      <w:r w:rsidR="00093C27" w:rsidRPr="000F4ED8">
        <w:rPr>
          <w:rFonts w:ascii="Times New Roman" w:hAnsi="Times New Roman" w:cs="Times New Roman"/>
          <w:color w:val="000000"/>
          <w:sz w:val="28"/>
          <w:szCs w:val="28"/>
        </w:rPr>
        <w:t>о</w:t>
      </w:r>
      <w:r w:rsidRPr="000F4ED8">
        <w:rPr>
          <w:rFonts w:ascii="Times New Roman" w:hAnsi="Times New Roman" w:cs="Times New Roman"/>
          <w:color w:val="000000"/>
          <w:sz w:val="28"/>
          <w:szCs w:val="28"/>
        </w:rPr>
        <w:t xml:space="preserve"> признании ордера, выданного местной администрацией, недействительным </w:t>
      </w:r>
      <w:r w:rsidR="00093C27" w:rsidRPr="000F4ED8">
        <w:rPr>
          <w:rFonts w:ascii="Times New Roman" w:hAnsi="Times New Roman" w:cs="Times New Roman"/>
          <w:color w:val="000000"/>
          <w:sz w:val="28"/>
          <w:szCs w:val="28"/>
        </w:rPr>
        <w:t>суд</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должен будет исследовать нуждаемость Гермогенова С. в улучшении жилищных условий.</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Основания признания граждан нуждающимися в улучшении жилищных условий предусмотрены Жилищным кодексом РСФСР (ст.</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29) и Примерными правилами учета граждан, нуждающихся в улучшении жилищных условий и предоставления жилых помещений в РСФСР (утв. Постановлением СМ РСФСР от 31.07.84 № 335 с изм. 28.02.96). В данном случае Гермогенов С. не может быть признан нуждающимся в улучшении жилищных условий, т.к. он был нанимателем комнаты площадью 10,4 кв.м.</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В соответствии со ст.</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29 ЖК РСФСР и п.</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 xml:space="preserve">7 Правил нуждающимися в улучшении жилищных условий признаются граждане, имеющие обеспеченность жилой площадью на одного человека ниже установленного уровня (в среднем норма составляет от 6 до 8 кв.м.). </w:t>
      </w:r>
      <w:r w:rsidR="0077682E" w:rsidRPr="000F4ED8">
        <w:rPr>
          <w:rFonts w:ascii="Times New Roman" w:hAnsi="Times New Roman" w:cs="Times New Roman"/>
          <w:color w:val="000000"/>
          <w:sz w:val="28"/>
          <w:szCs w:val="28"/>
        </w:rPr>
        <w:t>Других установленных законодательством оснований для признания Гермогенова нуждающимся в улуч</w:t>
      </w:r>
      <w:r w:rsidR="00F410A2" w:rsidRPr="000F4ED8">
        <w:rPr>
          <w:rFonts w:ascii="Times New Roman" w:hAnsi="Times New Roman" w:cs="Times New Roman"/>
          <w:color w:val="000000"/>
          <w:sz w:val="28"/>
          <w:szCs w:val="28"/>
        </w:rPr>
        <w:t>шении жилищных условий также не имеется</w:t>
      </w:r>
      <w:r w:rsidR="0077682E" w:rsidRPr="000F4ED8">
        <w:rPr>
          <w:rFonts w:ascii="Times New Roman" w:hAnsi="Times New Roman" w:cs="Times New Roman"/>
          <w:color w:val="000000"/>
          <w:sz w:val="28"/>
          <w:szCs w:val="28"/>
        </w:rPr>
        <w:t>.</w:t>
      </w:r>
      <w:r w:rsidR="00CE4AB1" w:rsidRPr="000F4ED8">
        <w:rPr>
          <w:rFonts w:ascii="Times New Roman" w:hAnsi="Times New Roman" w:cs="Times New Roman"/>
          <w:color w:val="000000"/>
          <w:sz w:val="28"/>
          <w:szCs w:val="28"/>
        </w:rPr>
        <w:t xml:space="preserve"> </w:t>
      </w:r>
      <w:r w:rsidR="00AC19F6" w:rsidRPr="000F4ED8">
        <w:rPr>
          <w:rFonts w:ascii="Times New Roman" w:hAnsi="Times New Roman" w:cs="Times New Roman"/>
          <w:color w:val="000000"/>
          <w:sz w:val="28"/>
          <w:szCs w:val="28"/>
        </w:rPr>
        <w:t>Таким образом, местная администрация была не вправе выдавать ордер на всю квартиру площадью 27,7 кв.м. Гермогенову С.</w:t>
      </w:r>
      <w:r w:rsidR="00163980" w:rsidRPr="000F4ED8">
        <w:rPr>
          <w:rFonts w:ascii="Times New Roman" w:hAnsi="Times New Roman" w:cs="Times New Roman"/>
          <w:color w:val="000000"/>
          <w:sz w:val="28"/>
          <w:szCs w:val="28"/>
        </w:rPr>
        <w:t>, суд должен вынести решение об удовлетворении иска Гермогеновой Т.</w:t>
      </w:r>
    </w:p>
    <w:p w:rsidR="00663666" w:rsidRPr="000F4ED8" w:rsidRDefault="00AC19F6"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При рассмотрении встречных исков</w:t>
      </w:r>
      <w:r w:rsidR="00B84D96" w:rsidRPr="000F4ED8">
        <w:rPr>
          <w:rFonts w:ascii="Times New Roman" w:hAnsi="Times New Roman" w:cs="Times New Roman"/>
          <w:color w:val="000000"/>
          <w:sz w:val="28"/>
          <w:szCs w:val="28"/>
        </w:rPr>
        <w:t xml:space="preserve"> о признании Гермогеновой Т. и ее детей утратившими право на комнату</w:t>
      </w:r>
      <w:r w:rsidR="008D6B9A" w:rsidRPr="000F4ED8">
        <w:rPr>
          <w:rFonts w:ascii="Times New Roman" w:hAnsi="Times New Roman" w:cs="Times New Roman"/>
          <w:color w:val="000000"/>
          <w:sz w:val="28"/>
          <w:szCs w:val="28"/>
        </w:rPr>
        <w:t xml:space="preserve"> </w:t>
      </w:r>
      <w:r w:rsidR="00F43145" w:rsidRPr="000F4ED8">
        <w:rPr>
          <w:rFonts w:ascii="Times New Roman" w:hAnsi="Times New Roman" w:cs="Times New Roman"/>
          <w:color w:val="000000"/>
          <w:sz w:val="28"/>
          <w:szCs w:val="28"/>
        </w:rPr>
        <w:t>на основании</w:t>
      </w:r>
      <w:r w:rsidR="00093C27" w:rsidRPr="000F4ED8">
        <w:rPr>
          <w:rFonts w:ascii="Times New Roman" w:hAnsi="Times New Roman" w:cs="Times New Roman"/>
          <w:color w:val="000000"/>
          <w:sz w:val="28"/>
          <w:szCs w:val="28"/>
        </w:rPr>
        <w:t xml:space="preserve"> ст.</w:t>
      </w:r>
      <w:r w:rsidR="000F4ED8">
        <w:rPr>
          <w:rFonts w:ascii="Times New Roman" w:hAnsi="Times New Roman" w:cs="Times New Roman"/>
          <w:color w:val="000000"/>
          <w:sz w:val="28"/>
          <w:szCs w:val="28"/>
        </w:rPr>
        <w:t xml:space="preserve"> </w:t>
      </w:r>
      <w:r w:rsidR="00093C27" w:rsidRPr="000F4ED8">
        <w:rPr>
          <w:rFonts w:ascii="Times New Roman" w:hAnsi="Times New Roman" w:cs="Times New Roman"/>
          <w:color w:val="000000"/>
          <w:sz w:val="28"/>
          <w:szCs w:val="28"/>
        </w:rPr>
        <w:t>89 ЖК РСФСР</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судом</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должны быть исследованы доказательства, подтверждающие</w:t>
      </w:r>
      <w:r w:rsidR="000B7BD7" w:rsidRPr="000F4ED8">
        <w:rPr>
          <w:rFonts w:ascii="Times New Roman" w:hAnsi="Times New Roman" w:cs="Times New Roman"/>
          <w:color w:val="000000"/>
          <w:sz w:val="28"/>
          <w:szCs w:val="28"/>
        </w:rPr>
        <w:t xml:space="preserve"> факт</w:t>
      </w:r>
      <w:r w:rsidRPr="000F4ED8">
        <w:rPr>
          <w:rFonts w:ascii="Times New Roman" w:hAnsi="Times New Roman" w:cs="Times New Roman"/>
          <w:color w:val="000000"/>
          <w:sz w:val="28"/>
          <w:szCs w:val="28"/>
        </w:rPr>
        <w:t xml:space="preserve"> выезд</w:t>
      </w:r>
      <w:r w:rsidR="000B7BD7" w:rsidRPr="000F4ED8">
        <w:rPr>
          <w:rFonts w:ascii="Times New Roman" w:hAnsi="Times New Roman" w:cs="Times New Roman"/>
          <w:color w:val="000000"/>
          <w:sz w:val="28"/>
          <w:szCs w:val="28"/>
        </w:rPr>
        <w:t>а</w:t>
      </w:r>
      <w:r w:rsidRPr="000F4ED8">
        <w:rPr>
          <w:rFonts w:ascii="Times New Roman" w:hAnsi="Times New Roman" w:cs="Times New Roman"/>
          <w:color w:val="000000"/>
          <w:sz w:val="28"/>
          <w:szCs w:val="28"/>
        </w:rPr>
        <w:t xml:space="preserve"> Гермогеновой и детей на другое постоянное место жительства. Такими доказательствами могут быть документы</w:t>
      </w:r>
      <w:r w:rsidR="00B84D96" w:rsidRPr="000F4ED8">
        <w:rPr>
          <w:rFonts w:ascii="Times New Roman" w:hAnsi="Times New Roman" w:cs="Times New Roman"/>
          <w:color w:val="000000"/>
          <w:sz w:val="28"/>
          <w:szCs w:val="28"/>
        </w:rPr>
        <w:t xml:space="preserve"> о выписке из жилого помещения (комнаты), сведения </w:t>
      </w:r>
      <w:r w:rsidR="00F410A2" w:rsidRPr="000F4ED8">
        <w:rPr>
          <w:rFonts w:ascii="Times New Roman" w:hAnsi="Times New Roman" w:cs="Times New Roman"/>
          <w:color w:val="000000"/>
          <w:sz w:val="28"/>
          <w:szCs w:val="28"/>
        </w:rPr>
        <w:t>о том, что она и дети</w:t>
      </w:r>
      <w:r w:rsidR="00B84D96" w:rsidRPr="000F4ED8">
        <w:rPr>
          <w:rFonts w:ascii="Times New Roman" w:hAnsi="Times New Roman" w:cs="Times New Roman"/>
          <w:color w:val="000000"/>
          <w:sz w:val="28"/>
          <w:szCs w:val="28"/>
        </w:rPr>
        <w:t xml:space="preserve"> не пользовались комнатой</w:t>
      </w:r>
      <w:r w:rsidR="00163980" w:rsidRPr="000F4ED8">
        <w:rPr>
          <w:rFonts w:ascii="Times New Roman" w:hAnsi="Times New Roman" w:cs="Times New Roman"/>
          <w:color w:val="000000"/>
          <w:sz w:val="28"/>
          <w:szCs w:val="28"/>
        </w:rPr>
        <w:t>,</w:t>
      </w:r>
      <w:r w:rsidR="000F4ED8">
        <w:rPr>
          <w:rFonts w:ascii="Times New Roman" w:hAnsi="Times New Roman" w:cs="Times New Roman"/>
          <w:color w:val="000000"/>
          <w:sz w:val="28"/>
          <w:szCs w:val="28"/>
        </w:rPr>
        <w:t xml:space="preserve"> </w:t>
      </w:r>
      <w:r w:rsidR="00AD22E9" w:rsidRPr="000F4ED8">
        <w:rPr>
          <w:rFonts w:ascii="Times New Roman" w:hAnsi="Times New Roman" w:cs="Times New Roman"/>
          <w:color w:val="000000"/>
          <w:sz w:val="28"/>
          <w:szCs w:val="28"/>
        </w:rPr>
        <w:t>невнесение</w:t>
      </w:r>
      <w:r w:rsidR="000F4ED8">
        <w:rPr>
          <w:rFonts w:ascii="Times New Roman" w:hAnsi="Times New Roman" w:cs="Times New Roman"/>
          <w:color w:val="000000"/>
          <w:sz w:val="28"/>
          <w:szCs w:val="28"/>
        </w:rPr>
        <w:t xml:space="preserve"> </w:t>
      </w:r>
      <w:r w:rsidR="00AD22E9" w:rsidRPr="000F4ED8">
        <w:rPr>
          <w:rFonts w:ascii="Times New Roman" w:hAnsi="Times New Roman" w:cs="Times New Roman"/>
          <w:color w:val="000000"/>
          <w:sz w:val="28"/>
          <w:szCs w:val="28"/>
        </w:rPr>
        <w:t>ею коммунальных</w:t>
      </w:r>
      <w:r w:rsidR="00163980" w:rsidRPr="000F4ED8">
        <w:rPr>
          <w:rFonts w:ascii="Times New Roman" w:hAnsi="Times New Roman" w:cs="Times New Roman"/>
          <w:color w:val="000000"/>
          <w:sz w:val="28"/>
          <w:szCs w:val="28"/>
        </w:rPr>
        <w:t xml:space="preserve"> платеж</w:t>
      </w:r>
      <w:r w:rsidR="00AD22E9" w:rsidRPr="000F4ED8">
        <w:rPr>
          <w:rFonts w:ascii="Times New Roman" w:hAnsi="Times New Roman" w:cs="Times New Roman"/>
          <w:color w:val="000000"/>
          <w:sz w:val="28"/>
          <w:szCs w:val="28"/>
        </w:rPr>
        <w:t>ей</w:t>
      </w:r>
      <w:r w:rsidR="00163980" w:rsidRPr="000F4ED8">
        <w:rPr>
          <w:rFonts w:ascii="Times New Roman" w:hAnsi="Times New Roman" w:cs="Times New Roman"/>
          <w:color w:val="000000"/>
          <w:sz w:val="28"/>
          <w:szCs w:val="28"/>
        </w:rPr>
        <w:t>. В данном случае Гермогенова и дети сохранили прописку, оставили в комнате вещи. Т.е.</w:t>
      </w:r>
      <w:r w:rsidR="00AD22E9" w:rsidRPr="000F4ED8">
        <w:rPr>
          <w:rFonts w:ascii="Times New Roman" w:hAnsi="Times New Roman" w:cs="Times New Roman"/>
          <w:color w:val="000000"/>
          <w:sz w:val="28"/>
          <w:szCs w:val="28"/>
        </w:rPr>
        <w:t xml:space="preserve"> </w:t>
      </w:r>
      <w:r w:rsidR="00163980" w:rsidRPr="000F4ED8">
        <w:rPr>
          <w:rFonts w:ascii="Times New Roman" w:hAnsi="Times New Roman" w:cs="Times New Roman"/>
          <w:color w:val="000000"/>
          <w:sz w:val="28"/>
          <w:szCs w:val="28"/>
        </w:rPr>
        <w:t>договор найма с Гермогеновой фактически не бы</w:t>
      </w:r>
      <w:r w:rsidR="00F410A2" w:rsidRPr="000F4ED8">
        <w:rPr>
          <w:rFonts w:ascii="Times New Roman" w:hAnsi="Times New Roman" w:cs="Times New Roman"/>
          <w:color w:val="000000"/>
          <w:sz w:val="28"/>
          <w:szCs w:val="28"/>
        </w:rPr>
        <w:t>л расторгнут. Кроме того,</w:t>
      </w:r>
      <w:r w:rsidR="000F4ED8">
        <w:rPr>
          <w:rFonts w:ascii="Times New Roman" w:hAnsi="Times New Roman" w:cs="Times New Roman"/>
          <w:color w:val="000000"/>
          <w:sz w:val="28"/>
          <w:szCs w:val="28"/>
        </w:rPr>
        <w:t xml:space="preserve"> </w:t>
      </w:r>
      <w:r w:rsidR="00F410A2" w:rsidRPr="000F4ED8">
        <w:rPr>
          <w:rFonts w:ascii="Times New Roman" w:hAnsi="Times New Roman" w:cs="Times New Roman"/>
          <w:color w:val="000000"/>
          <w:sz w:val="28"/>
          <w:szCs w:val="28"/>
        </w:rPr>
        <w:t>двух</w:t>
      </w:r>
      <w:r w:rsidR="00163980" w:rsidRPr="000F4ED8">
        <w:rPr>
          <w:rFonts w:ascii="Times New Roman" w:hAnsi="Times New Roman" w:cs="Times New Roman"/>
          <w:color w:val="000000"/>
          <w:sz w:val="28"/>
          <w:szCs w:val="28"/>
        </w:rPr>
        <w:t>комнатную квартиру, предоставленную местной админ</w:t>
      </w:r>
      <w:r w:rsidR="00F410A2" w:rsidRPr="000F4ED8">
        <w:rPr>
          <w:rFonts w:ascii="Times New Roman" w:hAnsi="Times New Roman" w:cs="Times New Roman"/>
          <w:color w:val="000000"/>
          <w:sz w:val="28"/>
          <w:szCs w:val="28"/>
        </w:rPr>
        <w:t>истрацией,</w:t>
      </w:r>
      <w:r w:rsidR="000F4ED8">
        <w:rPr>
          <w:rFonts w:ascii="Times New Roman" w:hAnsi="Times New Roman" w:cs="Times New Roman"/>
          <w:color w:val="000000"/>
          <w:sz w:val="28"/>
          <w:szCs w:val="28"/>
        </w:rPr>
        <w:t xml:space="preserve"> </w:t>
      </w:r>
      <w:r w:rsidR="00163980" w:rsidRPr="000F4ED8">
        <w:rPr>
          <w:rFonts w:ascii="Times New Roman" w:hAnsi="Times New Roman" w:cs="Times New Roman"/>
          <w:color w:val="000000"/>
          <w:sz w:val="28"/>
          <w:szCs w:val="28"/>
        </w:rPr>
        <w:t>она занимала по договору аренды, не была в ней зарегистрирована.</w:t>
      </w:r>
      <w:r w:rsidR="000F4ED8">
        <w:rPr>
          <w:rFonts w:ascii="Times New Roman" w:hAnsi="Times New Roman" w:cs="Times New Roman"/>
          <w:color w:val="000000"/>
          <w:sz w:val="28"/>
          <w:szCs w:val="28"/>
        </w:rPr>
        <w:t xml:space="preserve"> </w:t>
      </w:r>
    </w:p>
    <w:p w:rsidR="00AC19F6" w:rsidRPr="000F4ED8" w:rsidRDefault="00AD22E9"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Сын</w:t>
      </w:r>
      <w:r w:rsidR="00663666" w:rsidRPr="000F4ED8">
        <w:rPr>
          <w:rFonts w:ascii="Times New Roman" w:hAnsi="Times New Roman" w:cs="Times New Roman"/>
          <w:color w:val="000000"/>
          <w:sz w:val="28"/>
          <w:szCs w:val="28"/>
        </w:rPr>
        <w:t xml:space="preserve"> Гермогеновой -</w:t>
      </w:r>
      <w:r w:rsidRPr="000F4ED8">
        <w:rPr>
          <w:rFonts w:ascii="Times New Roman" w:hAnsi="Times New Roman" w:cs="Times New Roman"/>
          <w:color w:val="000000"/>
          <w:sz w:val="28"/>
          <w:szCs w:val="28"/>
        </w:rPr>
        <w:t xml:space="preserve"> Алексей будет </w:t>
      </w:r>
      <w:r w:rsidR="00663666" w:rsidRPr="000F4ED8">
        <w:rPr>
          <w:rFonts w:ascii="Times New Roman" w:hAnsi="Times New Roman" w:cs="Times New Roman"/>
          <w:color w:val="000000"/>
          <w:sz w:val="28"/>
          <w:szCs w:val="28"/>
        </w:rPr>
        <w:t>иметь право на дополнительную жилую площадь</w:t>
      </w:r>
      <w:r w:rsidR="007745F9" w:rsidRPr="000F4ED8">
        <w:rPr>
          <w:rFonts w:ascii="Times New Roman" w:hAnsi="Times New Roman" w:cs="Times New Roman"/>
          <w:color w:val="000000"/>
          <w:sz w:val="28"/>
          <w:szCs w:val="28"/>
        </w:rPr>
        <w:t xml:space="preserve"> только в </w:t>
      </w:r>
      <w:r w:rsidRPr="000F4ED8">
        <w:rPr>
          <w:rFonts w:ascii="Times New Roman" w:hAnsi="Times New Roman" w:cs="Times New Roman"/>
          <w:color w:val="000000"/>
          <w:sz w:val="28"/>
          <w:szCs w:val="28"/>
        </w:rPr>
        <w:t>случае, если</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медицинское учреждение даст заключение</w:t>
      </w:r>
      <w:r w:rsidR="00663666" w:rsidRPr="000F4ED8">
        <w:rPr>
          <w:rFonts w:ascii="Times New Roman" w:hAnsi="Times New Roman" w:cs="Times New Roman"/>
          <w:color w:val="000000"/>
          <w:sz w:val="28"/>
          <w:szCs w:val="28"/>
        </w:rPr>
        <w:t>, что он страдает тяжелым хроническим заболе</w:t>
      </w:r>
      <w:r w:rsidR="007745F9" w:rsidRPr="000F4ED8">
        <w:rPr>
          <w:rFonts w:ascii="Times New Roman" w:hAnsi="Times New Roman" w:cs="Times New Roman"/>
          <w:color w:val="000000"/>
          <w:sz w:val="28"/>
          <w:szCs w:val="28"/>
        </w:rPr>
        <w:t>ванием и совместное проживание с ним</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невозможно (п.</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7 Правил и</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п.</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3 ст.</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29 ЖК РСФСР).</w:t>
      </w:r>
    </w:p>
    <w:p w:rsidR="008D6B9A" w:rsidRPr="000F4ED8" w:rsidRDefault="00C96401"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Согласн</w:t>
      </w:r>
      <w:r w:rsidR="007745F9" w:rsidRPr="000F4ED8">
        <w:rPr>
          <w:rFonts w:ascii="Times New Roman" w:hAnsi="Times New Roman" w:cs="Times New Roman"/>
          <w:color w:val="000000"/>
          <w:sz w:val="28"/>
          <w:szCs w:val="28"/>
        </w:rPr>
        <w:t>о п.</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2 ст.</w:t>
      </w:r>
      <w:r w:rsidR="000F4ED8">
        <w:rPr>
          <w:rFonts w:ascii="Times New Roman" w:hAnsi="Times New Roman" w:cs="Times New Roman"/>
          <w:color w:val="000000"/>
          <w:sz w:val="28"/>
          <w:szCs w:val="28"/>
        </w:rPr>
        <w:t xml:space="preserve"> </w:t>
      </w:r>
      <w:r w:rsidR="007745F9" w:rsidRPr="000F4ED8">
        <w:rPr>
          <w:rFonts w:ascii="Times New Roman" w:hAnsi="Times New Roman" w:cs="Times New Roman"/>
          <w:color w:val="000000"/>
          <w:sz w:val="28"/>
          <w:szCs w:val="28"/>
        </w:rPr>
        <w:t>687</w:t>
      </w:r>
      <w:r w:rsidR="00AD22E9" w:rsidRPr="000F4ED8">
        <w:rPr>
          <w:rFonts w:ascii="Times New Roman" w:hAnsi="Times New Roman" w:cs="Times New Roman"/>
          <w:color w:val="000000"/>
          <w:sz w:val="28"/>
          <w:szCs w:val="28"/>
        </w:rPr>
        <w:t xml:space="preserve"> ГК РФ</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и п.</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6 ст.</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15 Закона РФ от 24.12.92 г. «Об основах</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 xml:space="preserve">федеральной жилищной политики» </w:t>
      </w:r>
      <w:r w:rsidR="000B7BD7" w:rsidRPr="000F4ED8">
        <w:rPr>
          <w:rFonts w:ascii="Times New Roman" w:hAnsi="Times New Roman" w:cs="Times New Roman"/>
          <w:color w:val="000000"/>
          <w:sz w:val="28"/>
          <w:szCs w:val="28"/>
        </w:rPr>
        <w:t>основанием для расторжения договора найма</w:t>
      </w:r>
      <w:r w:rsidR="00AD22E9" w:rsidRPr="000F4ED8">
        <w:rPr>
          <w:rFonts w:ascii="Times New Roman" w:hAnsi="Times New Roman" w:cs="Times New Roman"/>
          <w:color w:val="000000"/>
          <w:sz w:val="28"/>
          <w:szCs w:val="28"/>
        </w:rPr>
        <w:t xml:space="preserve"> комнаты</w:t>
      </w:r>
      <w:r w:rsidR="000F4ED8">
        <w:rPr>
          <w:rFonts w:ascii="Times New Roman" w:hAnsi="Times New Roman" w:cs="Times New Roman"/>
          <w:color w:val="000000"/>
          <w:sz w:val="28"/>
          <w:szCs w:val="28"/>
        </w:rPr>
        <w:t xml:space="preserve"> </w:t>
      </w:r>
      <w:r w:rsidR="00AD22E9" w:rsidRPr="000F4ED8">
        <w:rPr>
          <w:rFonts w:ascii="Times New Roman" w:hAnsi="Times New Roman" w:cs="Times New Roman"/>
          <w:color w:val="000000"/>
          <w:sz w:val="28"/>
          <w:szCs w:val="28"/>
        </w:rPr>
        <w:t>площадью 17,3 кв.</w:t>
      </w:r>
      <w:r w:rsidR="000F4ED8">
        <w:rPr>
          <w:rFonts w:ascii="Times New Roman" w:hAnsi="Times New Roman" w:cs="Times New Roman"/>
          <w:color w:val="000000"/>
          <w:sz w:val="28"/>
          <w:szCs w:val="28"/>
        </w:rPr>
        <w:t xml:space="preserve"> </w:t>
      </w:r>
      <w:r w:rsidR="00AD22E9" w:rsidRPr="000F4ED8">
        <w:rPr>
          <w:rFonts w:ascii="Times New Roman" w:hAnsi="Times New Roman" w:cs="Times New Roman"/>
          <w:color w:val="000000"/>
          <w:sz w:val="28"/>
          <w:szCs w:val="28"/>
        </w:rPr>
        <w:t>м</w:t>
      </w:r>
      <w:r w:rsidR="000B7BD7" w:rsidRPr="000F4ED8">
        <w:rPr>
          <w:rFonts w:ascii="Times New Roman" w:hAnsi="Times New Roman" w:cs="Times New Roman"/>
          <w:color w:val="000000"/>
          <w:sz w:val="28"/>
          <w:szCs w:val="28"/>
        </w:rPr>
        <w:t xml:space="preserve"> с Гермогеновой Т. может быть невнесение ей коммунальных платежей в течение </w:t>
      </w:r>
      <w:r w:rsidR="00AD22E9" w:rsidRPr="000F4ED8">
        <w:rPr>
          <w:rFonts w:ascii="Times New Roman" w:hAnsi="Times New Roman" w:cs="Times New Roman"/>
          <w:color w:val="000000"/>
          <w:sz w:val="28"/>
          <w:szCs w:val="28"/>
        </w:rPr>
        <w:t>6 месяцев.</w:t>
      </w:r>
    </w:p>
    <w:p w:rsidR="000F54AC" w:rsidRPr="000F4ED8" w:rsidRDefault="000F4ED8" w:rsidP="000F4ED8">
      <w:pPr>
        <w:pStyle w:val="1"/>
        <w:widowControl/>
        <w:suppressAutoHyphens/>
        <w:spacing w:before="0" w:after="0" w:line="360" w:lineRule="auto"/>
        <w:ind w:firstLine="709"/>
        <w:jc w:val="both"/>
        <w:rPr>
          <w:rFonts w:ascii="Times New Roman" w:hAnsi="Times New Roman" w:cs="Times New Roman"/>
          <w:color w:val="000000"/>
          <w:sz w:val="28"/>
          <w:szCs w:val="28"/>
        </w:rPr>
      </w:pPr>
      <w:r>
        <w:br w:type="page"/>
      </w:r>
      <w:r w:rsidR="004105F6" w:rsidRPr="000F4ED8">
        <w:rPr>
          <w:rFonts w:ascii="Times New Roman" w:hAnsi="Times New Roman" w:cs="Times New Roman"/>
          <w:color w:val="000000"/>
          <w:sz w:val="28"/>
          <w:szCs w:val="28"/>
        </w:rPr>
        <w:t>2. Прокат</w:t>
      </w:r>
    </w:p>
    <w:bookmarkEnd w:id="0"/>
    <w:p w:rsidR="000F54AC" w:rsidRPr="000F4ED8" w:rsidRDefault="000F54AC" w:rsidP="000F4ED8">
      <w:pPr>
        <w:pStyle w:val="ad"/>
        <w:widowControl/>
        <w:suppressAutoHyphens/>
        <w:spacing w:line="360" w:lineRule="auto"/>
        <w:ind w:firstLine="709"/>
        <w:rPr>
          <w:rFonts w:ascii="Times New Roman" w:hAnsi="Times New Roman" w:cs="Times New Roman"/>
          <w:color w:val="000000"/>
          <w:sz w:val="28"/>
          <w:szCs w:val="28"/>
        </w:rPr>
      </w:pP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Выделение проката в особый вид арендных отношений обусловлено спецификой его целей, составом участников и кругом арендуемых объектов. Определение договора проката дано в ст. 626 ГК. По этому договору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Имущество предоставляется, как правило, для использования в потребительских целях, если иное не предусмотрено договором или не вытекает из существа обязательства. В той же статье указывается, что договор проката заключается только в письменной форме и носит публичный характер.</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приведенном определении отражены главные особенности рассматриваемого договора; они касаются как его субъектного состава, так и предмета, формы и характера.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качестве арендодателей по договору проката могут выступать только коммерческие организации, для которых сдача имущества в аренду является постоянной предпринимательской деятельностью. В большинстве случаев это специализированные службы проката.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Предметом проката может быть лишь движимое имущество, используемое главным образом для потребительских целей. Поэтому арендаторами его являются преимущественно граждане, берущие напрокат бытовую технику, радио- и телевизионную аппаратуру и другие вещи, необходимые для удовлетворения личных и бытовых нужд. Объектом проката могут быть и иные предметы, например некоторые виды оборудования, приборы, используемые, в частности, научно-исследовательскими и другими организациями. В основном это касается довольно дорогостоящей техники, потребность в которой у отдельных организаций возникает на сравнительно непродолжительный срок, и покупать ее им невыгодно, а удобнее взять напрокат. Есть организации, специализирующиеся на сдаче в аренду такой техники.</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Существенной особенностью договора проката является отнесение его к категории публичных. Согласно ст. 426 ГК публичным признается договор, заключаемый коммерческой организацией, специализирующейся на продаже товаров, выполнении работ либо оказании услуг широкому кругу потребителей, которая в силу характера своей деятельности обязана предоставлять их любому заинтересованному лицу. В этой связи организация-арендодатель не вправе при наличии возможности отказывать кому-либо в предоставлении соответствующих вещей в пользование и заключении договора, не должна оказывать предпочтение одному лицу перед другим, в том числе при определении размеров платы за пользование предметами проката и других условий; они для всех пользователей должны быть одинаковыми. Исключения возможны лишь в случаях, когда законом или иными правовыми актами допускается предоставление льгот для отдельных категорий потребителей. При необоснованном отказе коммерческой организации от заключения публичного договора потребитель (будущий арендатор) вправе обратиться в суд с требованием о понуждении ее к его заключению (см. п. 3 ст. 426 и п. 4 ст. 445 ГК). Физические лица защищают свои права в судах общей юрисдикции, а юридические - в арбитражных.</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Высший Арбитражный Суд РФ в Обзоре практики разрешения споров, связанных с заключением, изменением и расторжением договоров</w:t>
      </w:r>
      <w:r w:rsidRPr="000F4ED8">
        <w:rPr>
          <w:rStyle w:val="a4"/>
          <w:rFonts w:ascii="Times New Roman" w:hAnsi="Times New Roman"/>
          <w:color w:val="000000"/>
          <w:sz w:val="28"/>
          <w:szCs w:val="28"/>
        </w:rPr>
        <w:t>*(153)</w:t>
      </w:r>
      <w:r w:rsidRPr="000F4ED8">
        <w:rPr>
          <w:rFonts w:ascii="Times New Roman" w:hAnsi="Times New Roman" w:cs="Times New Roman"/>
          <w:color w:val="000000"/>
          <w:sz w:val="28"/>
          <w:szCs w:val="28"/>
        </w:rPr>
        <w:t>, отметил, что с таким иском вправе обратиться только контрагент организации, обязанной заключить публичный договор. Коммерческая организация (в данном случае прокатная) не вправе понуждать потребителя к заключению подобного договора.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 xml:space="preserve">Отнесение проката к публичным договорам создает арендаторам (гражданам) дополнительные гарантии защиты их интересов. Они связаны не только с применением специальных норм о публичных договорах, но и с распространением на них Закона о защите прав потребителей. В самом Законе договор проката не упомянут, но содержащийся в нем перечень обязательств, подпадающих под его действие, не является исчерпывающим, а по характеру и целям рассматриваемого договора, предназначенного для обслуживания широкого круга граждан, удовлетворения их личных и бытовых потребностей, он в полной мере вписывается в систему отношений, регулируемых данным Законом. Эта позиция получила подтверждение в постановлении Пленума ВС РФ от 29 сентября 1994 г. </w:t>
      </w:r>
      <w:r w:rsidR="000F4ED8">
        <w:rPr>
          <w:rFonts w:ascii="Times New Roman" w:hAnsi="Times New Roman" w:cs="Times New Roman"/>
          <w:color w:val="000000"/>
          <w:sz w:val="28"/>
          <w:szCs w:val="28"/>
        </w:rPr>
        <w:t>№</w:t>
      </w:r>
      <w:r w:rsidRPr="000F4ED8">
        <w:rPr>
          <w:rFonts w:ascii="Times New Roman" w:hAnsi="Times New Roman" w:cs="Times New Roman"/>
          <w:color w:val="000000"/>
          <w:sz w:val="28"/>
          <w:szCs w:val="28"/>
        </w:rPr>
        <w:t>7</w:t>
      </w:r>
      <w:r w:rsidR="004105F6" w:rsidRPr="000F4ED8">
        <w:rPr>
          <w:rFonts w:ascii="Times New Roman" w:hAnsi="Times New Roman" w:cs="Times New Roman"/>
          <w:color w:val="000000"/>
          <w:sz w:val="28"/>
          <w:szCs w:val="28"/>
        </w:rPr>
        <w:t>.</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Закон о защите прав потребителей предусматривает, в частности, дополнительные меры обеспечения безопасности для жизни и здоровья граждан, их имущества, а также окружающей среды при обычных условиях пользования предоставляемыми им вещами. В случае причинения вреда жизни, здоровью или имуществу потребителя вследствие конструктивных, производственных и иных недостатков переданных в пользование вещей прокатная организация или их изготовитель обязаны возместить ему вред в полном объеме. При наличии вины изготовителя или прокатной организации в причинении вреда потерпевший вправе потребовать, помимо компенсации материальных потерь, возмещения морального вреда. Предусмотрен и ряд других материально-правовых и процессуальных гарантий, в том числе возможность обращения с соответствующим иском в суд по месту жительства потерпевшего, освобождение от уплаты государственной пошлины по таким искам и др. В защиту прав потребителей иски могут предъявлять не только сами граждане, но и названные в Законе организации, в том числе антимонопольные органы, общественные объединения потребителей и пр.</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Поскольку арендодатель по договору проката является специализированной организацией, на него возлагается достаточно широкий круг обязанностей по обслуживанию потребителей. При сдаче имущества в прокат он должен в присутствии арендатора проверить его исправность, а также ознакомить арендатора с правилами эксплуатации имущества либо выдать ему соответствующие письменные инструкции (ст. 628 ГК). Указанная проверка важна как для обеспечения безопасности потребителей при сдаче в прокат технически сложных изделий, так и в случае возникновения между сторонами спора по поводу недостатков, обнаруженных в вещах, предоставленных в пользование, позволяя определить, существовали ли они до передачи их арендатору или возникли в период пользования.</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Закон (п. 1 ст. 631 ГК) возлагает на арендодателя обязанность по проведению как капитального, так и текущего ремонта имущества, сданного в прокат. Тем самым устанавливается изъятие из общего правила, предусмотренного п. 2 ст. 616 ГК, согласно которому обязанность проведения текущего ремонта лежит на арендаторе, если иное, как сказано в этом пункте, не предусмотрено законом или договором. Норма п. 1 ст. 631 является специальной и носит, в отличие от п. 2 ст. 616 ГК, императивный характер, поэтому ее условия не могут изменяться по соглашению сторон.</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Имеется специфика в регулировании взаимоотношений сторон при выявлении арендатором недостатков, препятствующих или затрудняющих пользование имуществом, взятым напрокат. Арендодатель обязан в течение десяти дней после получения от арендатора соответствующего заявления устранить недостатки на месте либо произвести замену предоставленной в пользование вещи другой аналогичной, находящейся в надлежащем состоянии. Право выбора способа выполнения принадлежит арендодателю, но его решение в значительной мере зависит от фактических обстоятельств, в частности от характера недостатков, технической возможности и экономической целесообразности устранения их в пределах установленного десятидневного срока. Договором проката может быть предусмотрен и более короткий срок для устранения недостатков или замены имущества.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Иногда недостатки возникают по вине арендатора из-за нарушения правил эксплуатации, ненадлежащего содержания арендованного имущества, небрежного обращения с ним. Арендатор вправе и в этом случае обратиться к арендодателю с просьбой об устранении недостатков, но стоимость ремонта и транспортировки имущества при таких обстоятельствах будет отнесена на арендатора. Если взятые напрокат предметы приведены по вине арендатора в негодность не подлежат ремонту и восстановлению, на него возлагается обязанность возместить арендодателю все причиненные в результате этого убытки, включая реальные потери и упущенную выгоду. Сюда входят стоимость приведенных в негодность вещей и не полученная арендодателем плата за предоставление их в прокат.</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Арендная плата по договору проката должна осуществляться в виде платежей в твердой сумме. Здесь исключается возможность использования других способов оплаты, перечисленных в ст. 614 ГК. Платежи могут вноситься периодически или единовременно, что должно быть обусловлено договором.</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Во многих случаях при заключении договора проката арендная плата вносится за определенный срок вперед. При досрочном возврате имущества арендодатель должен возвратить арендатору часть арендной платы за период, который был оплачен, но в течение которого арендатор имуществом не пользовался. Исчисляется этот период со дня, следующего за днем фактического возврата имущества. Указанное правило действует, если отказ от договора заявлен арендатором с соблюдением требований законодательства - не менее чем за 10 дней.</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целях защиты экономических интересов организаций, занимающихся предоставлением имущества в прокат и обслуживающих многочисленную клиентуру, закон закрепляет за ними право на взыскание с арендаторов задолженности по арендной плате в бесспорном порядке на основе исполнительной надписи нотариуса.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В период действия ГК 1964 г. большинство договоров проката заключалось на основе утвержденных Правительством РСФСР Типовых договоров (см. ст. 294 ГК РСФСР), имевших силу нормативных актов и довольно детально (как правило, в императивной форме) регулировавших отношения сторон. С введением в действие части второй ГК утратили силу не только соответствующие нормы ГК 1964 г., но и принятые на его основе типовые договоры. Действующий ГК также не исключает возможность издания Правительством РФ типовых договоров, положений и иных правил, обязательных для сторон при заключении публичных договоров, но лишь в случаях, предусмотренных законом.</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Поскольку прокат обычно рассчитан на обслуживание широкой клиентуры, прокатные организации в большинстве случаев предлагают арендаторам для подписания разработанные ими унифицированные тексты договоров (используется так называемая бланкетная форма). Подобные договоры, подписываемые клиентами прокатной организации, относятся к договорам присоединения (см. ст. 428 ГК). Если в договоре окажутся условия, ущемляющие права потребителя, то в соответствии с Законом "О защите прав потребителей" они признаются недействительными. Кроме того, ст. 428 ГК, защищая интересы присоединившейся стороны (являющейся более слабой при заключении такого рода договоров), предусматривает, что эта сторона вправе потребовать изменения или расторжения договора, если он хотя и не противоречит закону и иным правовым актам, но лишает ее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Закон вместе с тем ограничивает права арендатора по распоряжению имуществом, полученным по договору проката. Ему запрещено сдавать это имущество в субаренду, передавать свои права и обязанности по договору другому лицу, предоставлять имущество в безвозмездное пользование, в залог и т.д. Данное ограничение обусловлено тем, что целью договора проката является удовлетворение потребительских нужд непосредственно арендаторов. Любая передача предмета проката иному лицу допускается лишь путем прекращения арендных отношений с данным арендатором и заключения договора проката с новым пользователем (арендатором).</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Для договоров проката установлен предельный срок, на который они могут заключаться: до одного года. При этом арендатор не наделяется преимущественным правом на возобновление договора по истечении его срока. Не применяется в этих случаях и правило о продлении (возобновлении) договора на неопределенный срок при фактическом продолжении арендатором пользования имуществом после окончания срока договора (п. 2 ст. 621 ГК).</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Арендатор, однако, не лишен возможности заключить договор проката на новый срок, но на общих основаниях.</w:t>
      </w: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r w:rsidRPr="000F4ED8">
        <w:rPr>
          <w:rFonts w:ascii="Times New Roman" w:hAnsi="Times New Roman" w:cs="Times New Roman"/>
          <w:color w:val="000000"/>
          <w:sz w:val="28"/>
          <w:szCs w:val="28"/>
        </w:rPr>
        <w:t>Закон дает арендатору право отказаться от договора проката, письменно предупредив арендодателя о своем намерении не менее чем за десять дней (п. 3 ст. 627 ГК). И здесь проявляется специфика проката - устанавливается исключение из общего правила о недопустимости одностороннего отказа от обязательств (ст. 310 ГК). При подаче арендатором заявления об отказе от договора в указанный срок его отказ подлежит безоговорочному принятию арендодателем (естественно, при одновременном возврате предмета проката). Несоблюдение этого срока дает арендодателю право не принимать досрочный отказ арендатора от договора, что является, в частности, основанием для получения с него арендной платы за соответствующий период.</w:t>
      </w:r>
    </w:p>
    <w:p w:rsidR="000F54AC" w:rsidRPr="000F4ED8" w:rsidRDefault="000F54AC" w:rsidP="000F4ED8">
      <w:pPr>
        <w:pStyle w:val="ad"/>
        <w:widowControl/>
        <w:suppressAutoHyphens/>
        <w:spacing w:line="360" w:lineRule="auto"/>
        <w:ind w:firstLine="709"/>
        <w:rPr>
          <w:rFonts w:ascii="Times New Roman" w:hAnsi="Times New Roman" w:cs="Times New Roman"/>
          <w:color w:val="000000"/>
          <w:sz w:val="28"/>
          <w:szCs w:val="28"/>
        </w:rPr>
      </w:pPr>
    </w:p>
    <w:p w:rsidR="000F54AC" w:rsidRPr="000F4ED8" w:rsidRDefault="000F54AC" w:rsidP="000F4ED8">
      <w:pPr>
        <w:widowControl/>
        <w:suppressAutoHyphens/>
        <w:spacing w:line="360" w:lineRule="auto"/>
        <w:ind w:firstLine="709"/>
        <w:rPr>
          <w:rFonts w:ascii="Times New Roman" w:hAnsi="Times New Roman" w:cs="Times New Roman"/>
          <w:color w:val="000000"/>
          <w:sz w:val="28"/>
          <w:szCs w:val="28"/>
        </w:rPr>
      </w:pPr>
    </w:p>
    <w:p w:rsidR="004105F6" w:rsidRPr="000F4ED8" w:rsidRDefault="000F4ED8" w:rsidP="000F4ED8">
      <w:pPr>
        <w:widowControl/>
        <w:suppressAutoHyphens/>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4105F6" w:rsidRPr="000F4ED8">
        <w:rPr>
          <w:rFonts w:ascii="Times New Roman" w:hAnsi="Times New Roman" w:cs="Times New Roman"/>
          <w:b/>
          <w:color w:val="000000"/>
          <w:sz w:val="28"/>
          <w:szCs w:val="28"/>
        </w:rPr>
        <w:t>Список используемой литературы</w:t>
      </w:r>
    </w:p>
    <w:p w:rsidR="004105F6" w:rsidRPr="000F4ED8" w:rsidRDefault="004105F6" w:rsidP="000F4ED8">
      <w:pPr>
        <w:widowControl/>
        <w:suppressAutoHyphens/>
        <w:spacing w:line="360" w:lineRule="auto"/>
        <w:ind w:firstLine="709"/>
        <w:rPr>
          <w:rFonts w:ascii="Times New Roman" w:hAnsi="Times New Roman" w:cs="Times New Roman"/>
          <w:color w:val="000000"/>
          <w:sz w:val="28"/>
          <w:szCs w:val="28"/>
        </w:rPr>
      </w:pPr>
    </w:p>
    <w:p w:rsidR="004105F6" w:rsidRPr="000F4ED8" w:rsidRDefault="004105F6" w:rsidP="000F4ED8">
      <w:pPr>
        <w:widowControl/>
        <w:suppressAutoHyphens/>
        <w:spacing w:line="360" w:lineRule="auto"/>
        <w:ind w:firstLine="0"/>
        <w:rPr>
          <w:rFonts w:ascii="Times New Roman" w:hAnsi="Times New Roman" w:cs="Times New Roman"/>
          <w:color w:val="000000"/>
          <w:sz w:val="28"/>
          <w:szCs w:val="28"/>
        </w:rPr>
      </w:pPr>
      <w:r w:rsidRPr="000F4ED8">
        <w:rPr>
          <w:rFonts w:ascii="Times New Roman" w:hAnsi="Times New Roman" w:cs="Times New Roman"/>
          <w:color w:val="000000"/>
          <w:sz w:val="28"/>
          <w:szCs w:val="28"/>
        </w:rPr>
        <w:t>1. Гражданский кодекс Российской Федерации (части первая, вторая и третья) по состоянию на 21.03.05</w:t>
      </w:r>
    </w:p>
    <w:p w:rsidR="004105F6" w:rsidRPr="000F4ED8" w:rsidRDefault="004105F6" w:rsidP="000F4ED8">
      <w:pPr>
        <w:widowControl/>
        <w:suppressAutoHyphens/>
        <w:spacing w:line="360" w:lineRule="auto"/>
        <w:ind w:firstLine="0"/>
        <w:rPr>
          <w:rFonts w:ascii="Times New Roman" w:hAnsi="Times New Roman" w:cs="Times New Roman"/>
          <w:color w:val="000000"/>
          <w:sz w:val="28"/>
          <w:szCs w:val="28"/>
        </w:rPr>
      </w:pPr>
      <w:r w:rsidRPr="000F4ED8">
        <w:rPr>
          <w:rFonts w:ascii="Times New Roman" w:hAnsi="Times New Roman" w:cs="Times New Roman"/>
          <w:color w:val="000000"/>
          <w:sz w:val="28"/>
          <w:szCs w:val="28"/>
        </w:rPr>
        <w:t>2. Комментарий к Гражданскому кодексу РФ, части второй</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 Под ред. Т.Е.</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Абовой и А.Ю.</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Кабалкина. – М.: Юрайт-Издат, 2004</w:t>
      </w:r>
    </w:p>
    <w:p w:rsidR="004105F6" w:rsidRPr="000F4ED8" w:rsidRDefault="004105F6" w:rsidP="000F4ED8">
      <w:pPr>
        <w:widowControl/>
        <w:suppressAutoHyphens/>
        <w:spacing w:line="360" w:lineRule="auto"/>
        <w:ind w:firstLine="0"/>
        <w:rPr>
          <w:rFonts w:ascii="Times New Roman" w:hAnsi="Times New Roman" w:cs="Times New Roman"/>
          <w:color w:val="000000"/>
          <w:sz w:val="28"/>
          <w:szCs w:val="28"/>
        </w:rPr>
      </w:pPr>
      <w:r w:rsidRPr="000F4ED8">
        <w:rPr>
          <w:rFonts w:ascii="Times New Roman" w:hAnsi="Times New Roman" w:cs="Times New Roman"/>
          <w:color w:val="000000"/>
          <w:sz w:val="28"/>
          <w:szCs w:val="28"/>
        </w:rPr>
        <w:t>3. Жилищный кодекс РСФСР от 24.06.83 г.</w:t>
      </w:r>
    </w:p>
    <w:p w:rsidR="004105F6" w:rsidRPr="000F4ED8" w:rsidRDefault="004105F6" w:rsidP="000F4ED8">
      <w:pPr>
        <w:widowControl/>
        <w:suppressAutoHyphens/>
        <w:spacing w:line="360" w:lineRule="auto"/>
        <w:ind w:firstLine="0"/>
        <w:rPr>
          <w:rFonts w:ascii="Times New Roman" w:hAnsi="Times New Roman" w:cs="Times New Roman"/>
          <w:color w:val="000000"/>
          <w:sz w:val="28"/>
          <w:szCs w:val="28"/>
        </w:rPr>
      </w:pPr>
      <w:r w:rsidRPr="000F4ED8">
        <w:rPr>
          <w:rFonts w:ascii="Times New Roman" w:hAnsi="Times New Roman" w:cs="Times New Roman"/>
          <w:color w:val="000000"/>
          <w:sz w:val="28"/>
          <w:szCs w:val="28"/>
        </w:rPr>
        <w:t>4. Гражданское право РФ. Том 2/ Под ред.</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д.ю.н. Е.А.Суханова. – М.: Волтерс Клувер, 2004</w:t>
      </w:r>
    </w:p>
    <w:p w:rsidR="004105F6" w:rsidRPr="000F4ED8" w:rsidRDefault="004105F6" w:rsidP="000F4ED8">
      <w:pPr>
        <w:widowControl/>
        <w:suppressAutoHyphens/>
        <w:spacing w:line="360" w:lineRule="auto"/>
        <w:ind w:firstLine="0"/>
        <w:rPr>
          <w:rFonts w:ascii="Times New Roman" w:hAnsi="Times New Roman" w:cs="Times New Roman"/>
          <w:color w:val="000000"/>
          <w:sz w:val="28"/>
          <w:szCs w:val="28"/>
        </w:rPr>
      </w:pPr>
      <w:r w:rsidRPr="000F4ED8">
        <w:rPr>
          <w:rFonts w:ascii="Times New Roman" w:hAnsi="Times New Roman" w:cs="Times New Roman"/>
          <w:color w:val="000000"/>
          <w:sz w:val="28"/>
          <w:szCs w:val="28"/>
        </w:rPr>
        <w:t>5. Гражданское право России. Обязательственное право: курс лекций, под ред. О.Н.</w:t>
      </w:r>
      <w:r w:rsidR="000F4ED8">
        <w:rPr>
          <w:rFonts w:ascii="Times New Roman" w:hAnsi="Times New Roman" w:cs="Times New Roman"/>
          <w:color w:val="000000"/>
          <w:sz w:val="28"/>
          <w:szCs w:val="28"/>
        </w:rPr>
        <w:t xml:space="preserve"> </w:t>
      </w:r>
      <w:r w:rsidRPr="000F4ED8">
        <w:rPr>
          <w:rFonts w:ascii="Times New Roman" w:hAnsi="Times New Roman" w:cs="Times New Roman"/>
          <w:color w:val="000000"/>
          <w:sz w:val="28"/>
          <w:szCs w:val="28"/>
        </w:rPr>
        <w:t>Садикова. – «Юрист», 2004</w:t>
      </w:r>
      <w:bookmarkStart w:id="1" w:name="_GoBack"/>
      <w:bookmarkEnd w:id="1"/>
    </w:p>
    <w:sectPr w:rsidR="004105F6" w:rsidRPr="000F4ED8" w:rsidSect="000F4ED8">
      <w:headerReference w:type="default" r:id="rId7"/>
      <w:pgSz w:w="11906" w:h="16838"/>
      <w:pgMar w:top="1134" w:right="850" w:bottom="1134" w:left="1701" w:header="720" w:footer="720"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BE" w:rsidRDefault="001E38BE">
      <w:r>
        <w:separator/>
      </w:r>
    </w:p>
  </w:endnote>
  <w:endnote w:type="continuationSeparator" w:id="0">
    <w:p w:rsidR="001E38BE" w:rsidRDefault="001E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BE" w:rsidRDefault="001E38BE">
      <w:r>
        <w:separator/>
      </w:r>
    </w:p>
  </w:footnote>
  <w:footnote w:type="continuationSeparator" w:id="0">
    <w:p w:rsidR="001E38BE" w:rsidRDefault="001E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94" w:rsidRDefault="00C14B56" w:rsidP="004105F6">
    <w:pPr>
      <w:pStyle w:val="af4"/>
      <w:framePr w:wrap="auto" w:vAnchor="text" w:hAnchor="margin" w:xAlign="right" w:y="1"/>
      <w:rPr>
        <w:rStyle w:val="af6"/>
        <w:rFonts w:cs="Arial"/>
      </w:rPr>
    </w:pPr>
    <w:r>
      <w:rPr>
        <w:rStyle w:val="af6"/>
        <w:rFonts w:cs="Arial"/>
        <w:noProof/>
      </w:rPr>
      <w:t>2</w:t>
    </w:r>
  </w:p>
  <w:p w:rsidR="00052294" w:rsidRDefault="00052294" w:rsidP="004105F6">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A14"/>
    <w:multiLevelType w:val="hybridMultilevel"/>
    <w:tmpl w:val="5C386C68"/>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252069"/>
    <w:multiLevelType w:val="hybridMultilevel"/>
    <w:tmpl w:val="EBFE0604"/>
    <w:lvl w:ilvl="0" w:tplc="FDD43D1C">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52932A5F"/>
    <w:multiLevelType w:val="hybridMultilevel"/>
    <w:tmpl w:val="83EC5E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D0A"/>
    <w:rsid w:val="000034A7"/>
    <w:rsid w:val="00052294"/>
    <w:rsid w:val="00093C27"/>
    <w:rsid w:val="000B7BD7"/>
    <w:rsid w:val="000F4ED8"/>
    <w:rsid w:val="000F54AC"/>
    <w:rsid w:val="00115717"/>
    <w:rsid w:val="00163980"/>
    <w:rsid w:val="001D7939"/>
    <w:rsid w:val="001E38BE"/>
    <w:rsid w:val="0022436D"/>
    <w:rsid w:val="002312C8"/>
    <w:rsid w:val="002D3C12"/>
    <w:rsid w:val="003A5AA4"/>
    <w:rsid w:val="003B2B39"/>
    <w:rsid w:val="003D513A"/>
    <w:rsid w:val="003F51CE"/>
    <w:rsid w:val="004105F6"/>
    <w:rsid w:val="004F1D0A"/>
    <w:rsid w:val="005421B7"/>
    <w:rsid w:val="00546D2E"/>
    <w:rsid w:val="005A16BF"/>
    <w:rsid w:val="00663666"/>
    <w:rsid w:val="00690C23"/>
    <w:rsid w:val="00732F0B"/>
    <w:rsid w:val="007546C0"/>
    <w:rsid w:val="00766867"/>
    <w:rsid w:val="007745F9"/>
    <w:rsid w:val="0077682E"/>
    <w:rsid w:val="007924EE"/>
    <w:rsid w:val="007B32B7"/>
    <w:rsid w:val="007C09E1"/>
    <w:rsid w:val="008A13D9"/>
    <w:rsid w:val="008D6B9A"/>
    <w:rsid w:val="008E7932"/>
    <w:rsid w:val="009936D8"/>
    <w:rsid w:val="009D44C3"/>
    <w:rsid w:val="00AC19F6"/>
    <w:rsid w:val="00AD22E9"/>
    <w:rsid w:val="00B02E7E"/>
    <w:rsid w:val="00B52A4F"/>
    <w:rsid w:val="00B5335C"/>
    <w:rsid w:val="00B84B7C"/>
    <w:rsid w:val="00B84D96"/>
    <w:rsid w:val="00B9430A"/>
    <w:rsid w:val="00BB7FED"/>
    <w:rsid w:val="00BF440A"/>
    <w:rsid w:val="00C14B56"/>
    <w:rsid w:val="00C96401"/>
    <w:rsid w:val="00CD23B0"/>
    <w:rsid w:val="00CE4AB1"/>
    <w:rsid w:val="00D4620C"/>
    <w:rsid w:val="00D947FC"/>
    <w:rsid w:val="00DB4EB6"/>
    <w:rsid w:val="00DD40AC"/>
    <w:rsid w:val="00DD670A"/>
    <w:rsid w:val="00E27275"/>
    <w:rsid w:val="00E76659"/>
    <w:rsid w:val="00EF7919"/>
    <w:rsid w:val="00F16A5C"/>
    <w:rsid w:val="00F410A2"/>
    <w:rsid w:val="00F43145"/>
    <w:rsid w:val="00FE1622"/>
    <w:rsid w:val="00FE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7DA99-ED56-406F-8240-5E7CE4B4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bCs/>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0"/>
      <w:szCs w:val="10"/>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0"/>
      <w:szCs w:val="10"/>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е вступил в силу"/>
    <w:uiPriority w:val="99"/>
    <w:rPr>
      <w:rFonts w:cs="Times New Roman"/>
      <w:b/>
      <w:bCs/>
      <w:strike/>
      <w:color w:val="008080"/>
    </w:rPr>
  </w:style>
  <w:style w:type="paragraph" w:customStyle="1" w:styleId="ad">
    <w:name w:val="Таблицы (моноширинный)"/>
    <w:basedOn w:val="a"/>
    <w:next w:val="a"/>
    <w:uiPriority w:val="99"/>
    <w:pPr>
      <w:ind w:firstLine="0"/>
    </w:pPr>
    <w:rPr>
      <w:rFonts w:ascii="Courier New" w:hAnsi="Courier New" w:cs="Courier New"/>
      <w:sz w:val="20"/>
      <w:szCs w:val="20"/>
    </w:rPr>
  </w:style>
  <w:style w:type="paragraph" w:customStyle="1" w:styleId="ae">
    <w:name w:val="Оглавление"/>
    <w:basedOn w:val="ad"/>
    <w:next w:val="a"/>
    <w:uiPriority w:val="99"/>
    <w:pPr>
      <w:ind w:left="140"/>
    </w:pPr>
  </w:style>
  <w:style w:type="paragraph" w:customStyle="1" w:styleId="af">
    <w:name w:val="Прижатый влево"/>
    <w:basedOn w:val="a"/>
    <w:next w:val="a"/>
    <w:uiPriority w:val="99"/>
    <w:pPr>
      <w:ind w:firstLine="0"/>
      <w:jc w:val="left"/>
    </w:pPr>
  </w:style>
  <w:style w:type="character" w:customStyle="1" w:styleId="af0">
    <w:name w:val="Продолжение ссылки"/>
    <w:uiPriority w:val="99"/>
  </w:style>
  <w:style w:type="paragraph" w:customStyle="1" w:styleId="af1">
    <w:name w:val="Словарная статья"/>
    <w:basedOn w:val="a"/>
    <w:next w:val="a"/>
    <w:uiPriority w:val="99"/>
    <w:pPr>
      <w:ind w:right="118" w:firstLine="0"/>
    </w:pPr>
  </w:style>
  <w:style w:type="paragraph" w:customStyle="1" w:styleId="af2">
    <w:name w:val="Текст (справка)"/>
    <w:basedOn w:val="a"/>
    <w:next w:val="a"/>
    <w:uiPriority w:val="99"/>
    <w:pPr>
      <w:ind w:left="170" w:right="170" w:firstLine="0"/>
      <w:jc w:val="left"/>
    </w:pPr>
  </w:style>
  <w:style w:type="character" w:customStyle="1" w:styleId="af3">
    <w:name w:val="Утратил силу"/>
    <w:uiPriority w:val="99"/>
    <w:rPr>
      <w:rFonts w:cs="Times New Roman"/>
      <w:b/>
      <w:bCs/>
      <w:strike/>
      <w:color w:val="808000"/>
    </w:rPr>
  </w:style>
  <w:style w:type="paragraph" w:styleId="af4">
    <w:name w:val="header"/>
    <w:basedOn w:val="a"/>
    <w:link w:val="af5"/>
    <w:uiPriority w:val="99"/>
    <w:rsid w:val="00052294"/>
    <w:pPr>
      <w:tabs>
        <w:tab w:val="center" w:pos="4677"/>
        <w:tab w:val="right" w:pos="9355"/>
      </w:tabs>
    </w:pPr>
  </w:style>
  <w:style w:type="character" w:customStyle="1" w:styleId="af5">
    <w:name w:val="Верхний колонтитул Знак"/>
    <w:link w:val="af4"/>
    <w:uiPriority w:val="99"/>
    <w:semiHidden/>
    <w:rPr>
      <w:rFonts w:ascii="Arial" w:hAnsi="Arial" w:cs="Arial"/>
      <w:sz w:val="18"/>
      <w:szCs w:val="18"/>
    </w:rPr>
  </w:style>
  <w:style w:type="character" w:styleId="af6">
    <w:name w:val="page number"/>
    <w:uiPriority w:val="99"/>
    <w:rsid w:val="00052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3324</Words>
  <Characters>18948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 Иванов передал Петрову автомобиль «Жигули» в аренду сроком на 2 года</vt:lpstr>
    </vt:vector>
  </TitlesOfParts>
  <Company>nn</Company>
  <LinksUpToDate>false</LinksUpToDate>
  <CharactersWithSpaces>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Иванов передал Петрову автомобиль «Жигули» в аренду сроком на 2 года</dc:title>
  <dc:subject/>
  <dc:creator>nn</dc:creator>
  <cp:keywords/>
  <dc:description/>
  <cp:lastModifiedBy>admin</cp:lastModifiedBy>
  <cp:revision>2</cp:revision>
  <cp:lastPrinted>2005-04-29T06:05:00Z</cp:lastPrinted>
  <dcterms:created xsi:type="dcterms:W3CDTF">2014-03-06T16:16:00Z</dcterms:created>
  <dcterms:modified xsi:type="dcterms:W3CDTF">2014-03-06T16:16:00Z</dcterms:modified>
</cp:coreProperties>
</file>