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67" w:rsidRPr="00C22FAF" w:rsidRDefault="003D2667" w:rsidP="00C22FAF">
      <w:pPr>
        <w:autoSpaceDE w:val="0"/>
        <w:autoSpaceDN w:val="0"/>
        <w:adjustRightInd w:val="0"/>
        <w:spacing w:line="360" w:lineRule="auto"/>
        <w:ind w:firstLine="709"/>
        <w:jc w:val="both"/>
        <w:rPr>
          <w:b/>
          <w:bCs/>
          <w:color w:val="000000"/>
          <w:sz w:val="28"/>
          <w:szCs w:val="28"/>
        </w:rPr>
      </w:pPr>
      <w:r w:rsidRPr="00C22FAF">
        <w:rPr>
          <w:b/>
          <w:bCs/>
          <w:color w:val="000000"/>
          <w:sz w:val="28"/>
          <w:szCs w:val="28"/>
        </w:rPr>
        <w:t>Введение</w:t>
      </w:r>
    </w:p>
    <w:p w:rsidR="00C22FAF" w:rsidRPr="001270CE" w:rsidRDefault="00C22FAF" w:rsidP="00C22FAF">
      <w:pPr>
        <w:autoSpaceDE w:val="0"/>
        <w:autoSpaceDN w:val="0"/>
        <w:adjustRightInd w:val="0"/>
        <w:spacing w:line="360" w:lineRule="auto"/>
        <w:ind w:firstLine="709"/>
        <w:jc w:val="both"/>
        <w:rPr>
          <w:color w:val="000000"/>
          <w:sz w:val="28"/>
          <w:szCs w:val="28"/>
        </w:rPr>
      </w:pPr>
    </w:p>
    <w:p w:rsidR="003D2667" w:rsidRPr="00C22FAF" w:rsidRDefault="003D2667" w:rsidP="00C22FAF">
      <w:pPr>
        <w:autoSpaceDE w:val="0"/>
        <w:autoSpaceDN w:val="0"/>
        <w:adjustRightInd w:val="0"/>
        <w:spacing w:line="360" w:lineRule="auto"/>
        <w:ind w:firstLine="709"/>
        <w:jc w:val="both"/>
        <w:rPr>
          <w:color w:val="000000"/>
          <w:sz w:val="28"/>
          <w:szCs w:val="28"/>
        </w:rPr>
      </w:pPr>
      <w:r w:rsidRPr="00C22FAF">
        <w:rPr>
          <w:color w:val="000000"/>
          <w:sz w:val="28"/>
          <w:szCs w:val="28"/>
        </w:rPr>
        <w:t>В современном мире деньги не относятся только к группе материальных ценностей, они могут быть средством достижения также социальных и духовных целей.</w:t>
      </w:r>
    </w:p>
    <w:p w:rsidR="003D2667" w:rsidRPr="00C22FAF" w:rsidRDefault="003D2667" w:rsidP="00C22FAF">
      <w:pPr>
        <w:autoSpaceDE w:val="0"/>
        <w:autoSpaceDN w:val="0"/>
        <w:adjustRightInd w:val="0"/>
        <w:spacing w:line="360" w:lineRule="auto"/>
        <w:ind w:firstLine="709"/>
        <w:jc w:val="both"/>
        <w:rPr>
          <w:color w:val="000000"/>
          <w:sz w:val="28"/>
          <w:szCs w:val="28"/>
        </w:rPr>
      </w:pPr>
      <w:r w:rsidRPr="00C22FAF">
        <w:rPr>
          <w:color w:val="000000"/>
          <w:sz w:val="28"/>
          <w:szCs w:val="28"/>
        </w:rPr>
        <w:t>Наше исследование опирается на положения теории В.Н. Мясищева, в которой отношение к деньгам понимается как компонент системы теоретических представлений личности, отражающий ее субъективно-оценочный, сознательно избирательный подход к действительности и представляющий собой интериоризированный опыт существования в социальном окружении.</w:t>
      </w:r>
    </w:p>
    <w:p w:rsidR="003D2667" w:rsidRPr="00C22FAF" w:rsidRDefault="003D2667" w:rsidP="00C22FAF">
      <w:pPr>
        <w:pStyle w:val="Default"/>
        <w:spacing w:line="360" w:lineRule="auto"/>
        <w:ind w:firstLine="709"/>
        <w:jc w:val="both"/>
        <w:rPr>
          <w:sz w:val="28"/>
          <w:szCs w:val="28"/>
        </w:rPr>
      </w:pPr>
    </w:p>
    <w:p w:rsidR="00C22FAF" w:rsidRPr="001270CE" w:rsidRDefault="00C22FAF" w:rsidP="00C22FAF">
      <w:pPr>
        <w:pStyle w:val="Default"/>
        <w:spacing w:line="360" w:lineRule="auto"/>
        <w:ind w:firstLine="709"/>
        <w:jc w:val="both"/>
        <w:rPr>
          <w:b/>
          <w:bCs/>
          <w:sz w:val="28"/>
          <w:szCs w:val="28"/>
        </w:rPr>
      </w:pPr>
      <w:r>
        <w:rPr>
          <w:sz w:val="28"/>
          <w:szCs w:val="28"/>
        </w:rPr>
        <w:br w:type="page"/>
      </w:r>
      <w:r w:rsidR="00CF5448" w:rsidRPr="00C22FAF">
        <w:rPr>
          <w:b/>
          <w:bCs/>
          <w:sz w:val="28"/>
          <w:szCs w:val="28"/>
        </w:rPr>
        <w:t>Оценка мотивации налогоплательщика</w:t>
      </w:r>
    </w:p>
    <w:p w:rsidR="00C22FAF" w:rsidRPr="001270CE" w:rsidRDefault="00C22FAF" w:rsidP="00C22FAF">
      <w:pPr>
        <w:pStyle w:val="Default"/>
        <w:spacing w:line="360" w:lineRule="auto"/>
        <w:ind w:firstLine="709"/>
        <w:jc w:val="both"/>
        <w:rPr>
          <w:sz w:val="28"/>
          <w:szCs w:val="28"/>
        </w:rPr>
      </w:pPr>
    </w:p>
    <w:p w:rsidR="00C22FAF" w:rsidRDefault="00CF5448" w:rsidP="00C22FAF">
      <w:pPr>
        <w:pStyle w:val="Default"/>
        <w:spacing w:line="360" w:lineRule="auto"/>
        <w:ind w:firstLine="709"/>
        <w:jc w:val="both"/>
        <w:rPr>
          <w:sz w:val="28"/>
          <w:szCs w:val="28"/>
        </w:rPr>
      </w:pPr>
      <w:r w:rsidRPr="00C22FAF">
        <w:rPr>
          <w:sz w:val="28"/>
          <w:szCs w:val="28"/>
        </w:rPr>
        <w:t>Проведено исследование, посвященное изучению мотивации налогоплательщика в современной России. Выявлены факторы, важные для формирования стратегии налогового поведения студенческой молодежи.</w:t>
      </w:r>
    </w:p>
    <w:p w:rsidR="00C22FAF" w:rsidRDefault="00CF5448" w:rsidP="00C22FAF">
      <w:pPr>
        <w:pStyle w:val="Default"/>
        <w:spacing w:line="360" w:lineRule="auto"/>
        <w:ind w:firstLine="709"/>
        <w:jc w:val="both"/>
        <w:rPr>
          <w:sz w:val="28"/>
          <w:szCs w:val="28"/>
        </w:rPr>
      </w:pPr>
      <w:r w:rsidRPr="00C22FAF">
        <w:rPr>
          <w:sz w:val="28"/>
          <w:szCs w:val="28"/>
        </w:rPr>
        <w:t>Проблема мотивации налогоплательщика в современной России заслуживает особого внимания. Налог на доходы физических лиц (НДФЛ) составляет немалую часть российского бюджета, но бюджет регулярно недополучает значительную часть официально причитающейся ему суммы.</w:t>
      </w:r>
    </w:p>
    <w:p w:rsidR="00C22FAF" w:rsidRDefault="00CF5448" w:rsidP="00C22FAF">
      <w:pPr>
        <w:pStyle w:val="Default"/>
        <w:spacing w:line="360" w:lineRule="auto"/>
        <w:ind w:firstLine="709"/>
        <w:jc w:val="both"/>
        <w:rPr>
          <w:sz w:val="28"/>
          <w:szCs w:val="28"/>
        </w:rPr>
      </w:pPr>
      <w:r w:rsidRPr="00C22FAF">
        <w:rPr>
          <w:sz w:val="28"/>
          <w:szCs w:val="28"/>
        </w:rPr>
        <w:t>К теме налогообложения в ее различных аспектах обращались многие исследователи. Так, А.Е. Шеншин пишет об уклонении налогоплательщиков от уплаты налогов в контексте расширяющейся «теневизации» экономики. В.И. Верховин и В.И. Зубков рассматривают уклонение от уплаты налогов, как один из типов экономического поведения, с позиций принципа максимизации, проблемы рационального выбора, а также социокультурных и институциональных факторов. М. Леруа исследует вопросы социальной справедливости налогообложения и более подробно останавливается на мотивах, побуждающих граждан скрывать доходы.</w:t>
      </w:r>
    </w:p>
    <w:p w:rsidR="00C22FAF" w:rsidRDefault="00CF5448" w:rsidP="00C22FAF">
      <w:pPr>
        <w:pStyle w:val="Default"/>
        <w:spacing w:line="360" w:lineRule="auto"/>
        <w:ind w:firstLine="709"/>
        <w:jc w:val="both"/>
        <w:rPr>
          <w:sz w:val="28"/>
          <w:szCs w:val="28"/>
        </w:rPr>
      </w:pPr>
      <w:r w:rsidRPr="00C22FAF">
        <w:rPr>
          <w:sz w:val="28"/>
          <w:szCs w:val="28"/>
        </w:rPr>
        <w:t>В настоящем исследовании предпринята попытка взглянуть на указанную в заголовке проблему с позиций «начинающих» и будущих налогоплательщиков, т.е. с точки зрения современной молодежи. Молодежь в данном исследовании представлена студентами МГУ им. М.В. Ломоносова. Выяснение позиции молодых людей по отношению к проблеме уклонения от налогов, наряду с анализом используемой ими аргументации, может способствовать выявлению факторов, влияющих на формирование линии налогового поведения молодежи. Это поможет найти оптимальные пути выхода из проблемной ситуации. Своевременно предприняв необходимые меры, государство сформирует в будущем широкий слой лояльных к налоговой политике граждан.</w:t>
      </w:r>
    </w:p>
    <w:p w:rsidR="00C22FAF" w:rsidRDefault="00CF5448" w:rsidP="00C22FAF">
      <w:pPr>
        <w:pStyle w:val="Default"/>
        <w:spacing w:line="360" w:lineRule="auto"/>
        <w:ind w:firstLine="709"/>
        <w:jc w:val="both"/>
        <w:rPr>
          <w:sz w:val="28"/>
          <w:szCs w:val="28"/>
        </w:rPr>
      </w:pPr>
      <w:r w:rsidRPr="00C22FAF">
        <w:rPr>
          <w:sz w:val="28"/>
          <w:szCs w:val="28"/>
        </w:rPr>
        <w:t>В ходе исследования методом анкетирования было опрошено 252 респондента; основу выборки составили студенты 1-6 курсов МГУ им. М.В.</w:t>
      </w:r>
      <w:r w:rsidR="00C22FAF" w:rsidRPr="001270CE">
        <w:rPr>
          <w:sz w:val="28"/>
          <w:szCs w:val="28"/>
        </w:rPr>
        <w:t xml:space="preserve"> </w:t>
      </w:r>
      <w:r w:rsidRPr="00C22FAF">
        <w:rPr>
          <w:sz w:val="28"/>
          <w:szCs w:val="28"/>
        </w:rPr>
        <w:t>Ломоносова. В анкету вошли вопросы, направленные на выяснение мнения молодежи о налоговом поведении российских налогоплательщиков, о качестве проводимой государством социальной политики, о степени доверия государству и др. Кроме того, мы включили вопросы, нацеленные на выявление ценностной ориентации респондентов. В частности, молодым людям было предложено расположить четыре ценностные категории - гражданский долг, благосостояние, рациональность и справедливость, - в порядке убывания их субъективной значимости. Мы проанализировали ответы четырех групп респондентов (выделенных по признаку преобладающей ценности) на другие вопросы и получили интересные, на наш взгляд, результаты.</w:t>
      </w:r>
    </w:p>
    <w:p w:rsidR="00CF5448" w:rsidRPr="00C22FAF" w:rsidRDefault="00C22FAF" w:rsidP="00C22FAF">
      <w:pPr>
        <w:pStyle w:val="Default"/>
        <w:spacing w:line="360" w:lineRule="auto"/>
        <w:ind w:firstLine="709"/>
        <w:jc w:val="both"/>
        <w:rPr>
          <w:sz w:val="28"/>
          <w:szCs w:val="28"/>
        </w:rPr>
      </w:pPr>
      <w:r>
        <w:rPr>
          <w:sz w:val="28"/>
          <w:szCs w:val="28"/>
        </w:rPr>
        <w:t>П</w:t>
      </w:r>
      <w:r w:rsidR="00CF5448" w:rsidRPr="00C22FAF">
        <w:rPr>
          <w:sz w:val="28"/>
          <w:szCs w:val="28"/>
        </w:rPr>
        <w:t>оказатели респондентов, руководствующихся в первую очередь гражданским долгом, в среднем в 2-2,5 раза</w:t>
      </w:r>
      <w:r w:rsidRPr="00C22FAF">
        <w:rPr>
          <w:sz w:val="28"/>
          <w:szCs w:val="28"/>
        </w:rPr>
        <w:t xml:space="preserve"> </w:t>
      </w:r>
      <w:r w:rsidR="00CF5448" w:rsidRPr="00C22FAF">
        <w:rPr>
          <w:sz w:val="28"/>
          <w:szCs w:val="28"/>
        </w:rPr>
        <w:t>выше. «Гражданский долг» как наиболее важную из предложенных ценностных категорий отметили лишь 10% всех респондентов; половина опрашиваемых «отодвинула» его на последнее место. В рамках этой 10%-й группы 1/2 считает неэффективной социальную политику государства (по всем четырем группам вместе взятым этот показатель достигает 70%). Среди всех опрошенных студентов только 16% считают суммы уплачиваемого налога и получаемых от государства благ соизмеримыми.</w:t>
      </w:r>
    </w:p>
    <w:p w:rsidR="00C22FAF" w:rsidRDefault="00CF5448" w:rsidP="00C22FAF">
      <w:pPr>
        <w:pStyle w:val="Default"/>
        <w:spacing w:line="360" w:lineRule="auto"/>
        <w:ind w:firstLine="709"/>
        <w:jc w:val="both"/>
        <w:rPr>
          <w:sz w:val="28"/>
          <w:szCs w:val="28"/>
        </w:rPr>
      </w:pPr>
      <w:r w:rsidRPr="00C22FAF">
        <w:rPr>
          <w:sz w:val="28"/>
          <w:szCs w:val="28"/>
        </w:rPr>
        <w:t>Уклонение от уплаты налога всегда есть проявление стремления к экономической выгоде; так считает 51% опрошенных. Еще 10% отметили, что получение выгоды является мотивом уклонения не более чем в половине случаев. Респонденты указали, что в большинстве случаев это способ протеста против налоговой политики государства в целом либо против иных действий государства (38%), а также солидарность с другими уклоняющимися от уплаты гражданами (1/5 опрошенных). Среди факторов, влияющих на сокрытие доходов гражданами, лидирующее место занимают непрозрачность использования бюджетных средств государством и низкий относительно налоговой ставки доход (52% и 49% голосов соответственно).</w:t>
      </w:r>
    </w:p>
    <w:p w:rsidR="00C22FAF" w:rsidRDefault="00CF5448" w:rsidP="00C22FAF">
      <w:pPr>
        <w:pStyle w:val="Default"/>
        <w:spacing w:line="360" w:lineRule="auto"/>
        <w:ind w:firstLine="709"/>
        <w:jc w:val="both"/>
        <w:rPr>
          <w:sz w:val="28"/>
          <w:szCs w:val="28"/>
        </w:rPr>
      </w:pPr>
      <w:r w:rsidRPr="00C22FAF">
        <w:rPr>
          <w:sz w:val="28"/>
          <w:szCs w:val="28"/>
        </w:rPr>
        <w:t>Данное исследование показало, что немаловажным фактором, определяющим налоговое поведение, являются ценностные предпочтения. Между группами респондентов, выбравших как главную ценностную категорию соответственно «гражданский долг» и «благосостояние», обнаружено значительное расхождение в ответах на ряд вопросов. Между ними с достаточно небольшим разбросом мнений идут «справедливость» и «рациональность», что, возможно, может служить индикатором недостаточного разграничения этих двух понятий.</w:t>
      </w:r>
    </w:p>
    <w:p w:rsidR="00224BC1" w:rsidRPr="00C22FAF" w:rsidRDefault="00224BC1" w:rsidP="00C22FAF">
      <w:pPr>
        <w:spacing w:line="360" w:lineRule="auto"/>
        <w:ind w:firstLine="709"/>
        <w:jc w:val="both"/>
        <w:rPr>
          <w:color w:val="000000"/>
          <w:sz w:val="28"/>
          <w:szCs w:val="28"/>
        </w:rPr>
      </w:pPr>
    </w:p>
    <w:p w:rsidR="00C22FAF" w:rsidRDefault="00CF5448" w:rsidP="00C22FAF">
      <w:pPr>
        <w:autoSpaceDE w:val="0"/>
        <w:autoSpaceDN w:val="0"/>
        <w:adjustRightInd w:val="0"/>
        <w:spacing w:line="360" w:lineRule="auto"/>
        <w:ind w:firstLine="709"/>
        <w:jc w:val="both"/>
        <w:rPr>
          <w:b/>
          <w:bCs/>
          <w:color w:val="000000"/>
          <w:sz w:val="28"/>
          <w:szCs w:val="28"/>
        </w:rPr>
      </w:pPr>
      <w:r w:rsidRPr="00C22FAF">
        <w:rPr>
          <w:b/>
          <w:bCs/>
          <w:color w:val="000000"/>
          <w:sz w:val="28"/>
          <w:szCs w:val="28"/>
        </w:rPr>
        <w:t>Особенност</w:t>
      </w:r>
      <w:r w:rsidR="001270CE">
        <w:rPr>
          <w:b/>
          <w:bCs/>
          <w:color w:val="000000"/>
          <w:sz w:val="28"/>
          <w:szCs w:val="28"/>
        </w:rPr>
        <w:t>и</w:t>
      </w:r>
      <w:r w:rsidRPr="00C22FAF">
        <w:rPr>
          <w:b/>
          <w:bCs/>
          <w:color w:val="000000"/>
          <w:sz w:val="28"/>
          <w:szCs w:val="28"/>
        </w:rPr>
        <w:t xml:space="preserve"> отношения к деньгам людей с различным уровнем </w:t>
      </w:r>
    </w:p>
    <w:p w:rsidR="00CF5448" w:rsidRPr="00C22FAF" w:rsidRDefault="00CF5448" w:rsidP="00C22FAF">
      <w:pPr>
        <w:autoSpaceDE w:val="0"/>
        <w:autoSpaceDN w:val="0"/>
        <w:adjustRightInd w:val="0"/>
        <w:spacing w:line="360" w:lineRule="auto"/>
        <w:ind w:firstLine="709"/>
        <w:jc w:val="both"/>
        <w:rPr>
          <w:b/>
          <w:bCs/>
          <w:color w:val="000000"/>
          <w:sz w:val="28"/>
          <w:szCs w:val="28"/>
        </w:rPr>
      </w:pPr>
      <w:r w:rsidRPr="00C22FAF">
        <w:rPr>
          <w:b/>
          <w:bCs/>
          <w:color w:val="000000"/>
          <w:sz w:val="28"/>
          <w:szCs w:val="28"/>
        </w:rPr>
        <w:t>личностной зрелости</w:t>
      </w:r>
    </w:p>
    <w:p w:rsidR="00C22FAF" w:rsidRDefault="00C22FAF" w:rsidP="00C22FAF">
      <w:pPr>
        <w:autoSpaceDE w:val="0"/>
        <w:autoSpaceDN w:val="0"/>
        <w:adjustRightInd w:val="0"/>
        <w:spacing w:line="360" w:lineRule="auto"/>
        <w:ind w:firstLine="709"/>
        <w:jc w:val="both"/>
        <w:rPr>
          <w:color w:val="000000"/>
          <w:sz w:val="28"/>
          <w:szCs w:val="28"/>
        </w:rPr>
      </w:pP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Согласно современным концепциям постиндустриального общества (В.Л. Иноземцев) преодоление экономических ограничений социума возможно не через трансформацию социальных структур, а вследствие духовной и интеллектуальной эволюции людей, личностного роста. Однако исследований взаимосвязи личностного роста и отношения к деньгам не проводилось.</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Отношение к деньгам взаимосвязано с потребительским поведением и часто его определяет. Личностная зрелость как один из критериев типологизации потребителей широко используется за рубежом в маркетинге стилей жизни (Дж.Ф. Энджел и др.), является одним из критериев социальной стратификации.</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Ряд отечественных и зарубежных психологов обращают внимание на то, что отношение к деньгам изменяется по мере развития личности и самоактуализации (А.А. Капустин, B. Poduska). В результате анализа опубликованных за последние двадцать пять лет работ сведений об эмпирической проверке таких предположений не обнаружено. Мы считаем, что понимание сущности отношения людей к деньгам получит свое развитие за счет сравнительного анализа отношений к деньгам у людей с разным уровнем личностной зрелости.</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Теоретической основой исследования стали базовые положения психологической концепции В.Н. Мясищева об отношении и диспозиционной концепции В.А. Ядова применительно к изучению психологических особенностей монетарных отношений, а также теории личностного развития (А. Маслоу, Л.И. Анцыферова).</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Для решения поставленных задач использовались психодиагностические методики (тесты и опросники) и стандартизированное интервью, позволяющие зафиксировать следующие группы параметров объекта:</w:t>
      </w:r>
    </w:p>
    <w:p w:rsidR="00C22FAF" w:rsidRDefault="00CF5448" w:rsidP="00C22FAF">
      <w:pPr>
        <w:numPr>
          <w:ilvl w:val="0"/>
          <w:numId w:val="2"/>
        </w:numPr>
        <w:autoSpaceDE w:val="0"/>
        <w:autoSpaceDN w:val="0"/>
        <w:adjustRightInd w:val="0"/>
        <w:spacing w:line="360" w:lineRule="auto"/>
        <w:ind w:firstLine="709"/>
        <w:jc w:val="both"/>
        <w:rPr>
          <w:color w:val="000000"/>
          <w:sz w:val="28"/>
          <w:szCs w:val="28"/>
        </w:rPr>
      </w:pPr>
      <w:r w:rsidRPr="00C22FAF">
        <w:rPr>
          <w:color w:val="000000"/>
          <w:sz w:val="28"/>
          <w:szCs w:val="28"/>
        </w:rPr>
        <w:t>уровень ценности денег в сравнении с уровнем других ценностей и уровень монетарной потребности (опросник “здорового отношения к деньгам”);</w:t>
      </w:r>
    </w:p>
    <w:p w:rsidR="00C22FAF" w:rsidRDefault="00CF5448" w:rsidP="00C22FAF">
      <w:pPr>
        <w:numPr>
          <w:ilvl w:val="0"/>
          <w:numId w:val="2"/>
        </w:numPr>
        <w:autoSpaceDE w:val="0"/>
        <w:autoSpaceDN w:val="0"/>
        <w:adjustRightInd w:val="0"/>
        <w:spacing w:line="360" w:lineRule="auto"/>
        <w:ind w:firstLine="709"/>
        <w:jc w:val="both"/>
        <w:rPr>
          <w:color w:val="000000"/>
          <w:sz w:val="28"/>
          <w:szCs w:val="28"/>
        </w:rPr>
      </w:pPr>
      <w:r w:rsidRPr="00C22FAF">
        <w:rPr>
          <w:color w:val="000000"/>
          <w:sz w:val="28"/>
          <w:szCs w:val="28"/>
        </w:rPr>
        <w:t>характеристики монетарных социальных установок: тип установки, степень следования (структурированное интервью, авторская анкета).</w:t>
      </w:r>
    </w:p>
    <w:p w:rsidR="00C22FAF" w:rsidRDefault="00CF5448" w:rsidP="00C22FAF">
      <w:pPr>
        <w:numPr>
          <w:ilvl w:val="0"/>
          <w:numId w:val="2"/>
        </w:numPr>
        <w:autoSpaceDE w:val="0"/>
        <w:autoSpaceDN w:val="0"/>
        <w:adjustRightInd w:val="0"/>
        <w:spacing w:line="360" w:lineRule="auto"/>
        <w:ind w:firstLine="709"/>
        <w:jc w:val="both"/>
        <w:rPr>
          <w:color w:val="000000"/>
          <w:sz w:val="28"/>
          <w:szCs w:val="28"/>
        </w:rPr>
      </w:pPr>
      <w:r w:rsidRPr="00C22FAF">
        <w:rPr>
          <w:color w:val="000000"/>
          <w:sz w:val="28"/>
          <w:szCs w:val="28"/>
        </w:rPr>
        <w:t>уровень личностной зрелости, оцениваемый по шкалам Самоактуализационного теста (САТ).</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Заключительным этапом исследования стал статистический анализ полученных данных, их сравнение и соотнесение между собой с целью выявить отличия в отношениях к деньгам в группе личностно зрелых людей.</w:t>
      </w:r>
    </w:p>
    <w:p w:rsidR="00C22FAF" w:rsidRDefault="00CF5448" w:rsidP="00C22FAF">
      <w:pPr>
        <w:autoSpaceDE w:val="0"/>
        <w:autoSpaceDN w:val="0"/>
        <w:adjustRightInd w:val="0"/>
        <w:spacing w:line="360" w:lineRule="auto"/>
        <w:ind w:firstLine="709"/>
        <w:jc w:val="both"/>
        <w:rPr>
          <w:color w:val="000000"/>
          <w:sz w:val="28"/>
          <w:szCs w:val="28"/>
        </w:rPr>
      </w:pPr>
      <w:r w:rsidRPr="00C22FAF">
        <w:rPr>
          <w:color w:val="000000"/>
          <w:sz w:val="28"/>
          <w:szCs w:val="28"/>
        </w:rPr>
        <w:t>Проведенное нами исследование позволило нам сформулировать новый подход к понятию “монетарные отношения”. В соответствии с ним эти отношения рассматриваются как компонент целостной системы отношений личности, отражающий ее индивидуальный, субъективно-оценочный, избирательный подход к деньгам как объекту действительности и представляющий собой интериоризированный опыт обращения с деньгами и взаимодействия с другими людьми по поводу денег в специфической социокультурной ситуации. Монетарные отношения личности отличаются относительной устойчивостью и обобщенностью, характеризуют жизненную позицию человека относительно денег, содержат в себе систему более частных монетарных отношений. Мы выделили два основных компонента установок по отношению к деньгам: аффективный (связывающий деньги с различными эмоциями: тревога, стыд, вина, возбуждение и т.д.) и мотивационно-волевой компонент (связь денег с достижениями, уважением, доходом, манипулированием людьми и т.д.). Исследование показало, что существуют отличительные особенности в отношении к деньгам у людей, имеющих высокий уровень личностной зрелости. Эти особенности проявляются на уровне ценностей, потребностей и степени их удовлетворения, социальных установках, переживаниях, связанных с деньгами, мотивах использования денег. Как показало исследование, у личностно зрелых людей ниже ценность денег и выше уровень монетарной удовлетворенности. У них формируется более рациональное и осознанное отношение к деньгам, которые воспринимаются как средство, и не происходит их фетишизации, преобладание установок на рациональное потребительское поведение.</w:t>
      </w:r>
    </w:p>
    <w:p w:rsidR="003D2667" w:rsidRPr="00C22FAF" w:rsidRDefault="003D2667" w:rsidP="00C22FAF">
      <w:pPr>
        <w:autoSpaceDE w:val="0"/>
        <w:autoSpaceDN w:val="0"/>
        <w:adjustRightInd w:val="0"/>
        <w:spacing w:line="360" w:lineRule="auto"/>
        <w:ind w:firstLine="709"/>
        <w:jc w:val="both"/>
        <w:rPr>
          <w:color w:val="000000"/>
          <w:sz w:val="28"/>
          <w:szCs w:val="28"/>
        </w:rPr>
      </w:pPr>
    </w:p>
    <w:p w:rsidR="00724FED" w:rsidRPr="00C22FAF" w:rsidRDefault="00724FED" w:rsidP="00C22FAF">
      <w:pPr>
        <w:autoSpaceDE w:val="0"/>
        <w:autoSpaceDN w:val="0"/>
        <w:adjustRightInd w:val="0"/>
        <w:spacing w:line="360" w:lineRule="auto"/>
        <w:ind w:firstLine="709"/>
        <w:jc w:val="both"/>
        <w:rPr>
          <w:b/>
          <w:bCs/>
          <w:color w:val="000000"/>
          <w:sz w:val="28"/>
          <w:szCs w:val="28"/>
        </w:rPr>
      </w:pPr>
      <w:r w:rsidRPr="00C22FAF">
        <w:rPr>
          <w:b/>
          <w:bCs/>
          <w:color w:val="000000"/>
          <w:sz w:val="28"/>
          <w:szCs w:val="28"/>
        </w:rPr>
        <w:t>Возможности трудоустройства в гражданском обществе</w:t>
      </w:r>
    </w:p>
    <w:p w:rsidR="00C22FAF" w:rsidRDefault="00C22FAF" w:rsidP="00C22FAF">
      <w:pPr>
        <w:autoSpaceDE w:val="0"/>
        <w:autoSpaceDN w:val="0"/>
        <w:adjustRightInd w:val="0"/>
        <w:spacing w:line="360" w:lineRule="auto"/>
        <w:ind w:firstLine="709"/>
        <w:jc w:val="both"/>
        <w:rPr>
          <w:color w:val="000000"/>
          <w:sz w:val="28"/>
          <w:szCs w:val="28"/>
        </w:rPr>
      </w:pP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С начала реформирования Вооружённых сил РФ прошло более 15 лет. За это время количество уволенных из армии составило сотни тысяч человек, только в 2008 году планируется сократить численность ВС на 100 тысяч человек. Это те люди, которые остаются без работы, а в большинстве случаев и без жилья. Они оказываются, вынуждены перестраивать свой многолетний образ жизни, и подстраивать его к новым условиям. В начале 90-х годов многие вопросы, с которыми приходилось сталкиваться офицерам запаса и их семьям, они решали самостоятельно. Одним из таких вопросов был и остаётся процесс трудоустройства. С началом ХХI века этим вопросом в плотную стали занимать центры занятости, которые по возможности стали оказывать всевозможную помощь в выборе нового места работы.</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Самостоятельно найти хорошо оплачиваемую работу для бывшего военного дело сложное и трудоемкое. Так, по результатам исследования, проведённого в городе Энгельсе Саратовской области, по поводу изучения адаптации офицеров запаса к гражданской жизни, в ходе исследования опрошено 100 респондентов, методом анкетирования по многоступенчатой квотно-стратифицированной выборке. 12% уволенных в запас не смогли трудоустроиться. Если учесть, что на момент проведения исследования, число офицеров запаса составляло 52000 человек по Саратовской области, то этот процент достаточно существенен. Среди причин, по которым респонденты не нашли себе работу, основной была – отсутствие необходимых навыков для работы в современных условиях.</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В то же время большинство офицеров запаса нашли применение своим силам в новой жизни. Какие же факторы могут оказать влияние на их трудоустройство? В процессе исследования был проведён корреляционный анализ прогноза успешности трудоустройства бывших военнослужащих. В качестве изучаемых переменных были выбраны такие ценности, как духовные и нравственные. В то же время были учтены и возрастные рамки респондентов. В ходе анализа было выявлено, что для успешной трудовой адаптации военнослужащего, необходимо, чтобы новое место работы соответствовало таким требованиям, как наличие высокой заработной платы, отсутствие риска, и не удивительно, наличие дружеских отношений внутри рабочего коллектива.</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В современных условиях для успешного решения вопросов переподготовки и трудоустройства военнослужащих, граждан, уволенных с военной службы, и членов их семей возможно проведение комплекса целевых мероприятий на федеральном и региональном уровнях, которые обеспечили бы дальнейшее нормативное регулирование процессов, а также исключили параллелизм в деятельности министерств и ведомств, необоснованное распыление бюджетных и внебюджетных средств, расходуемых на эти цели.</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Службы занятости находят новые рабочие места для бывших военнослужащих. В случаи, когда офицеры запаса не имеют гражданской специальности или утратили навыки за время несения военной службы, центры занятости направляют их на переподготовку или получение новой специальности. Для этого они (службы занятости) заключают соглашения с институтами профессионального образования. В настоящее время в России создано более 40 учебных заведений, реально оказывающих помощь в переподготовки и получения новой гражданской специальности, как для военнослужащего, так и для членов его семьи. Основными задачами профессиональной переподготовки и повышения квалификации являются:</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 формирование адекватных представлений о профессиональных и личностных качествах военнослужащего, характеризующих его как потенциального субъекта деятельности на различных гражданских должностях;</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 обеспечение выбора программ по переподготовке и повышению квалификации для военнослужащих по гражданским специальностям;</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 обеспечение военнослужащих знаниями и навыками, необходимыми для работы по гражданскому профилю;</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 помощь в дальнейшем трудоустройстве или открытии своего дела .</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Но здесь возникает другая проблема, большинство уволенных, это люди в зрелом возрасте, достигшие определённых высот в военной карьере, (как, правило, эти люди являются руководителями, и руководят достаточно большим количеством людей). Поэтому пройти курс переподготовки, и устроиться на должность, которая не будет соответствовать их должности в армии, может составить для них большую психологическую проблему. В то же время государственные центры занятости не всегда могут предоставить, обратившимся к ним офицерам запаса, те рабочие места, которые бы удовлетворяли их возможностям и интересам. Согласно данным службы занятости, из общего числа вакансий, только 35% составляют должности для лиц с высшим образованием, остальные 65% - рабочие специальности. В таком случае, создание рабочих мест только для военнослужащих, могло бы кардинально поменять решение данного вопроса. Так по результатам исследования, проведённого в Ростове-на-Дону в 2005г. Среди опрошенных военнослужащих 53,8% отмечают, что при обращении за помощью в решении своих проблем реальную поддержку им оказали центры подготовки и переподготовки специалистов. При этом, оценивая оказанную помощь по степени разрешения проблем, только 20% отметили, что их проблемы решены, у 49,2% всё осталось без изменений. Как мы видим, что даже из того числа обратившихся военнослужащих, больше половины остались при своих интересах. В связи, с чем можно сказать, что, не смотря на открытость и способность помочь центров занятости бывшим военнослужащим, процент обратившихся и получивших ожидаемого результата, достаточно низок.</w:t>
      </w:r>
    </w:p>
    <w:p w:rsidR="00C22FAF" w:rsidRDefault="00724FED" w:rsidP="00C22FAF">
      <w:pPr>
        <w:autoSpaceDE w:val="0"/>
        <w:autoSpaceDN w:val="0"/>
        <w:adjustRightInd w:val="0"/>
        <w:spacing w:line="360" w:lineRule="auto"/>
        <w:ind w:firstLine="709"/>
        <w:jc w:val="both"/>
        <w:rPr>
          <w:color w:val="000000"/>
          <w:sz w:val="28"/>
          <w:szCs w:val="28"/>
        </w:rPr>
      </w:pPr>
      <w:r w:rsidRPr="00C22FAF">
        <w:rPr>
          <w:color w:val="000000"/>
          <w:sz w:val="28"/>
          <w:szCs w:val="28"/>
        </w:rPr>
        <w:t>Таким образом, для адаптации военнослужащих к условиям гражданской жизни нужна целенаправленная социально-правовая работа. Сюда должны входить: деятельность государственных учреждений, руководителей военных ведомств, командиров, штабов и тыловых служб, общественных объединений и организаций по гарантированному обеспечению прав, свобод и льгот, материально-бытовых условий офицеров запаса, и членов их семей. Сотрудничество военных организаций с гражданскими службами занятости. Отсюда, можно сделать вывод о том, что формирование системы социальной, трудовой и психологической адаптации военнослужащих, уволенных с военной службы, относится к числу наиболее важных направлений социальной политики.</w:t>
      </w:r>
    </w:p>
    <w:p w:rsidR="003D2667" w:rsidRPr="00C22FAF" w:rsidRDefault="003D2667" w:rsidP="00C22FAF">
      <w:pPr>
        <w:autoSpaceDE w:val="0"/>
        <w:autoSpaceDN w:val="0"/>
        <w:adjustRightInd w:val="0"/>
        <w:spacing w:line="360" w:lineRule="auto"/>
        <w:ind w:firstLine="709"/>
        <w:jc w:val="both"/>
        <w:rPr>
          <w:color w:val="000000"/>
          <w:sz w:val="28"/>
          <w:szCs w:val="28"/>
        </w:rPr>
      </w:pPr>
    </w:p>
    <w:p w:rsidR="003D2667" w:rsidRPr="00C22FAF" w:rsidRDefault="00C22FAF" w:rsidP="00C22FAF">
      <w:pPr>
        <w:autoSpaceDE w:val="0"/>
        <w:autoSpaceDN w:val="0"/>
        <w:adjustRightInd w:val="0"/>
        <w:spacing w:line="360" w:lineRule="auto"/>
        <w:ind w:firstLine="709"/>
        <w:jc w:val="both"/>
        <w:rPr>
          <w:b/>
          <w:bCs/>
          <w:color w:val="000000"/>
          <w:sz w:val="28"/>
          <w:szCs w:val="28"/>
        </w:rPr>
      </w:pPr>
      <w:r>
        <w:rPr>
          <w:color w:val="000000"/>
          <w:sz w:val="28"/>
          <w:szCs w:val="28"/>
        </w:rPr>
        <w:br w:type="page"/>
      </w:r>
      <w:r w:rsidR="003D2667" w:rsidRPr="00C22FAF">
        <w:rPr>
          <w:b/>
          <w:bCs/>
          <w:color w:val="000000"/>
          <w:sz w:val="28"/>
          <w:szCs w:val="28"/>
        </w:rPr>
        <w:t>Заключение</w:t>
      </w:r>
    </w:p>
    <w:p w:rsidR="00C22FAF" w:rsidRDefault="00C22FAF" w:rsidP="00C22FAF">
      <w:pPr>
        <w:pStyle w:val="Default"/>
        <w:spacing w:line="360" w:lineRule="auto"/>
        <w:ind w:firstLine="709"/>
        <w:jc w:val="both"/>
        <w:rPr>
          <w:sz w:val="28"/>
          <w:szCs w:val="28"/>
        </w:rPr>
      </w:pPr>
    </w:p>
    <w:p w:rsidR="00C22FAF" w:rsidRDefault="003D2667" w:rsidP="00C22FAF">
      <w:pPr>
        <w:pStyle w:val="Default"/>
        <w:spacing w:line="360" w:lineRule="auto"/>
        <w:ind w:firstLine="709"/>
        <w:jc w:val="both"/>
        <w:rPr>
          <w:sz w:val="28"/>
          <w:szCs w:val="28"/>
        </w:rPr>
      </w:pPr>
      <w:r w:rsidRPr="00C22FAF">
        <w:rPr>
          <w:sz w:val="28"/>
          <w:szCs w:val="28"/>
        </w:rPr>
        <w:t>Результаты исследования подтвердили, что уклонение от уплаты налогов является результатом не только экономического расчета, но и воздействия ряда ценностно-эмоциональных факторов. Полученные нами данные – повод задуматься о необходимости корректировки системы ценностей путем повышения статуса государства в глазах молодого поколения. Этого можно добиться, в первую очередь, улучшением качества социальной политики. Важно, чтобы сумма, уплачиваемая в качестве налога, представлялась в сознании гражданина адекватной тем благам, которые ему предоставляет государство.</w:t>
      </w:r>
    </w:p>
    <w:p w:rsidR="003D2667" w:rsidRPr="00C22FAF" w:rsidRDefault="003D2667" w:rsidP="00C22FAF">
      <w:pPr>
        <w:autoSpaceDE w:val="0"/>
        <w:autoSpaceDN w:val="0"/>
        <w:adjustRightInd w:val="0"/>
        <w:spacing w:line="360" w:lineRule="auto"/>
        <w:ind w:firstLine="709"/>
        <w:jc w:val="both"/>
        <w:rPr>
          <w:color w:val="000000"/>
          <w:sz w:val="28"/>
          <w:szCs w:val="28"/>
        </w:rPr>
      </w:pPr>
    </w:p>
    <w:p w:rsidR="003D2667" w:rsidRPr="00C22FAF" w:rsidRDefault="00C22FAF" w:rsidP="00C22FAF">
      <w:pPr>
        <w:pStyle w:val="Default"/>
        <w:spacing w:line="360" w:lineRule="auto"/>
        <w:ind w:firstLine="709"/>
        <w:jc w:val="both"/>
        <w:rPr>
          <w:b/>
          <w:bCs/>
          <w:sz w:val="28"/>
          <w:szCs w:val="28"/>
          <w:lang w:val="en-US"/>
        </w:rPr>
      </w:pPr>
      <w:r>
        <w:rPr>
          <w:sz w:val="28"/>
          <w:szCs w:val="28"/>
        </w:rPr>
        <w:br w:type="page"/>
      </w:r>
      <w:r w:rsidR="003D2667" w:rsidRPr="00C22FAF">
        <w:rPr>
          <w:b/>
          <w:bCs/>
          <w:sz w:val="28"/>
          <w:szCs w:val="28"/>
        </w:rPr>
        <w:t>Список литературы:</w:t>
      </w:r>
    </w:p>
    <w:p w:rsidR="00C22FAF" w:rsidRPr="00C22FAF" w:rsidRDefault="00C22FAF" w:rsidP="00C22FAF">
      <w:pPr>
        <w:pStyle w:val="Default"/>
        <w:spacing w:line="360" w:lineRule="auto"/>
        <w:ind w:firstLine="709"/>
        <w:jc w:val="both"/>
        <w:rPr>
          <w:sz w:val="28"/>
          <w:szCs w:val="28"/>
          <w:lang w:val="en-US"/>
        </w:rPr>
      </w:pPr>
    </w:p>
    <w:p w:rsidR="00C22FAF" w:rsidRDefault="003D2667" w:rsidP="00C22FAF">
      <w:pPr>
        <w:pStyle w:val="Default"/>
        <w:numPr>
          <w:ilvl w:val="0"/>
          <w:numId w:val="5"/>
        </w:numPr>
        <w:spacing w:line="360" w:lineRule="auto"/>
        <w:ind w:left="0" w:firstLine="0"/>
        <w:rPr>
          <w:sz w:val="28"/>
          <w:szCs w:val="28"/>
        </w:rPr>
      </w:pPr>
      <w:r w:rsidRPr="00C22FAF">
        <w:rPr>
          <w:sz w:val="28"/>
          <w:szCs w:val="28"/>
        </w:rPr>
        <w:t>Варданянц Г.К. Налоги и налогообложение: вопросы социального управления. – М.: МАКС Пресс, 2008.</w:t>
      </w:r>
    </w:p>
    <w:p w:rsidR="00C22FAF" w:rsidRDefault="003D2667" w:rsidP="00C22FAF">
      <w:pPr>
        <w:pStyle w:val="Default"/>
        <w:numPr>
          <w:ilvl w:val="0"/>
          <w:numId w:val="5"/>
        </w:numPr>
        <w:spacing w:line="360" w:lineRule="auto"/>
        <w:ind w:left="0" w:firstLine="0"/>
        <w:rPr>
          <w:sz w:val="28"/>
          <w:szCs w:val="28"/>
        </w:rPr>
      </w:pPr>
      <w:r w:rsidRPr="00C22FAF">
        <w:rPr>
          <w:sz w:val="28"/>
          <w:szCs w:val="28"/>
        </w:rPr>
        <w:t>Верховин В.И., Зубков В.И. Экономическая социология: Монография. – М.: Издательство РУДН, 2008.</w:t>
      </w:r>
    </w:p>
    <w:p w:rsidR="00C22FAF" w:rsidRDefault="003D2667" w:rsidP="00C22FAF">
      <w:pPr>
        <w:pStyle w:val="Default"/>
        <w:numPr>
          <w:ilvl w:val="0"/>
          <w:numId w:val="5"/>
        </w:numPr>
        <w:spacing w:line="360" w:lineRule="auto"/>
        <w:ind w:left="0" w:firstLine="0"/>
        <w:rPr>
          <w:sz w:val="28"/>
          <w:szCs w:val="28"/>
        </w:rPr>
      </w:pPr>
      <w:r w:rsidRPr="00C22FAF">
        <w:rPr>
          <w:sz w:val="28"/>
          <w:szCs w:val="28"/>
        </w:rPr>
        <w:t>Леруа М. Социология налога: пер. с французского. – М.: Дело и Сервис, 2006.</w:t>
      </w:r>
    </w:p>
    <w:p w:rsidR="00C22FAF" w:rsidRDefault="003D2667" w:rsidP="00C22FAF">
      <w:pPr>
        <w:pStyle w:val="Default"/>
        <w:numPr>
          <w:ilvl w:val="0"/>
          <w:numId w:val="5"/>
        </w:numPr>
        <w:spacing w:line="360" w:lineRule="auto"/>
        <w:ind w:left="0" w:firstLine="0"/>
        <w:rPr>
          <w:sz w:val="28"/>
          <w:szCs w:val="28"/>
        </w:rPr>
      </w:pPr>
      <w:r w:rsidRPr="00C22FAF">
        <w:rPr>
          <w:sz w:val="28"/>
          <w:szCs w:val="28"/>
        </w:rPr>
        <w:t>Шеншин А.Е. От «теневизации» экономики к криминализации общества: генезис и сущность криминальных экономических процессов // Вестник Московского Университета, 2007, № 3.</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Маслоу А. Новые рубежи человеческой природы. М.: Смысл, 2009.</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Шостром Э. Анти-Карнеги или Человек-манипулятор. Минск: Полифакт, 2008.</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Алешина Е.Ю., Гозман Л.Я., Дубовская Е.М., Кроз М.В. Измерение уровня самоактуализации личности // Социально-психологические методы исследования супружеских отношений. М.: Изд-во МГУ, 2007.</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Ядов В. А. Социологическое исследование: методология, программа, методы. — М.: Наука, 2008.</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Фенько А.Б.. Проблема денег в зарубежных психологических исследованиях. Психологический журнал , № 1 - 2007.</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Семенов М.Ю. Особенности отношения к деньгам у самореализующихся людей //: Материалы Международного психологического конгресса. Кострома, 23-24 октября 2008 г., Т.2 / Отв. ред.: А.Л. Журавлев, Н.П. Фетискин. - М.: Кострома, КГУ им. Н.А.Некрасова, 2008.</w:t>
      </w:r>
    </w:p>
    <w:p w:rsidR="00C22FAF" w:rsidRDefault="003D2667"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Семенов М.Ю. Представленность денег в образе мира (статья) // Сибирский психологический журнал. – 2007. – Вып. 12.</w:t>
      </w:r>
    </w:p>
    <w:p w:rsidR="003D2667" w:rsidRPr="00C22FAF" w:rsidRDefault="00724FED"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Кравченко Н. Поддержка бывших военнослужа</w:t>
      </w:r>
      <w:r w:rsidR="003D2667" w:rsidRPr="00C22FAF">
        <w:rPr>
          <w:color w:val="000000"/>
          <w:sz w:val="28"/>
          <w:szCs w:val="28"/>
        </w:rPr>
        <w:t>щих // Человеческие ресурсы, 200</w:t>
      </w:r>
      <w:r w:rsidRPr="00C22FAF">
        <w:rPr>
          <w:color w:val="000000"/>
          <w:sz w:val="28"/>
          <w:szCs w:val="28"/>
        </w:rPr>
        <w:t>8, № 2</w:t>
      </w:r>
      <w:r w:rsidR="003D2667" w:rsidRPr="00C22FAF">
        <w:rPr>
          <w:color w:val="000000"/>
          <w:sz w:val="28"/>
          <w:szCs w:val="28"/>
        </w:rPr>
        <w:t>.</w:t>
      </w:r>
    </w:p>
    <w:p w:rsidR="00724FED" w:rsidRPr="00C22FAF" w:rsidRDefault="00724FED"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 xml:space="preserve">Тюрина О. Социальная адаптация военнослужащих // </w:t>
      </w:r>
      <w:r w:rsidR="003D2667" w:rsidRPr="00C22FAF">
        <w:rPr>
          <w:color w:val="000000"/>
          <w:sz w:val="28"/>
          <w:szCs w:val="28"/>
        </w:rPr>
        <w:t>Человеческие ресурсы, 2006, №2.</w:t>
      </w:r>
    </w:p>
    <w:p w:rsidR="00724FED" w:rsidRPr="00C22FAF" w:rsidRDefault="00724FED" w:rsidP="00C22FAF">
      <w:pPr>
        <w:numPr>
          <w:ilvl w:val="0"/>
          <w:numId w:val="5"/>
        </w:numPr>
        <w:autoSpaceDE w:val="0"/>
        <w:autoSpaceDN w:val="0"/>
        <w:adjustRightInd w:val="0"/>
        <w:spacing w:line="360" w:lineRule="auto"/>
        <w:ind w:left="0" w:firstLine="0"/>
        <w:rPr>
          <w:color w:val="000000"/>
          <w:sz w:val="28"/>
          <w:szCs w:val="28"/>
        </w:rPr>
      </w:pPr>
      <w:r w:rsidRPr="00C22FAF">
        <w:rPr>
          <w:color w:val="000000"/>
          <w:sz w:val="28"/>
          <w:szCs w:val="28"/>
        </w:rPr>
        <w:t>Обертенюк В.Г. Адаптационные стратегии поведения увольняющихся и уволенных военнослужащих в современных российских условиях // Известия ВУЗов. Северо-Кавказский регион. Общественные науки, 2007, №1</w:t>
      </w:r>
      <w:r w:rsidR="003D2667" w:rsidRPr="00C22FAF">
        <w:rPr>
          <w:color w:val="000000"/>
          <w:sz w:val="28"/>
          <w:szCs w:val="28"/>
        </w:rPr>
        <w:t>.</w:t>
      </w:r>
      <w:bookmarkStart w:id="0" w:name="_GoBack"/>
      <w:bookmarkEnd w:id="0"/>
    </w:p>
    <w:sectPr w:rsidR="00724FED" w:rsidRPr="00C22FAF" w:rsidSect="00C22FAF">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C17" w:rsidRDefault="00FE2C17">
      <w:r>
        <w:separator/>
      </w:r>
    </w:p>
  </w:endnote>
  <w:endnote w:type="continuationSeparator" w:id="0">
    <w:p w:rsidR="00FE2C17" w:rsidRDefault="00FE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C17" w:rsidRDefault="00FE2C17">
      <w:r>
        <w:separator/>
      </w:r>
    </w:p>
  </w:footnote>
  <w:footnote w:type="continuationSeparator" w:id="0">
    <w:p w:rsidR="00FE2C17" w:rsidRDefault="00FE2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7F0C96"/>
    <w:multiLevelType w:val="hybridMultilevel"/>
    <w:tmpl w:val="677641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9B7FE2"/>
    <w:multiLevelType w:val="hybridMultilevel"/>
    <w:tmpl w:val="F39198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700E3A6"/>
    <w:multiLevelType w:val="hybridMultilevel"/>
    <w:tmpl w:val="C198B5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2663EDD"/>
    <w:multiLevelType w:val="hybridMultilevel"/>
    <w:tmpl w:val="3CDF0E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31C7B3F"/>
    <w:multiLevelType w:val="hybridMultilevel"/>
    <w:tmpl w:val="0A9C51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448"/>
    <w:rsid w:val="001270CE"/>
    <w:rsid w:val="00183649"/>
    <w:rsid w:val="00224BC1"/>
    <w:rsid w:val="0036282C"/>
    <w:rsid w:val="003D2667"/>
    <w:rsid w:val="00513C2C"/>
    <w:rsid w:val="005611DB"/>
    <w:rsid w:val="00637269"/>
    <w:rsid w:val="00657DA4"/>
    <w:rsid w:val="00724FED"/>
    <w:rsid w:val="00C22FAF"/>
    <w:rsid w:val="00CF5448"/>
    <w:rsid w:val="00FC58CF"/>
    <w:rsid w:val="00FE2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183BFE-8D40-4710-B384-14661320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F5448"/>
    <w:pPr>
      <w:autoSpaceDE w:val="0"/>
      <w:autoSpaceDN w:val="0"/>
      <w:adjustRightInd w:val="0"/>
    </w:pPr>
    <w:rPr>
      <w:color w:val="000000"/>
      <w:sz w:val="24"/>
      <w:szCs w:val="24"/>
    </w:rPr>
  </w:style>
  <w:style w:type="paragraph" w:styleId="a3">
    <w:name w:val="header"/>
    <w:basedOn w:val="a"/>
    <w:link w:val="a4"/>
    <w:uiPriority w:val="99"/>
    <w:rsid w:val="003D266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D2667"/>
  </w:style>
  <w:style w:type="paragraph" w:styleId="a6">
    <w:name w:val="footer"/>
    <w:basedOn w:val="a"/>
    <w:link w:val="a7"/>
    <w:uiPriority w:val="99"/>
    <w:rsid w:val="00C22FAF"/>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2554</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Оценка мотивации налогоплательщика в современном российском обществе</vt:lpstr>
    </vt:vector>
  </TitlesOfParts>
  <Company>ussr</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мотивации налогоплательщика в современном российском обществе</dc:title>
  <dc:subject/>
  <dc:creator>user</dc:creator>
  <cp:keywords/>
  <dc:description/>
  <cp:lastModifiedBy>admin</cp:lastModifiedBy>
  <cp:revision>2</cp:revision>
  <dcterms:created xsi:type="dcterms:W3CDTF">2014-03-07T21:02:00Z</dcterms:created>
  <dcterms:modified xsi:type="dcterms:W3CDTF">2014-03-07T21:02:00Z</dcterms:modified>
</cp:coreProperties>
</file>