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FB0" w:rsidRPr="00471F8B" w:rsidRDefault="00953FB0" w:rsidP="00471F8B">
      <w:pPr>
        <w:widowControl w:val="0"/>
        <w:shd w:val="clear" w:color="000000" w:fill="auto"/>
        <w:spacing w:after="0" w:line="360" w:lineRule="auto"/>
        <w:ind w:firstLine="709"/>
        <w:jc w:val="center"/>
        <w:rPr>
          <w:rFonts w:ascii="Times New Roman" w:hAnsi="Times New Roman"/>
          <w:b/>
          <w:sz w:val="28"/>
          <w:szCs w:val="36"/>
        </w:rPr>
      </w:pPr>
      <w:r w:rsidRPr="00471F8B">
        <w:rPr>
          <w:rFonts w:ascii="Times New Roman" w:hAnsi="Times New Roman"/>
          <w:b/>
          <w:sz w:val="28"/>
          <w:szCs w:val="36"/>
        </w:rPr>
        <w:t>КУРГАНСКИЙ ГОСУДАРСТВЕННЫЙ УНИВЕРСИТЕТ</w:t>
      </w:r>
    </w:p>
    <w:p w:rsidR="00953FB0" w:rsidRPr="00471F8B" w:rsidRDefault="00953FB0" w:rsidP="00471F8B">
      <w:pPr>
        <w:widowControl w:val="0"/>
        <w:shd w:val="clear" w:color="000000" w:fill="auto"/>
        <w:spacing w:after="0" w:line="360" w:lineRule="auto"/>
        <w:ind w:firstLine="709"/>
        <w:jc w:val="center"/>
        <w:rPr>
          <w:rFonts w:ascii="Times New Roman" w:hAnsi="Times New Roman"/>
          <w:sz w:val="28"/>
          <w:szCs w:val="28"/>
        </w:rPr>
      </w:pPr>
    </w:p>
    <w:p w:rsidR="00953FB0" w:rsidRPr="00471F8B" w:rsidRDefault="00953FB0" w:rsidP="00471F8B">
      <w:pPr>
        <w:widowControl w:val="0"/>
        <w:shd w:val="clear" w:color="000000" w:fill="auto"/>
        <w:spacing w:after="0" w:line="360" w:lineRule="auto"/>
        <w:ind w:firstLine="709"/>
        <w:jc w:val="center"/>
        <w:rPr>
          <w:rFonts w:ascii="Times New Roman" w:hAnsi="Times New Roman"/>
          <w:sz w:val="28"/>
          <w:szCs w:val="28"/>
        </w:rPr>
      </w:pPr>
      <w:r w:rsidRPr="00471F8B">
        <w:rPr>
          <w:rFonts w:ascii="Times New Roman" w:hAnsi="Times New Roman"/>
          <w:sz w:val="28"/>
          <w:szCs w:val="28"/>
        </w:rPr>
        <w:t>ЮРИДИЧЕСКИЙ ФАКУЛЬТЕТ</w:t>
      </w:r>
    </w:p>
    <w:p w:rsidR="00953FB0" w:rsidRPr="00471F8B" w:rsidRDefault="00953FB0" w:rsidP="00471F8B">
      <w:pPr>
        <w:widowControl w:val="0"/>
        <w:shd w:val="clear" w:color="000000" w:fill="auto"/>
        <w:spacing w:after="0" w:line="360" w:lineRule="auto"/>
        <w:ind w:firstLine="709"/>
        <w:jc w:val="center"/>
        <w:rPr>
          <w:rFonts w:ascii="Times New Roman" w:hAnsi="Times New Roman"/>
          <w:sz w:val="28"/>
          <w:szCs w:val="28"/>
        </w:rPr>
      </w:pPr>
    </w:p>
    <w:p w:rsidR="00953FB0" w:rsidRPr="00471F8B" w:rsidRDefault="00953FB0" w:rsidP="00471F8B">
      <w:pPr>
        <w:widowControl w:val="0"/>
        <w:shd w:val="clear" w:color="000000" w:fill="auto"/>
        <w:spacing w:after="0" w:line="360" w:lineRule="auto"/>
        <w:ind w:firstLine="709"/>
        <w:jc w:val="center"/>
        <w:rPr>
          <w:rFonts w:ascii="Times New Roman" w:hAnsi="Times New Roman"/>
          <w:sz w:val="28"/>
          <w:szCs w:val="28"/>
        </w:rPr>
      </w:pPr>
    </w:p>
    <w:p w:rsidR="00953FB0" w:rsidRPr="00471F8B" w:rsidRDefault="00953FB0" w:rsidP="00471F8B">
      <w:pPr>
        <w:widowControl w:val="0"/>
        <w:shd w:val="clear" w:color="000000" w:fill="auto"/>
        <w:spacing w:after="0" w:line="360" w:lineRule="auto"/>
        <w:ind w:firstLine="709"/>
        <w:jc w:val="center"/>
        <w:rPr>
          <w:rFonts w:ascii="Times New Roman" w:hAnsi="Times New Roman"/>
          <w:sz w:val="28"/>
          <w:szCs w:val="28"/>
        </w:rPr>
      </w:pPr>
      <w:r w:rsidRPr="00471F8B">
        <w:rPr>
          <w:rFonts w:ascii="Times New Roman" w:hAnsi="Times New Roman"/>
          <w:sz w:val="28"/>
          <w:szCs w:val="28"/>
        </w:rPr>
        <w:t>Контрольная работа</w:t>
      </w:r>
    </w:p>
    <w:p w:rsidR="00953FB0" w:rsidRPr="00471F8B" w:rsidRDefault="00953FB0" w:rsidP="00471F8B">
      <w:pPr>
        <w:widowControl w:val="0"/>
        <w:shd w:val="clear" w:color="000000" w:fill="auto"/>
        <w:spacing w:after="0" w:line="360" w:lineRule="auto"/>
        <w:ind w:firstLine="709"/>
        <w:jc w:val="center"/>
        <w:rPr>
          <w:rFonts w:ascii="Times New Roman" w:hAnsi="Times New Roman"/>
          <w:sz w:val="28"/>
          <w:szCs w:val="28"/>
        </w:rPr>
      </w:pPr>
      <w:r w:rsidRPr="00471F8B">
        <w:rPr>
          <w:rFonts w:ascii="Times New Roman" w:hAnsi="Times New Roman"/>
          <w:sz w:val="28"/>
          <w:szCs w:val="28"/>
        </w:rPr>
        <w:t>По муниципальному праву</w:t>
      </w:r>
    </w:p>
    <w:p w:rsidR="00953FB0" w:rsidRPr="00471F8B" w:rsidRDefault="00953FB0" w:rsidP="00471F8B">
      <w:pPr>
        <w:widowControl w:val="0"/>
        <w:shd w:val="clear" w:color="000000" w:fill="auto"/>
        <w:spacing w:after="0" w:line="360" w:lineRule="auto"/>
        <w:ind w:firstLine="709"/>
        <w:jc w:val="center"/>
        <w:rPr>
          <w:rFonts w:ascii="Times New Roman" w:hAnsi="Times New Roman"/>
          <w:sz w:val="28"/>
          <w:szCs w:val="28"/>
        </w:rPr>
      </w:pPr>
    </w:p>
    <w:p w:rsidR="00E35797" w:rsidRPr="00471F8B" w:rsidRDefault="00E35797" w:rsidP="00471F8B">
      <w:pPr>
        <w:widowControl w:val="0"/>
        <w:shd w:val="clear" w:color="000000" w:fill="auto"/>
        <w:spacing w:after="0" w:line="360" w:lineRule="auto"/>
        <w:ind w:firstLine="709"/>
        <w:jc w:val="both"/>
        <w:rPr>
          <w:rFonts w:ascii="Times New Roman" w:hAnsi="Times New Roman"/>
          <w:sz w:val="28"/>
          <w:szCs w:val="28"/>
        </w:rPr>
      </w:pPr>
    </w:p>
    <w:p w:rsidR="00E35797" w:rsidRPr="00471F8B" w:rsidRDefault="00E35797" w:rsidP="00471F8B">
      <w:pPr>
        <w:widowControl w:val="0"/>
        <w:shd w:val="clear" w:color="000000" w:fill="auto"/>
        <w:spacing w:after="0" w:line="360" w:lineRule="auto"/>
        <w:ind w:firstLine="709"/>
        <w:jc w:val="both"/>
        <w:rPr>
          <w:rFonts w:ascii="Times New Roman" w:hAnsi="Times New Roman"/>
          <w:sz w:val="28"/>
          <w:szCs w:val="28"/>
        </w:rPr>
      </w:pPr>
    </w:p>
    <w:p w:rsidR="00E35797" w:rsidRPr="00471F8B" w:rsidRDefault="00E35797" w:rsidP="00471F8B">
      <w:pPr>
        <w:widowControl w:val="0"/>
        <w:shd w:val="clear" w:color="000000" w:fill="auto"/>
        <w:spacing w:after="0" w:line="360" w:lineRule="auto"/>
        <w:ind w:firstLine="709"/>
        <w:jc w:val="both"/>
        <w:rPr>
          <w:rFonts w:ascii="Times New Roman" w:hAnsi="Times New Roman"/>
          <w:sz w:val="28"/>
          <w:szCs w:val="28"/>
        </w:rPr>
      </w:pPr>
    </w:p>
    <w:p w:rsidR="00E35797" w:rsidRPr="00471F8B" w:rsidRDefault="00E35797" w:rsidP="00471F8B">
      <w:pPr>
        <w:widowControl w:val="0"/>
        <w:shd w:val="clear" w:color="000000" w:fill="auto"/>
        <w:spacing w:after="0" w:line="360" w:lineRule="auto"/>
        <w:ind w:firstLine="709"/>
        <w:jc w:val="both"/>
        <w:rPr>
          <w:rFonts w:ascii="Times New Roman" w:hAnsi="Times New Roman"/>
          <w:sz w:val="28"/>
          <w:szCs w:val="28"/>
        </w:rPr>
      </w:pPr>
    </w:p>
    <w:p w:rsidR="00E35797" w:rsidRPr="00471F8B" w:rsidRDefault="00E35797" w:rsidP="00471F8B">
      <w:pPr>
        <w:widowControl w:val="0"/>
        <w:shd w:val="clear" w:color="000000" w:fill="auto"/>
        <w:spacing w:after="0" w:line="360" w:lineRule="auto"/>
        <w:ind w:firstLine="709"/>
        <w:jc w:val="both"/>
        <w:rPr>
          <w:rFonts w:ascii="Times New Roman" w:hAnsi="Times New Roman"/>
          <w:sz w:val="28"/>
          <w:szCs w:val="28"/>
        </w:rPr>
      </w:pPr>
    </w:p>
    <w:p w:rsidR="00E35797" w:rsidRPr="00471F8B" w:rsidRDefault="00E35797" w:rsidP="00471F8B">
      <w:pPr>
        <w:widowControl w:val="0"/>
        <w:shd w:val="clear" w:color="000000" w:fill="auto"/>
        <w:spacing w:after="0" w:line="360" w:lineRule="auto"/>
        <w:ind w:firstLine="709"/>
        <w:jc w:val="both"/>
        <w:rPr>
          <w:rFonts w:ascii="Times New Roman" w:hAnsi="Times New Roman"/>
          <w:sz w:val="28"/>
          <w:szCs w:val="28"/>
        </w:rPr>
      </w:pPr>
    </w:p>
    <w:p w:rsidR="00E35797" w:rsidRPr="00471F8B" w:rsidRDefault="00E35797" w:rsidP="00471F8B">
      <w:pPr>
        <w:widowControl w:val="0"/>
        <w:shd w:val="clear" w:color="000000" w:fill="auto"/>
        <w:spacing w:after="0" w:line="360" w:lineRule="auto"/>
        <w:ind w:firstLine="709"/>
        <w:jc w:val="both"/>
        <w:rPr>
          <w:rFonts w:ascii="Times New Roman" w:hAnsi="Times New Roman"/>
          <w:sz w:val="28"/>
          <w:szCs w:val="28"/>
        </w:rPr>
      </w:pP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rPr>
      </w:pP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rPr>
      </w:pP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rPr>
      </w:pPr>
    </w:p>
    <w:p w:rsidR="00953FB0" w:rsidRDefault="00953FB0" w:rsidP="00471F8B">
      <w:pPr>
        <w:widowControl w:val="0"/>
        <w:shd w:val="clear" w:color="000000" w:fill="auto"/>
        <w:spacing w:after="0" w:line="360" w:lineRule="auto"/>
        <w:ind w:firstLine="709"/>
        <w:jc w:val="both"/>
        <w:rPr>
          <w:rFonts w:ascii="Times New Roman" w:hAnsi="Times New Roman"/>
          <w:sz w:val="28"/>
          <w:szCs w:val="28"/>
          <w:lang w:val="uk-UA"/>
        </w:rPr>
      </w:pPr>
    </w:p>
    <w:p w:rsidR="00471F8B" w:rsidRDefault="00471F8B" w:rsidP="00471F8B">
      <w:pPr>
        <w:widowControl w:val="0"/>
        <w:shd w:val="clear" w:color="000000" w:fill="auto"/>
        <w:spacing w:after="0" w:line="360" w:lineRule="auto"/>
        <w:ind w:firstLine="709"/>
        <w:jc w:val="both"/>
        <w:rPr>
          <w:rFonts w:ascii="Times New Roman" w:hAnsi="Times New Roman"/>
          <w:sz w:val="28"/>
          <w:szCs w:val="28"/>
          <w:lang w:val="uk-UA"/>
        </w:rPr>
      </w:pPr>
    </w:p>
    <w:p w:rsidR="00471F8B" w:rsidRDefault="00471F8B" w:rsidP="00471F8B">
      <w:pPr>
        <w:widowControl w:val="0"/>
        <w:shd w:val="clear" w:color="000000" w:fill="auto"/>
        <w:spacing w:after="0" w:line="360" w:lineRule="auto"/>
        <w:ind w:firstLine="709"/>
        <w:jc w:val="both"/>
        <w:rPr>
          <w:rFonts w:ascii="Times New Roman" w:hAnsi="Times New Roman"/>
          <w:sz w:val="28"/>
          <w:szCs w:val="28"/>
          <w:lang w:val="uk-UA"/>
        </w:rPr>
      </w:pPr>
    </w:p>
    <w:p w:rsidR="00471F8B" w:rsidRDefault="00471F8B" w:rsidP="00471F8B">
      <w:pPr>
        <w:widowControl w:val="0"/>
        <w:shd w:val="clear" w:color="000000" w:fill="auto"/>
        <w:spacing w:after="0" w:line="360" w:lineRule="auto"/>
        <w:ind w:firstLine="709"/>
        <w:jc w:val="both"/>
        <w:rPr>
          <w:rFonts w:ascii="Times New Roman" w:hAnsi="Times New Roman"/>
          <w:sz w:val="28"/>
          <w:szCs w:val="28"/>
          <w:lang w:val="uk-UA"/>
        </w:rPr>
      </w:pPr>
    </w:p>
    <w:p w:rsidR="00471F8B" w:rsidRDefault="00471F8B" w:rsidP="00471F8B">
      <w:pPr>
        <w:widowControl w:val="0"/>
        <w:shd w:val="clear" w:color="000000" w:fill="auto"/>
        <w:spacing w:after="0" w:line="360" w:lineRule="auto"/>
        <w:ind w:firstLine="709"/>
        <w:jc w:val="both"/>
        <w:rPr>
          <w:rFonts w:ascii="Times New Roman" w:hAnsi="Times New Roman"/>
          <w:sz w:val="28"/>
          <w:szCs w:val="28"/>
          <w:lang w:val="uk-UA"/>
        </w:rPr>
      </w:pPr>
    </w:p>
    <w:p w:rsidR="00471F8B" w:rsidRDefault="00471F8B" w:rsidP="00471F8B">
      <w:pPr>
        <w:widowControl w:val="0"/>
        <w:shd w:val="clear" w:color="000000" w:fill="auto"/>
        <w:spacing w:after="0" w:line="360" w:lineRule="auto"/>
        <w:ind w:firstLine="709"/>
        <w:jc w:val="both"/>
        <w:rPr>
          <w:rFonts w:ascii="Times New Roman" w:hAnsi="Times New Roman"/>
          <w:sz w:val="28"/>
          <w:szCs w:val="28"/>
          <w:lang w:val="uk-UA"/>
        </w:rPr>
      </w:pPr>
    </w:p>
    <w:p w:rsidR="00471F8B" w:rsidRDefault="00471F8B" w:rsidP="00471F8B">
      <w:pPr>
        <w:widowControl w:val="0"/>
        <w:shd w:val="clear" w:color="000000" w:fill="auto"/>
        <w:spacing w:after="0" w:line="360" w:lineRule="auto"/>
        <w:ind w:firstLine="709"/>
        <w:jc w:val="both"/>
        <w:rPr>
          <w:rFonts w:ascii="Times New Roman" w:hAnsi="Times New Roman"/>
          <w:sz w:val="28"/>
          <w:szCs w:val="28"/>
          <w:lang w:val="uk-UA"/>
        </w:rPr>
      </w:pPr>
    </w:p>
    <w:p w:rsidR="00471F8B" w:rsidRDefault="00471F8B" w:rsidP="00471F8B">
      <w:pPr>
        <w:widowControl w:val="0"/>
        <w:shd w:val="clear" w:color="000000" w:fill="auto"/>
        <w:spacing w:after="0" w:line="360" w:lineRule="auto"/>
        <w:ind w:firstLine="709"/>
        <w:jc w:val="both"/>
        <w:rPr>
          <w:rFonts w:ascii="Times New Roman" w:hAnsi="Times New Roman"/>
          <w:sz w:val="28"/>
          <w:szCs w:val="28"/>
          <w:lang w:val="uk-UA"/>
        </w:rPr>
      </w:pPr>
    </w:p>
    <w:p w:rsidR="00471F8B" w:rsidRPr="00471F8B" w:rsidRDefault="00471F8B" w:rsidP="00471F8B">
      <w:pPr>
        <w:widowControl w:val="0"/>
        <w:shd w:val="clear" w:color="000000" w:fill="auto"/>
        <w:spacing w:after="0" w:line="360" w:lineRule="auto"/>
        <w:ind w:firstLine="709"/>
        <w:jc w:val="both"/>
        <w:rPr>
          <w:rFonts w:ascii="Times New Roman" w:hAnsi="Times New Roman"/>
          <w:sz w:val="28"/>
          <w:szCs w:val="28"/>
          <w:lang w:val="uk-UA"/>
        </w:rPr>
      </w:pP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rPr>
      </w:pPr>
    </w:p>
    <w:p w:rsidR="00953FB0" w:rsidRPr="00471F8B" w:rsidRDefault="00953FB0" w:rsidP="00471F8B">
      <w:pPr>
        <w:widowControl w:val="0"/>
        <w:shd w:val="clear" w:color="000000" w:fill="auto"/>
        <w:spacing w:after="0" w:line="360" w:lineRule="auto"/>
        <w:ind w:firstLine="709"/>
        <w:jc w:val="center"/>
        <w:rPr>
          <w:rFonts w:ascii="Times New Roman" w:hAnsi="Times New Roman"/>
          <w:sz w:val="28"/>
          <w:szCs w:val="28"/>
        </w:rPr>
      </w:pPr>
      <w:r w:rsidRPr="00471F8B">
        <w:rPr>
          <w:rFonts w:ascii="Times New Roman" w:hAnsi="Times New Roman"/>
          <w:sz w:val="28"/>
          <w:szCs w:val="28"/>
        </w:rPr>
        <w:t>Курган 2010</w:t>
      </w:r>
    </w:p>
    <w:p w:rsidR="00471F8B" w:rsidRDefault="00471F8B">
      <w:pPr>
        <w:rPr>
          <w:rFonts w:ascii="Times New Roman" w:hAnsi="Times New Roman"/>
          <w:sz w:val="28"/>
          <w:szCs w:val="28"/>
        </w:rPr>
      </w:pPr>
      <w:r>
        <w:rPr>
          <w:rFonts w:ascii="Times New Roman" w:hAnsi="Times New Roman"/>
          <w:sz w:val="28"/>
          <w:szCs w:val="28"/>
        </w:rPr>
        <w:br w:type="page"/>
      </w:r>
    </w:p>
    <w:p w:rsidR="00953FB0" w:rsidRPr="00471F8B" w:rsidRDefault="00471F8B" w:rsidP="00471F8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Содержание</w:t>
      </w:r>
    </w:p>
    <w:p w:rsidR="00471F8B" w:rsidRDefault="00471F8B" w:rsidP="00471F8B">
      <w:pPr>
        <w:widowControl w:val="0"/>
        <w:shd w:val="clear" w:color="000000" w:fill="auto"/>
        <w:spacing w:after="0" w:line="360" w:lineRule="auto"/>
        <w:ind w:firstLine="709"/>
        <w:jc w:val="both"/>
        <w:rPr>
          <w:rFonts w:ascii="Times New Roman" w:hAnsi="Times New Roman"/>
          <w:sz w:val="28"/>
          <w:szCs w:val="28"/>
          <w:lang w:val="uk-UA"/>
        </w:rPr>
      </w:pPr>
    </w:p>
    <w:p w:rsidR="00953FB0" w:rsidRPr="00471F8B" w:rsidRDefault="00953FB0" w:rsidP="00471F8B">
      <w:pPr>
        <w:widowControl w:val="0"/>
        <w:shd w:val="clear" w:color="000000" w:fill="auto"/>
        <w:spacing w:after="0" w:line="360" w:lineRule="auto"/>
        <w:rPr>
          <w:rFonts w:ascii="Times New Roman" w:hAnsi="Times New Roman"/>
          <w:sz w:val="28"/>
          <w:szCs w:val="28"/>
        </w:rPr>
      </w:pPr>
      <w:r w:rsidRPr="00471F8B">
        <w:rPr>
          <w:rFonts w:ascii="Times New Roman" w:hAnsi="Times New Roman"/>
          <w:sz w:val="28"/>
          <w:szCs w:val="28"/>
        </w:rPr>
        <w:t>Глава 1. Отзыв выборного должностного лица местного самоуправления муниципального образования</w:t>
      </w:r>
      <w:r w:rsidR="00DD17E8">
        <w:rPr>
          <w:rFonts w:ascii="Times New Roman" w:hAnsi="Times New Roman"/>
          <w:sz w:val="28"/>
          <w:szCs w:val="28"/>
        </w:rPr>
        <w:t>.</w:t>
      </w:r>
      <w:r w:rsidR="00471F8B" w:rsidRPr="00471F8B">
        <w:rPr>
          <w:rFonts w:ascii="Times New Roman" w:hAnsi="Times New Roman"/>
          <w:sz w:val="28"/>
          <w:szCs w:val="28"/>
        </w:rPr>
        <w:t xml:space="preserve"> </w:t>
      </w:r>
    </w:p>
    <w:p w:rsidR="00953FB0" w:rsidRPr="00471F8B" w:rsidRDefault="00953FB0" w:rsidP="00471F8B">
      <w:pPr>
        <w:widowControl w:val="0"/>
        <w:shd w:val="clear" w:color="000000" w:fill="auto"/>
        <w:spacing w:after="0" w:line="360" w:lineRule="auto"/>
        <w:rPr>
          <w:rFonts w:ascii="Times New Roman" w:hAnsi="Times New Roman"/>
          <w:sz w:val="28"/>
          <w:szCs w:val="28"/>
        </w:rPr>
      </w:pPr>
      <w:r w:rsidRPr="00471F8B">
        <w:rPr>
          <w:rFonts w:ascii="Times New Roman" w:hAnsi="Times New Roman"/>
          <w:sz w:val="28"/>
          <w:szCs w:val="28"/>
        </w:rPr>
        <w:t>1.1</w:t>
      </w:r>
      <w:r w:rsidR="00471F8B">
        <w:rPr>
          <w:rFonts w:ascii="Times New Roman" w:hAnsi="Times New Roman"/>
          <w:sz w:val="28"/>
          <w:szCs w:val="28"/>
        </w:rPr>
        <w:t xml:space="preserve"> </w:t>
      </w:r>
      <w:r w:rsidRPr="00471F8B">
        <w:rPr>
          <w:rFonts w:ascii="Times New Roman" w:hAnsi="Times New Roman"/>
          <w:bCs/>
          <w:sz w:val="28"/>
          <w:szCs w:val="28"/>
          <w:lang w:eastAsia="ru-RU"/>
        </w:rPr>
        <w:t>Понятие института отзыва</w:t>
      </w:r>
      <w:r w:rsidR="00DD17E8">
        <w:rPr>
          <w:rFonts w:ascii="Times New Roman" w:hAnsi="Times New Roman"/>
          <w:bCs/>
          <w:sz w:val="28"/>
          <w:szCs w:val="28"/>
          <w:lang w:eastAsia="ru-RU"/>
        </w:rPr>
        <w:t>.</w:t>
      </w:r>
      <w:r w:rsidR="00471F8B" w:rsidRPr="00471F8B">
        <w:rPr>
          <w:rFonts w:ascii="Times New Roman" w:hAnsi="Times New Roman"/>
          <w:bCs/>
          <w:sz w:val="28"/>
          <w:szCs w:val="28"/>
          <w:lang w:eastAsia="ru-RU"/>
        </w:rPr>
        <w:t xml:space="preserve"> </w:t>
      </w:r>
    </w:p>
    <w:p w:rsidR="00953FB0" w:rsidRPr="00471F8B" w:rsidRDefault="00953FB0" w:rsidP="00471F8B">
      <w:pPr>
        <w:pStyle w:val="a3"/>
        <w:widowControl w:val="0"/>
        <w:shd w:val="clear" w:color="000000" w:fill="auto"/>
        <w:spacing w:before="0" w:beforeAutospacing="0" w:after="0" w:afterAutospacing="0" w:line="360" w:lineRule="auto"/>
        <w:rPr>
          <w:bCs/>
          <w:sz w:val="28"/>
          <w:szCs w:val="28"/>
        </w:rPr>
      </w:pPr>
      <w:r w:rsidRPr="00471F8B">
        <w:rPr>
          <w:bCs/>
          <w:sz w:val="28"/>
          <w:szCs w:val="28"/>
        </w:rPr>
        <w:t>1.2</w:t>
      </w:r>
      <w:r w:rsidR="00471F8B">
        <w:rPr>
          <w:bCs/>
          <w:sz w:val="28"/>
          <w:szCs w:val="28"/>
        </w:rPr>
        <w:t xml:space="preserve"> </w:t>
      </w:r>
      <w:r w:rsidRPr="00471F8B">
        <w:rPr>
          <w:bCs/>
          <w:sz w:val="28"/>
          <w:szCs w:val="28"/>
        </w:rPr>
        <w:t>Отзыв депутата, члена выборного органа МС, выборного должностного лица</w:t>
      </w:r>
      <w:r w:rsidR="00DD17E8">
        <w:rPr>
          <w:bCs/>
          <w:sz w:val="28"/>
          <w:szCs w:val="28"/>
        </w:rPr>
        <w:t>.</w:t>
      </w:r>
      <w:r w:rsidR="00471F8B" w:rsidRPr="00471F8B">
        <w:rPr>
          <w:bCs/>
          <w:sz w:val="28"/>
          <w:szCs w:val="28"/>
        </w:rPr>
        <w:t xml:space="preserve"> </w:t>
      </w:r>
    </w:p>
    <w:p w:rsidR="00953FB0" w:rsidRPr="00471F8B" w:rsidRDefault="00953FB0" w:rsidP="00471F8B">
      <w:pPr>
        <w:pStyle w:val="a3"/>
        <w:widowControl w:val="0"/>
        <w:shd w:val="clear" w:color="000000" w:fill="auto"/>
        <w:spacing w:before="0" w:beforeAutospacing="0" w:after="0" w:afterAutospacing="0" w:line="360" w:lineRule="auto"/>
        <w:rPr>
          <w:bCs/>
          <w:sz w:val="28"/>
          <w:szCs w:val="28"/>
        </w:rPr>
      </w:pPr>
      <w:r w:rsidRPr="00471F8B">
        <w:rPr>
          <w:bCs/>
          <w:sz w:val="28"/>
          <w:szCs w:val="28"/>
        </w:rPr>
        <w:t>Литература</w:t>
      </w:r>
      <w:r w:rsidR="00471F8B" w:rsidRPr="00471F8B">
        <w:rPr>
          <w:bCs/>
          <w:sz w:val="28"/>
          <w:szCs w:val="28"/>
        </w:rPr>
        <w:t xml:space="preserve"> </w:t>
      </w:r>
    </w:p>
    <w:p w:rsidR="00953FB0" w:rsidRPr="00471F8B" w:rsidRDefault="00953FB0" w:rsidP="00471F8B">
      <w:pPr>
        <w:pStyle w:val="a3"/>
        <w:widowControl w:val="0"/>
        <w:shd w:val="clear" w:color="000000" w:fill="auto"/>
        <w:spacing w:before="0" w:beforeAutospacing="0" w:after="0" w:afterAutospacing="0" w:line="360" w:lineRule="auto"/>
        <w:ind w:firstLine="709"/>
        <w:jc w:val="both"/>
        <w:rPr>
          <w:sz w:val="28"/>
          <w:szCs w:val="28"/>
        </w:rPr>
      </w:pPr>
    </w:p>
    <w:p w:rsidR="00471F8B" w:rsidRDefault="00471F8B">
      <w:pPr>
        <w:rPr>
          <w:rFonts w:ascii="Times New Roman" w:hAnsi="Times New Roman"/>
          <w:sz w:val="28"/>
          <w:szCs w:val="28"/>
        </w:rPr>
      </w:pPr>
      <w:r>
        <w:rPr>
          <w:rFonts w:ascii="Times New Roman" w:hAnsi="Times New Roman"/>
          <w:sz w:val="28"/>
          <w:szCs w:val="28"/>
        </w:rPr>
        <w:br w:type="page"/>
      </w:r>
    </w:p>
    <w:p w:rsidR="00953FB0" w:rsidRPr="00471F8B" w:rsidRDefault="00953FB0" w:rsidP="00471F8B">
      <w:pPr>
        <w:widowControl w:val="0"/>
        <w:shd w:val="clear" w:color="000000" w:fill="auto"/>
        <w:spacing w:after="0" w:line="360" w:lineRule="auto"/>
        <w:ind w:firstLine="709"/>
        <w:jc w:val="both"/>
        <w:rPr>
          <w:rFonts w:ascii="Times New Roman" w:hAnsi="Times New Roman"/>
          <w:b/>
          <w:sz w:val="28"/>
          <w:szCs w:val="28"/>
        </w:rPr>
      </w:pPr>
      <w:r w:rsidRPr="00471F8B">
        <w:rPr>
          <w:rFonts w:ascii="Times New Roman" w:hAnsi="Times New Roman"/>
          <w:b/>
          <w:sz w:val="28"/>
          <w:szCs w:val="28"/>
        </w:rPr>
        <w:t>Глава 1. Отзыв выборного должностного лица местного самоуправления муниципального образования</w:t>
      </w:r>
    </w:p>
    <w:p w:rsidR="00471F8B" w:rsidRPr="00471F8B" w:rsidRDefault="00471F8B" w:rsidP="00471F8B">
      <w:pPr>
        <w:widowControl w:val="0"/>
        <w:shd w:val="clear" w:color="000000" w:fill="auto"/>
        <w:spacing w:after="0" w:line="360" w:lineRule="auto"/>
        <w:ind w:firstLine="709"/>
        <w:jc w:val="both"/>
        <w:rPr>
          <w:rFonts w:ascii="Times New Roman" w:hAnsi="Times New Roman"/>
          <w:b/>
          <w:sz w:val="28"/>
          <w:szCs w:val="28"/>
        </w:rPr>
      </w:pPr>
    </w:p>
    <w:p w:rsidR="00953FB0" w:rsidRPr="00471F8B" w:rsidRDefault="00953FB0" w:rsidP="00471F8B">
      <w:pPr>
        <w:widowControl w:val="0"/>
        <w:shd w:val="clear" w:color="000000" w:fill="auto"/>
        <w:spacing w:after="0" w:line="360" w:lineRule="auto"/>
        <w:ind w:firstLine="709"/>
        <w:jc w:val="both"/>
        <w:rPr>
          <w:rFonts w:ascii="Times New Roman" w:hAnsi="Times New Roman"/>
          <w:b/>
          <w:sz w:val="28"/>
          <w:szCs w:val="28"/>
        </w:rPr>
      </w:pPr>
      <w:r w:rsidRPr="00471F8B">
        <w:rPr>
          <w:rFonts w:ascii="Times New Roman" w:hAnsi="Times New Roman"/>
          <w:b/>
          <w:sz w:val="28"/>
          <w:szCs w:val="28"/>
        </w:rPr>
        <w:t>1.1</w:t>
      </w:r>
      <w:r w:rsidR="00471F8B">
        <w:rPr>
          <w:rFonts w:ascii="Times New Roman" w:hAnsi="Times New Roman"/>
          <w:b/>
          <w:sz w:val="28"/>
          <w:szCs w:val="28"/>
        </w:rPr>
        <w:t xml:space="preserve"> </w:t>
      </w:r>
      <w:r w:rsidRPr="00471F8B">
        <w:rPr>
          <w:rFonts w:ascii="Times New Roman" w:hAnsi="Times New Roman"/>
          <w:b/>
          <w:bCs/>
          <w:sz w:val="28"/>
          <w:szCs w:val="28"/>
          <w:lang w:eastAsia="ru-RU"/>
        </w:rPr>
        <w:t>Понятие института отзыва</w:t>
      </w:r>
    </w:p>
    <w:p w:rsidR="00471F8B" w:rsidRDefault="00471F8B" w:rsidP="00471F8B">
      <w:pPr>
        <w:widowControl w:val="0"/>
        <w:shd w:val="clear" w:color="000000" w:fill="auto"/>
        <w:spacing w:after="0" w:line="360" w:lineRule="auto"/>
        <w:ind w:firstLine="709"/>
        <w:jc w:val="both"/>
        <w:rPr>
          <w:rFonts w:ascii="Times New Roman" w:hAnsi="Times New Roman"/>
          <w:sz w:val="28"/>
          <w:szCs w:val="28"/>
          <w:lang w:eastAsia="ru-RU"/>
        </w:rPr>
      </w:pP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Отзыв выборных должностных лиц местного самоуправления является одной из форм непосредственной демократии. Отзыв - это досрочное прекращение полномочий выборного лица в форме волеизъявления избирателей на основе специально назначенного голосования, проводимого в соответствии с законом субъекта Российской Федерации и уставом муниципального образования.</w:t>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Институт отзыва - это специфический институт народовластия, выражающий взаимоотношения выборных лиц с населением и их избирателями. Досрочное прекращение полномочий выборных лиц является формой их ответственности перед населением и избирателями.</w:t>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Право на отзыв депутатов появилось в нашей стране вместе с рождением Советов, начиная с 1905 года. Затем право на отзыв было закреплено во всех конституциях СССР, конституциях союзных и автономных республик. Депутат мог быть отозван избирателями, если он не оправдал их доверие или совершил действия, не достойные высокого звания депутата. При этом фактом неоправдания доверия избирателей являлось невыполнение депутатом любой из тех обязанностей, которые возлагались на него законом, а действиями, не достойными высокого звания депутата, признавались действия, нарушающие правовые и моральные нормы.</w:t>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Отзыв выборного лица местного самоуправления есть форма осуществления народовластия и реализации конституционного права граждан на участие в управлении делами государства и муниципальных образований. Установление отзыва выборного лица расширяет возможности граждан по формированию дееспособных, авторитетных составов выборных органов местного самоуправления, служит гарантией усиления юридической ответственности выборных лиц.</w:t>
      </w:r>
      <w:r w:rsidRPr="00471F8B">
        <w:rPr>
          <w:rStyle w:val="a6"/>
          <w:rFonts w:ascii="Times New Roman" w:hAnsi="Times New Roman"/>
          <w:sz w:val="28"/>
          <w:szCs w:val="28"/>
          <w:lang w:eastAsia="ru-RU"/>
        </w:rPr>
        <w:footnoteReference w:id="1"/>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 xml:space="preserve">Вопрос об отзыве выборного должностного лица местного самоуправления должен решаться путем голосования, а не путем проведения местного референдума. Как указал Конституционный Суд, каждая форма непосредственной демократии имеет собственное предназначение в системе народовластия и реализация одной из них не должна препятствовать осуществлению других, необоснованно замещать их. Референдум не должен быть направлен на отрицание состоявшихся выборов. </w:t>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Таким образом, отзыв выборного лица местного самоуправления как институт непосредственной демократии представляет собой форму ответственности выборного лица перед населением, содержанием которой является возможность досрочного прекращения полномочий выборного лица по воле избирателей.</w:t>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Решение вопросов непосредственного обеспечения жизнедеятельности населения муниципального образования, отнесенных уставом муниципального образования к его ведению, зависит во многом от того, насколько эффективно организована работа органов местного самоуправления и должностных лиц местного самоуправления, насколько инициативны и предприимчивы они в своей деятельности. Поэтому в случае неудовлетворительного решения вопросов местной жизни претензии населения муниципального образования должны быть обращены к органам и должностным лицам местного самоуправления, а также к себе, ибо население самостоятельно формирует муниципальные органы. Все это обусловливает необходимость функционирования и использования в системе местного самоуправления института ответственности органов и должностных лиц местного самоуправления перед населением, различных форм контроля их деятельности.</w:t>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Статьями 3 и 130 Конституции РФ установлено, что народ осуществляет свою власть непосредственно, а также через органы государственной власти и органы местного самоуправления. Отсюда следует, что граждане осуществляют свою власть прежде всего через своих представителей в этих органах. Это право нарушается, если избиратели утрачивают доверие к депутату и выборным должностным лицам. Поэтому право на их отзыв жизненно необходимо и является неотъемлемым элементом народовластия.</w:t>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В п.10 ст.40 установлена возможность отзыва депутата, члена выборного органа или выборного должностного лица местного самоуправления, если такой отзыв предусмотрен уставом муниципального образования в соответствии с законами субъектов Российской Федерации</w:t>
      </w:r>
      <w:r w:rsidRPr="00471F8B">
        <w:rPr>
          <w:rStyle w:val="a6"/>
          <w:rFonts w:ascii="Times New Roman" w:hAnsi="Times New Roman"/>
          <w:sz w:val="28"/>
          <w:szCs w:val="28"/>
          <w:lang w:eastAsia="ru-RU"/>
        </w:rPr>
        <w:footnoteReference w:id="2"/>
      </w:r>
      <w:r w:rsidRPr="00471F8B">
        <w:rPr>
          <w:rFonts w:ascii="Times New Roman" w:hAnsi="Times New Roman"/>
          <w:sz w:val="28"/>
          <w:szCs w:val="28"/>
          <w:lang w:eastAsia="ru-RU"/>
        </w:rPr>
        <w:t>. Из смысла этой нормы вытекает, что в Российской Федерации в этой части нет единообразия, а конституционные гарантии граждан на осуществление местного самоуправления зависят как от воли каждого субъекта Российской Федерации, так и от воли каждого муниципального образования.</w:t>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Отзыв является формой прямой демократии и направлен на усиление связи выборного лица местного самоуправления с населением непосредственно. Отзыв позволяет достаточно оперативно вносить коррективы в деятельность выборных лиц местного самоуправления. Следовательно, необходимо в законе субъекта исчерпывающим образом определить основания отзыва и возможные процедуры. Без установления четких правовых критериев отзыва должностного лица, надлежащих процедур его осуществления не достигаются те конституционные цели, для обеспечения которых данный институт вводится.</w:t>
      </w:r>
      <w:r w:rsidRPr="00471F8B">
        <w:rPr>
          <w:rStyle w:val="a6"/>
          <w:rFonts w:ascii="Times New Roman" w:hAnsi="Times New Roman"/>
          <w:sz w:val="28"/>
          <w:szCs w:val="28"/>
          <w:lang w:eastAsia="ru-RU"/>
        </w:rPr>
        <w:footnoteReference w:id="3"/>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Отзыв как одна из таких форм не должен использоваться для дестабилизации выборных институтов власти и в конечном счете самой демократии. Следовательно, законодатель, если он вводит институт отзыва, обязан предусмотреть общие принципы механизма отзыва, с тем чтобы не был искажен сам смысл выборов. Данный закон в силу действия норм Конституции РФ и Конституции РБ об отделенности органов местного самоуправления от органов государственной власти должен являться рамочным законом, устанавливающим общие принципы и процедуры отзыва указанных лиц, перечень оснований, установление возможных порядков инициирования вопроса об отзыве выборных лиц местного самоуправления, назначения, подготовки и проведения голосования по отзыву выборных лиц местного самоуправления, гарантии участников процедуры отзыва.</w:t>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Соответственно, применяться он может только в совокупности с закреплением процедуры отзыва в Уставах или нормативно-правовых актах представительных органов местного самоуправления.</w:t>
      </w:r>
    </w:p>
    <w:p w:rsidR="00953FB0" w:rsidRPr="00471F8B" w:rsidRDefault="00953FB0" w:rsidP="00471F8B">
      <w:pPr>
        <w:widowControl w:val="0"/>
        <w:shd w:val="clear" w:color="000000" w:fill="auto"/>
        <w:spacing w:after="0" w:line="360" w:lineRule="auto"/>
        <w:ind w:firstLine="709"/>
        <w:jc w:val="both"/>
        <w:rPr>
          <w:rFonts w:ascii="Times New Roman" w:hAnsi="Times New Roman"/>
          <w:sz w:val="28"/>
          <w:szCs w:val="28"/>
          <w:lang w:eastAsia="ru-RU"/>
        </w:rPr>
      </w:pPr>
      <w:r w:rsidRPr="00471F8B">
        <w:rPr>
          <w:rFonts w:ascii="Times New Roman" w:hAnsi="Times New Roman"/>
          <w:sz w:val="28"/>
          <w:szCs w:val="28"/>
          <w:lang w:eastAsia="ru-RU"/>
        </w:rPr>
        <w:t>В случае, если данные процедуры не предусмотрены уставом или нормативно-правовым актом представительных органов местного самоуправления, то нормы закона должны действовать напрямую.</w:t>
      </w:r>
    </w:p>
    <w:p w:rsidR="00953FB0" w:rsidRPr="00471F8B" w:rsidRDefault="00953FB0" w:rsidP="00471F8B">
      <w:pPr>
        <w:pStyle w:val="a3"/>
        <w:widowControl w:val="0"/>
        <w:shd w:val="clear" w:color="000000" w:fill="auto"/>
        <w:spacing w:before="0" w:beforeAutospacing="0" w:after="0" w:afterAutospacing="0" w:line="360" w:lineRule="auto"/>
        <w:ind w:firstLine="709"/>
        <w:jc w:val="both"/>
        <w:rPr>
          <w:b/>
          <w:bCs/>
          <w:sz w:val="28"/>
          <w:szCs w:val="28"/>
        </w:rPr>
      </w:pPr>
    </w:p>
    <w:p w:rsidR="00953FB0" w:rsidRPr="00471F8B" w:rsidRDefault="00953FB0" w:rsidP="00471F8B">
      <w:pPr>
        <w:pStyle w:val="a3"/>
        <w:widowControl w:val="0"/>
        <w:shd w:val="clear" w:color="000000" w:fill="auto"/>
        <w:spacing w:before="0" w:beforeAutospacing="0" w:after="0" w:afterAutospacing="0" w:line="360" w:lineRule="auto"/>
        <w:ind w:firstLine="709"/>
        <w:jc w:val="both"/>
        <w:rPr>
          <w:sz w:val="28"/>
          <w:szCs w:val="28"/>
        </w:rPr>
      </w:pPr>
      <w:r w:rsidRPr="00471F8B">
        <w:rPr>
          <w:b/>
          <w:bCs/>
          <w:sz w:val="28"/>
          <w:szCs w:val="28"/>
        </w:rPr>
        <w:t>1.2</w:t>
      </w:r>
      <w:r w:rsidR="00471F8B">
        <w:rPr>
          <w:b/>
          <w:bCs/>
          <w:sz w:val="28"/>
          <w:szCs w:val="28"/>
        </w:rPr>
        <w:t xml:space="preserve"> </w:t>
      </w:r>
      <w:r w:rsidRPr="00471F8B">
        <w:rPr>
          <w:b/>
          <w:bCs/>
          <w:sz w:val="28"/>
          <w:szCs w:val="28"/>
        </w:rPr>
        <w:t>Отзыв депутата, члена выборного органа МС, выборного должностного лица</w:t>
      </w:r>
    </w:p>
    <w:p w:rsidR="00471F8B" w:rsidRDefault="00471F8B" w:rsidP="00471F8B">
      <w:pPr>
        <w:pStyle w:val="a3"/>
        <w:widowControl w:val="0"/>
        <w:shd w:val="clear" w:color="000000" w:fill="auto"/>
        <w:spacing w:before="0" w:beforeAutospacing="0" w:after="0" w:afterAutospacing="0" w:line="360" w:lineRule="auto"/>
        <w:ind w:firstLine="709"/>
        <w:jc w:val="both"/>
        <w:rPr>
          <w:sz w:val="28"/>
          <w:szCs w:val="28"/>
        </w:rPr>
      </w:pPr>
    </w:p>
    <w:p w:rsidR="00953FB0" w:rsidRPr="00471F8B" w:rsidRDefault="00953FB0" w:rsidP="00471F8B">
      <w:pPr>
        <w:pStyle w:val="a3"/>
        <w:widowControl w:val="0"/>
        <w:shd w:val="clear" w:color="000000" w:fill="auto"/>
        <w:spacing w:before="0" w:beforeAutospacing="0" w:after="0" w:afterAutospacing="0" w:line="360" w:lineRule="auto"/>
        <w:ind w:firstLine="709"/>
        <w:jc w:val="both"/>
        <w:rPr>
          <w:sz w:val="28"/>
          <w:szCs w:val="28"/>
        </w:rPr>
      </w:pPr>
      <w:r w:rsidRPr="00471F8B">
        <w:rPr>
          <w:sz w:val="28"/>
          <w:szCs w:val="28"/>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953FB0" w:rsidRPr="00471F8B" w:rsidRDefault="00953FB0" w:rsidP="00471F8B">
      <w:pPr>
        <w:pStyle w:val="a3"/>
        <w:widowControl w:val="0"/>
        <w:shd w:val="clear" w:color="000000" w:fill="auto"/>
        <w:spacing w:before="0" w:beforeAutospacing="0" w:after="0" w:afterAutospacing="0" w:line="360" w:lineRule="auto"/>
        <w:ind w:firstLine="709"/>
        <w:jc w:val="both"/>
        <w:rPr>
          <w:sz w:val="28"/>
          <w:szCs w:val="28"/>
        </w:rPr>
      </w:pPr>
      <w:r w:rsidRPr="00471F8B">
        <w:rPr>
          <w:sz w:val="28"/>
          <w:szCs w:val="28"/>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r w:rsidR="00DD17E8">
        <w:rPr>
          <w:sz w:val="28"/>
          <w:szCs w:val="28"/>
        </w:rPr>
        <w:t xml:space="preserve"> </w:t>
      </w:r>
      <w:r w:rsidRPr="00471F8B">
        <w:rPr>
          <w:sz w:val="28"/>
          <w:szCs w:val="2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r w:rsidR="00DD17E8">
        <w:rPr>
          <w:sz w:val="28"/>
          <w:szCs w:val="28"/>
        </w:rPr>
        <w:t xml:space="preserve"> </w:t>
      </w:r>
      <w:r w:rsidRPr="00471F8B">
        <w:rPr>
          <w:sz w:val="28"/>
          <w:szCs w:val="28"/>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r w:rsidRPr="00471F8B">
        <w:rPr>
          <w:rStyle w:val="a6"/>
          <w:sz w:val="28"/>
          <w:szCs w:val="28"/>
        </w:rPr>
        <w:footnoteReference w:id="4"/>
      </w:r>
    </w:p>
    <w:p w:rsidR="00953FB0" w:rsidRPr="00471F8B" w:rsidRDefault="00953FB0" w:rsidP="00471F8B">
      <w:pPr>
        <w:pStyle w:val="a3"/>
        <w:widowControl w:val="0"/>
        <w:shd w:val="clear" w:color="000000" w:fill="auto"/>
        <w:spacing w:before="0" w:beforeAutospacing="0" w:after="0" w:afterAutospacing="0" w:line="360" w:lineRule="auto"/>
        <w:ind w:firstLine="709"/>
        <w:jc w:val="both"/>
        <w:rPr>
          <w:sz w:val="28"/>
          <w:szCs w:val="28"/>
        </w:rPr>
      </w:pPr>
      <w:r w:rsidRPr="00471F8B">
        <w:rPr>
          <w:sz w:val="28"/>
          <w:szCs w:val="28"/>
        </w:rPr>
        <w:t>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71F8B" w:rsidRPr="00006A6D" w:rsidRDefault="00DD17E8" w:rsidP="00471F8B">
      <w:pPr>
        <w:pStyle w:val="a3"/>
        <w:widowControl w:val="0"/>
        <w:shd w:val="clear" w:color="000000" w:fill="auto"/>
        <w:spacing w:before="0" w:beforeAutospacing="0" w:after="0" w:afterAutospacing="0" w:line="360" w:lineRule="auto"/>
        <w:ind w:firstLine="709"/>
        <w:jc w:val="both"/>
        <w:rPr>
          <w:color w:val="FFFFFF"/>
          <w:sz w:val="28"/>
          <w:szCs w:val="28"/>
        </w:rPr>
      </w:pPr>
      <w:r w:rsidRPr="00006A6D">
        <w:rPr>
          <w:color w:val="FFFFFF"/>
          <w:sz w:val="28"/>
          <w:szCs w:val="28"/>
        </w:rPr>
        <w:t>отзыв выборный муниципальный совет должностной</w:t>
      </w:r>
    </w:p>
    <w:p w:rsidR="00471F8B" w:rsidRDefault="00471F8B">
      <w:pPr>
        <w:rPr>
          <w:rFonts w:ascii="Times New Roman" w:hAnsi="Times New Roman"/>
          <w:sz w:val="28"/>
          <w:szCs w:val="28"/>
          <w:lang w:eastAsia="ru-RU"/>
        </w:rPr>
      </w:pPr>
      <w:r>
        <w:rPr>
          <w:sz w:val="28"/>
          <w:szCs w:val="28"/>
        </w:rPr>
        <w:br w:type="page"/>
      </w:r>
    </w:p>
    <w:p w:rsidR="00953FB0" w:rsidRPr="00471F8B" w:rsidRDefault="00953FB0" w:rsidP="00471F8B">
      <w:pPr>
        <w:pStyle w:val="a3"/>
        <w:widowControl w:val="0"/>
        <w:shd w:val="clear" w:color="000000" w:fill="auto"/>
        <w:spacing w:before="0" w:beforeAutospacing="0" w:after="0" w:afterAutospacing="0" w:line="360" w:lineRule="auto"/>
        <w:ind w:firstLine="709"/>
        <w:jc w:val="both"/>
        <w:rPr>
          <w:b/>
          <w:sz w:val="28"/>
          <w:szCs w:val="28"/>
        </w:rPr>
      </w:pPr>
      <w:r w:rsidRPr="00471F8B">
        <w:rPr>
          <w:b/>
          <w:sz w:val="28"/>
          <w:szCs w:val="28"/>
        </w:rPr>
        <w:t>Литература</w:t>
      </w:r>
    </w:p>
    <w:p w:rsidR="00471F8B" w:rsidRDefault="00471F8B" w:rsidP="00471F8B">
      <w:pPr>
        <w:pStyle w:val="a3"/>
        <w:widowControl w:val="0"/>
        <w:shd w:val="clear" w:color="000000" w:fill="auto"/>
        <w:spacing w:before="0" w:beforeAutospacing="0" w:after="0" w:afterAutospacing="0" w:line="360" w:lineRule="auto"/>
        <w:ind w:firstLine="709"/>
        <w:jc w:val="both"/>
        <w:rPr>
          <w:sz w:val="28"/>
          <w:szCs w:val="28"/>
        </w:rPr>
      </w:pPr>
    </w:p>
    <w:p w:rsidR="00953FB0" w:rsidRPr="00471F8B" w:rsidRDefault="00953FB0" w:rsidP="00471F8B">
      <w:pPr>
        <w:pStyle w:val="a3"/>
        <w:widowControl w:val="0"/>
        <w:shd w:val="clear" w:color="000000" w:fill="auto"/>
        <w:spacing w:before="0" w:beforeAutospacing="0" w:after="0" w:afterAutospacing="0" w:line="360" w:lineRule="auto"/>
        <w:rPr>
          <w:sz w:val="28"/>
          <w:szCs w:val="28"/>
        </w:rPr>
      </w:pPr>
      <w:r w:rsidRPr="00471F8B">
        <w:rPr>
          <w:sz w:val="28"/>
          <w:szCs w:val="28"/>
        </w:rPr>
        <w:t>1. Выдрин И.В., Кокотов А.Н. Муниципальное право России. М., 2002.</w:t>
      </w:r>
    </w:p>
    <w:p w:rsidR="00953FB0" w:rsidRPr="00471F8B" w:rsidRDefault="00953FB0" w:rsidP="00471F8B">
      <w:pPr>
        <w:pStyle w:val="a3"/>
        <w:widowControl w:val="0"/>
        <w:shd w:val="clear" w:color="000000" w:fill="auto"/>
        <w:spacing w:before="0" w:beforeAutospacing="0" w:after="0" w:afterAutospacing="0" w:line="360" w:lineRule="auto"/>
        <w:rPr>
          <w:sz w:val="28"/>
          <w:szCs w:val="28"/>
        </w:rPr>
      </w:pPr>
      <w:r w:rsidRPr="00471F8B">
        <w:rPr>
          <w:sz w:val="28"/>
          <w:szCs w:val="28"/>
        </w:rPr>
        <w:t>2. Кокотов А.Н., Саломаткин А.С. Муниципальное право России. М., 2005.</w:t>
      </w:r>
    </w:p>
    <w:p w:rsidR="00953FB0" w:rsidRPr="00471F8B" w:rsidRDefault="00953FB0" w:rsidP="00471F8B">
      <w:pPr>
        <w:pStyle w:val="a3"/>
        <w:widowControl w:val="0"/>
        <w:shd w:val="clear" w:color="000000" w:fill="auto"/>
        <w:spacing w:before="0" w:beforeAutospacing="0" w:after="0" w:afterAutospacing="0" w:line="360" w:lineRule="auto"/>
        <w:rPr>
          <w:sz w:val="28"/>
          <w:szCs w:val="28"/>
        </w:rPr>
      </w:pPr>
      <w:r w:rsidRPr="00471F8B">
        <w:rPr>
          <w:sz w:val="28"/>
          <w:szCs w:val="28"/>
        </w:rPr>
        <w:t>3. Муниципальное право России: учебник для студентов вузов / Под ред. А. Н. Костюкова. - М.: ЮНИТИ-ДАНА: Закон и право, 2007.</w:t>
      </w:r>
    </w:p>
    <w:p w:rsidR="00953FB0" w:rsidRPr="00471F8B" w:rsidRDefault="00953FB0" w:rsidP="00471F8B">
      <w:pPr>
        <w:pStyle w:val="a3"/>
        <w:widowControl w:val="0"/>
        <w:shd w:val="clear" w:color="000000" w:fill="auto"/>
        <w:spacing w:before="0" w:beforeAutospacing="0" w:after="0" w:afterAutospacing="0" w:line="360" w:lineRule="auto"/>
        <w:rPr>
          <w:sz w:val="28"/>
          <w:szCs w:val="28"/>
        </w:rPr>
      </w:pPr>
      <w:r w:rsidRPr="00471F8B">
        <w:rPr>
          <w:sz w:val="28"/>
          <w:szCs w:val="28"/>
        </w:rPr>
        <w:t xml:space="preserve">4. Сергеев А. С. Местное самоуправление в Российской Федерации: правовая теория и социальная практика // Конституционные и законодательные основы местного самоуправления в Российской Федерации: Сборник научных трудов / Под ред. А.В. Иванченко. М., 2008. </w:t>
      </w:r>
    </w:p>
    <w:p w:rsidR="00953FB0" w:rsidRPr="00006A6D" w:rsidRDefault="00953FB0" w:rsidP="00471F8B">
      <w:pPr>
        <w:pStyle w:val="a3"/>
        <w:widowControl w:val="0"/>
        <w:shd w:val="clear" w:color="000000" w:fill="auto"/>
        <w:spacing w:before="0" w:beforeAutospacing="0" w:after="0" w:afterAutospacing="0" w:line="360" w:lineRule="auto"/>
        <w:ind w:firstLine="709"/>
        <w:jc w:val="both"/>
        <w:rPr>
          <w:color w:val="FFFFFF"/>
          <w:sz w:val="28"/>
          <w:szCs w:val="28"/>
        </w:rPr>
      </w:pPr>
      <w:bookmarkStart w:id="0" w:name="_GoBack"/>
      <w:bookmarkEnd w:id="0"/>
    </w:p>
    <w:sectPr w:rsidR="00953FB0" w:rsidRPr="00006A6D" w:rsidSect="00471F8B">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3F" w:rsidRDefault="009F103F" w:rsidP="00953FB0">
      <w:pPr>
        <w:spacing w:after="0" w:line="240" w:lineRule="auto"/>
      </w:pPr>
      <w:r>
        <w:separator/>
      </w:r>
    </w:p>
  </w:endnote>
  <w:endnote w:type="continuationSeparator" w:id="0">
    <w:p w:rsidR="009F103F" w:rsidRDefault="009F103F" w:rsidP="0095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3F" w:rsidRDefault="009F103F" w:rsidP="00953FB0">
      <w:pPr>
        <w:spacing w:after="0" w:line="240" w:lineRule="auto"/>
      </w:pPr>
      <w:r>
        <w:separator/>
      </w:r>
    </w:p>
  </w:footnote>
  <w:footnote w:type="continuationSeparator" w:id="0">
    <w:p w:rsidR="009F103F" w:rsidRDefault="009F103F" w:rsidP="00953FB0">
      <w:pPr>
        <w:spacing w:after="0" w:line="240" w:lineRule="auto"/>
      </w:pPr>
      <w:r>
        <w:continuationSeparator/>
      </w:r>
    </w:p>
  </w:footnote>
  <w:footnote w:id="1">
    <w:p w:rsidR="009F103F" w:rsidRDefault="00953FB0">
      <w:pPr>
        <w:pStyle w:val="a4"/>
      </w:pPr>
      <w:r w:rsidRPr="00DD17E8">
        <w:rPr>
          <w:rStyle w:val="a6"/>
          <w:rFonts w:ascii="Times New Roman" w:hAnsi="Times New Roman"/>
        </w:rPr>
        <w:footnoteRef/>
      </w:r>
      <w:r w:rsidRPr="00DD17E8">
        <w:rPr>
          <w:rFonts w:ascii="Times New Roman" w:hAnsi="Times New Roman"/>
        </w:rPr>
        <w:t xml:space="preserve"> </w:t>
      </w:r>
      <w:r w:rsidRPr="00DD17E8">
        <w:rPr>
          <w:rStyle w:val="a7"/>
          <w:rFonts w:ascii="Times New Roman" w:hAnsi="Times New Roman"/>
        </w:rPr>
        <w:t>Чаннов С.Е. Муниципальное право. — М.:Юрайт-Издат, 2006.</w:t>
      </w:r>
    </w:p>
  </w:footnote>
  <w:footnote w:id="2">
    <w:p w:rsidR="009F103F" w:rsidRDefault="00953FB0">
      <w:pPr>
        <w:pStyle w:val="a4"/>
      </w:pPr>
      <w:r w:rsidRPr="00DD17E8">
        <w:rPr>
          <w:rStyle w:val="a6"/>
          <w:rFonts w:ascii="Times New Roman" w:hAnsi="Times New Roman"/>
          <w:vertAlign w:val="baseline"/>
        </w:rPr>
        <w:footnoteRef/>
      </w:r>
      <w:r w:rsidRPr="00DD17E8">
        <w:rPr>
          <w:rFonts w:ascii="Times New Roman" w:hAnsi="Times New Roman"/>
        </w:rPr>
        <w:t xml:space="preserve"> </w:t>
      </w:r>
      <w:r w:rsidRPr="00DD17E8">
        <w:rPr>
          <w:rFonts w:ascii="Times New Roman" w:hAnsi="Times New Roman"/>
          <w:szCs w:val="28"/>
          <w:lang w:eastAsia="ru-RU"/>
        </w:rPr>
        <w:t>Федеральный закон № 131 “Об общих принципах организации местного самоуправления в Российской Федерации”</w:t>
      </w:r>
    </w:p>
  </w:footnote>
  <w:footnote w:id="3">
    <w:p w:rsidR="009F103F" w:rsidRDefault="00953FB0">
      <w:pPr>
        <w:pStyle w:val="a4"/>
      </w:pPr>
      <w:r w:rsidRPr="00DD17E8">
        <w:rPr>
          <w:rStyle w:val="a6"/>
          <w:rFonts w:ascii="Times New Roman" w:hAnsi="Times New Roman"/>
        </w:rPr>
        <w:footnoteRef/>
      </w:r>
      <w:r w:rsidRPr="00DD17E8">
        <w:rPr>
          <w:rFonts w:ascii="Times New Roman" w:hAnsi="Times New Roman"/>
        </w:rPr>
        <w:t xml:space="preserve"> </w:t>
      </w:r>
      <w:r w:rsidRPr="00DD17E8">
        <w:rPr>
          <w:rStyle w:val="a7"/>
          <w:rFonts w:ascii="Times New Roman" w:hAnsi="Times New Roman"/>
        </w:rPr>
        <w:t>Овчинников И.И., Писарев А.Н. Муниципальное право России: Учебник. — М.: Эксмо,  2007.</w:t>
      </w:r>
    </w:p>
  </w:footnote>
  <w:footnote w:id="4">
    <w:p w:rsidR="009F103F" w:rsidRDefault="00953FB0">
      <w:pPr>
        <w:pStyle w:val="a4"/>
      </w:pPr>
      <w:r w:rsidRPr="00DD17E8">
        <w:rPr>
          <w:rStyle w:val="a6"/>
          <w:rFonts w:ascii="Times New Roman" w:hAnsi="Times New Roman"/>
        </w:rPr>
        <w:footnoteRef/>
      </w:r>
      <w:r w:rsidRPr="00DD17E8">
        <w:rPr>
          <w:rFonts w:ascii="Times New Roman" w:hAnsi="Times New Roman"/>
        </w:rPr>
        <w:t xml:space="preserve"> Бондарь Н.С., Авсеенко В.И., Бочаров С.Н. Муниципальное право Российской Федерации. Учебник для вузов / под ред. профессора Н.С. Бондаря. - М.: ЮНИТИ-ДАНА, Закон и право, 2-е издание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F8B" w:rsidRPr="00471F8B" w:rsidRDefault="00471F8B" w:rsidP="00471F8B">
    <w:pPr>
      <w:pStyle w:val="a8"/>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FB0"/>
    <w:rsid w:val="00006A6D"/>
    <w:rsid w:val="0015126A"/>
    <w:rsid w:val="00471F8B"/>
    <w:rsid w:val="005A2362"/>
    <w:rsid w:val="006E5224"/>
    <w:rsid w:val="00953FB0"/>
    <w:rsid w:val="00961863"/>
    <w:rsid w:val="00996978"/>
    <w:rsid w:val="009F103F"/>
    <w:rsid w:val="00DD17E8"/>
    <w:rsid w:val="00E35797"/>
    <w:rsid w:val="00EC7848"/>
    <w:rsid w:val="00FE0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09DD79-3817-436D-9F5D-E2609374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FB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FB0"/>
    <w:pPr>
      <w:spacing w:before="100" w:beforeAutospacing="1" w:after="100" w:afterAutospacing="1" w:line="240" w:lineRule="auto"/>
    </w:pPr>
    <w:rPr>
      <w:rFonts w:ascii="Times New Roman" w:hAnsi="Times New Roman"/>
      <w:sz w:val="24"/>
      <w:szCs w:val="24"/>
      <w:lang w:eastAsia="ru-RU"/>
    </w:rPr>
  </w:style>
  <w:style w:type="paragraph" w:styleId="a4">
    <w:name w:val="footnote text"/>
    <w:basedOn w:val="a"/>
    <w:link w:val="a5"/>
    <w:uiPriority w:val="99"/>
    <w:semiHidden/>
    <w:unhideWhenUsed/>
    <w:rsid w:val="00953FB0"/>
    <w:pPr>
      <w:spacing w:after="0" w:line="240" w:lineRule="auto"/>
    </w:pPr>
    <w:rPr>
      <w:sz w:val="20"/>
      <w:szCs w:val="20"/>
    </w:rPr>
  </w:style>
  <w:style w:type="character" w:customStyle="1" w:styleId="a5">
    <w:name w:val="Текст сноски Знак"/>
    <w:link w:val="a4"/>
    <w:uiPriority w:val="99"/>
    <w:semiHidden/>
    <w:locked/>
    <w:rsid w:val="00953FB0"/>
    <w:rPr>
      <w:rFonts w:cs="Times New Roman"/>
      <w:sz w:val="20"/>
      <w:szCs w:val="20"/>
    </w:rPr>
  </w:style>
  <w:style w:type="character" w:styleId="a6">
    <w:name w:val="footnote reference"/>
    <w:uiPriority w:val="99"/>
    <w:semiHidden/>
    <w:unhideWhenUsed/>
    <w:rsid w:val="00953FB0"/>
    <w:rPr>
      <w:rFonts w:cs="Times New Roman"/>
      <w:vertAlign w:val="superscript"/>
    </w:rPr>
  </w:style>
  <w:style w:type="character" w:customStyle="1" w:styleId="a7">
    <w:name w:val="кадры"/>
    <w:rsid w:val="00953FB0"/>
    <w:rPr>
      <w:rFonts w:cs="Times New Roman"/>
    </w:rPr>
  </w:style>
  <w:style w:type="paragraph" w:styleId="a8">
    <w:name w:val="header"/>
    <w:basedOn w:val="a"/>
    <w:link w:val="a9"/>
    <w:uiPriority w:val="99"/>
    <w:semiHidden/>
    <w:unhideWhenUsed/>
    <w:rsid w:val="00953FB0"/>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953FB0"/>
    <w:rPr>
      <w:rFonts w:cs="Times New Roman"/>
    </w:rPr>
  </w:style>
  <w:style w:type="paragraph" w:styleId="aa">
    <w:name w:val="footer"/>
    <w:basedOn w:val="a"/>
    <w:link w:val="ab"/>
    <w:uiPriority w:val="99"/>
    <w:unhideWhenUsed/>
    <w:rsid w:val="00953FB0"/>
    <w:pPr>
      <w:tabs>
        <w:tab w:val="center" w:pos="4677"/>
        <w:tab w:val="right" w:pos="9355"/>
      </w:tabs>
      <w:spacing w:after="0" w:line="240" w:lineRule="auto"/>
    </w:pPr>
  </w:style>
  <w:style w:type="character" w:customStyle="1" w:styleId="ab">
    <w:name w:val="Нижний колонтитул Знак"/>
    <w:link w:val="aa"/>
    <w:uiPriority w:val="99"/>
    <w:locked/>
    <w:rsid w:val="00953F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3047">
      <w:marLeft w:val="0"/>
      <w:marRight w:val="0"/>
      <w:marTop w:val="0"/>
      <w:marBottom w:val="0"/>
      <w:divBdr>
        <w:top w:val="none" w:sz="0" w:space="0" w:color="auto"/>
        <w:left w:val="none" w:sz="0" w:space="0" w:color="auto"/>
        <w:bottom w:val="none" w:sz="0" w:space="0" w:color="auto"/>
        <w:right w:val="none" w:sz="0" w:space="0" w:color="auto"/>
      </w:divBdr>
    </w:div>
    <w:div w:id="283123048">
      <w:marLeft w:val="0"/>
      <w:marRight w:val="0"/>
      <w:marTop w:val="0"/>
      <w:marBottom w:val="0"/>
      <w:divBdr>
        <w:top w:val="none" w:sz="0" w:space="0" w:color="auto"/>
        <w:left w:val="none" w:sz="0" w:space="0" w:color="auto"/>
        <w:bottom w:val="none" w:sz="0" w:space="0" w:color="auto"/>
        <w:right w:val="none" w:sz="0" w:space="0" w:color="auto"/>
      </w:divBdr>
    </w:div>
    <w:div w:id="283123049">
      <w:marLeft w:val="0"/>
      <w:marRight w:val="0"/>
      <w:marTop w:val="0"/>
      <w:marBottom w:val="0"/>
      <w:divBdr>
        <w:top w:val="none" w:sz="0" w:space="0" w:color="auto"/>
        <w:left w:val="none" w:sz="0" w:space="0" w:color="auto"/>
        <w:bottom w:val="none" w:sz="0" w:space="0" w:color="auto"/>
        <w:right w:val="none" w:sz="0" w:space="0" w:color="auto"/>
      </w:divBdr>
    </w:div>
    <w:div w:id="283123050">
      <w:marLeft w:val="0"/>
      <w:marRight w:val="0"/>
      <w:marTop w:val="0"/>
      <w:marBottom w:val="0"/>
      <w:divBdr>
        <w:top w:val="none" w:sz="0" w:space="0" w:color="auto"/>
        <w:left w:val="none" w:sz="0" w:space="0" w:color="auto"/>
        <w:bottom w:val="none" w:sz="0" w:space="0" w:color="auto"/>
        <w:right w:val="none" w:sz="0" w:space="0" w:color="auto"/>
      </w:divBdr>
    </w:div>
    <w:div w:id="283123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5030-D0F9-4760-AF1E-67CEF26A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admin</cp:lastModifiedBy>
  <cp:revision>2</cp:revision>
  <dcterms:created xsi:type="dcterms:W3CDTF">2014-03-25T03:57:00Z</dcterms:created>
  <dcterms:modified xsi:type="dcterms:W3CDTF">2014-03-25T03:57:00Z</dcterms:modified>
</cp:coreProperties>
</file>