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8B" w:rsidRPr="00443A27" w:rsidRDefault="000F218B" w:rsidP="00443A27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</w:p>
    <w:p w:rsidR="00EF3CB5" w:rsidRPr="00443A27" w:rsidRDefault="00EF3CB5" w:rsidP="00443A27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443A27">
        <w:rPr>
          <w:sz w:val="28"/>
          <w:szCs w:val="28"/>
        </w:rPr>
        <w:t xml:space="preserve">Объясните, почему к концу </w:t>
      </w:r>
      <w:r w:rsidRPr="00443A27">
        <w:rPr>
          <w:sz w:val="28"/>
          <w:szCs w:val="28"/>
          <w:lang w:val="en-US"/>
        </w:rPr>
        <w:t>XX</w:t>
      </w:r>
      <w:r w:rsidRPr="00443A27">
        <w:rPr>
          <w:sz w:val="28"/>
          <w:szCs w:val="28"/>
        </w:rPr>
        <w:t xml:space="preserve"> в. в мире обозначилась тенденция к усилению степени независимости центральных банков от других органов государственной власти.</w:t>
      </w:r>
    </w:p>
    <w:p w:rsidR="00EF3CB5" w:rsidRPr="00443A27" w:rsidRDefault="00EF3CB5">
      <w:pPr>
        <w:rPr>
          <w:sz w:val="28"/>
          <w:szCs w:val="28"/>
        </w:rPr>
      </w:pPr>
    </w:p>
    <w:p w:rsidR="00EF3CB5" w:rsidRDefault="00EF3CB5" w:rsidP="00443A27">
      <w:pPr>
        <w:ind w:firstLine="540"/>
        <w:rPr>
          <w:sz w:val="28"/>
          <w:szCs w:val="28"/>
        </w:rPr>
      </w:pPr>
      <w:r w:rsidRPr="00031051">
        <w:rPr>
          <w:sz w:val="28"/>
          <w:szCs w:val="28"/>
        </w:rPr>
        <w:t xml:space="preserve">Проблема независимости центрального банка в разных государствах </w:t>
      </w:r>
    </w:p>
    <w:p w:rsidR="00EF3CB5" w:rsidRPr="00031051" w:rsidRDefault="00EF3CB5" w:rsidP="00031051">
      <w:pPr>
        <w:rPr>
          <w:sz w:val="28"/>
          <w:szCs w:val="28"/>
        </w:rPr>
      </w:pPr>
      <w:r w:rsidRPr="00031051">
        <w:rPr>
          <w:sz w:val="28"/>
          <w:szCs w:val="28"/>
        </w:rPr>
        <w:t>решае</w:t>
      </w:r>
      <w:r>
        <w:rPr>
          <w:sz w:val="28"/>
          <w:szCs w:val="28"/>
        </w:rPr>
        <w:t>т</w:t>
      </w:r>
      <w:r w:rsidRPr="00031051">
        <w:rPr>
          <w:sz w:val="28"/>
          <w:szCs w:val="28"/>
        </w:rPr>
        <w:t>ся неодинаково.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 xml:space="preserve">Степень независимости центральных банков в различных странах различна. Вместе с тем, как отмечается авторами, которые занимались обобщением зарубежного опыта, к концу </w:t>
      </w:r>
      <w:r w:rsidRPr="00031051">
        <w:rPr>
          <w:sz w:val="28"/>
          <w:szCs w:val="28"/>
          <w:lang w:val="en-US"/>
        </w:rPr>
        <w:t>XX</w:t>
      </w:r>
      <w:r w:rsidRPr="00031051">
        <w:rPr>
          <w:sz w:val="28"/>
          <w:szCs w:val="28"/>
        </w:rPr>
        <w:t xml:space="preserve"> века в мире явно обозначилась тенденция к усилению независимости центральных банков от других органов государственной власти и управления</w:t>
      </w:r>
      <w:r>
        <w:rPr>
          <w:sz w:val="28"/>
          <w:szCs w:val="28"/>
        </w:rPr>
        <w:t xml:space="preserve">. </w:t>
      </w:r>
      <w:r w:rsidRPr="00031051">
        <w:rPr>
          <w:sz w:val="28"/>
          <w:szCs w:val="28"/>
        </w:rPr>
        <w:t>Причем, что интересно, степень независимости центрального банка всегда обратно пропорциональна коэффициенту инфляции. А отсюда следует вывод, что финансы домашних хозяйств устойчивее в той стране, в которой центральный банк обладает большей независимостью по отношению к другим властям.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Таков зарубежный опыт, который как раз и приемлем для гражданского общества.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Независимость центрального банка обусловлена некоторыми предпосылками, которые достаточно глубоко проанализированы в зарубежной литературе. В частности, все факторы независимости центральных банков объединяются в три группы, которые отражают кадровую, функциональную и финансовую автономию.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Исследовались и вопросы, связанные с оценкой степени независимости различных центральных банков применительно к взаимосвязи с макроэкономическими показателями.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Однако проблема независимости центрального банка имеет не только экономический, но, прежде всего юридический аспект. Не подлежит сомнению тот факт, что центральный банк - это самостоятельный институт власти гражданского общества, который занимает определенное место в системе разделения властей.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Чтобы детальнее разобраться в проблеме независимости Центробанка, надо ответить, как минимум, на три вопроса:</w:t>
      </w:r>
    </w:p>
    <w:p w:rsidR="00EF3CB5" w:rsidRPr="00031051" w:rsidRDefault="00EF3CB5" w:rsidP="00031051">
      <w:pPr>
        <w:rPr>
          <w:sz w:val="28"/>
          <w:szCs w:val="28"/>
        </w:rPr>
      </w:pPr>
      <w:r w:rsidRPr="00031051">
        <w:rPr>
          <w:sz w:val="28"/>
          <w:szCs w:val="28"/>
        </w:rPr>
        <w:t>1) место Центробанка в системе разделения властей;</w:t>
      </w:r>
    </w:p>
    <w:p w:rsidR="00EF3CB5" w:rsidRPr="00031051" w:rsidRDefault="00EF3CB5" w:rsidP="00031051">
      <w:pPr>
        <w:rPr>
          <w:sz w:val="28"/>
          <w:szCs w:val="28"/>
        </w:rPr>
      </w:pPr>
      <w:r w:rsidRPr="00031051">
        <w:rPr>
          <w:sz w:val="28"/>
          <w:szCs w:val="28"/>
        </w:rPr>
        <w:t>2) степень независимости Центробанка и всей банковской системы от государства;</w:t>
      </w:r>
    </w:p>
    <w:p w:rsidR="00EF3CB5" w:rsidRPr="00031051" w:rsidRDefault="00EF3CB5" w:rsidP="00031051">
      <w:pPr>
        <w:rPr>
          <w:sz w:val="28"/>
          <w:szCs w:val="28"/>
        </w:rPr>
      </w:pPr>
      <w:r w:rsidRPr="00031051">
        <w:rPr>
          <w:sz w:val="28"/>
          <w:szCs w:val="28"/>
        </w:rPr>
        <w:t>3) степень зависимости Центробанка от интересов российского общества.</w:t>
      </w:r>
    </w:p>
    <w:p w:rsidR="00EF3CB5" w:rsidRPr="00031051" w:rsidRDefault="00EF3CB5" w:rsidP="00031051">
      <w:pPr>
        <w:rPr>
          <w:sz w:val="28"/>
          <w:szCs w:val="28"/>
        </w:rPr>
      </w:pPr>
    </w:p>
    <w:p w:rsidR="00EF3CB5" w:rsidRPr="00031051" w:rsidRDefault="00EF3CB5" w:rsidP="00031051">
      <w:pPr>
        <w:rPr>
          <w:sz w:val="28"/>
          <w:szCs w:val="28"/>
        </w:rPr>
      </w:pPr>
      <w:r w:rsidRPr="00031051">
        <w:rPr>
          <w:sz w:val="28"/>
          <w:szCs w:val="28"/>
        </w:rPr>
        <w:t>2. Место Центрального банка в системе разделения властей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031051">
        <w:rPr>
          <w:sz w:val="28"/>
          <w:szCs w:val="28"/>
        </w:rPr>
        <w:t>снову любой государственной власти составляет экономическая власть, а основу любой экономической власти - власть денег.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Объяснить этот тезис можно следующим образом.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Деньги порождают систему взаимозависимости между людьми, а стало быть, и зависимость от тех, кто концентрирует деньги и направляет денежные потоки. Эта экономическая (денежная) власть может рассматриваться как основа любой власти. Это первый аспект. Он скорее экономический, чем юридический.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Второй аспект состоит в том, что денежная власть существует как таковая, независимо от того, признается она обществом или государством как самостоятельный вид власти или ханжески замалчивается. Банки и другие финансовые структуры оказывают регулирующее воздействие на денежные потоки как внутри страны, так и во внешних экономических отношениях. Поэтому власть денег, персонифицированная в различных физических и юридических лицах, в большей или меньшей мере юридически закреплена как самостоятельный вид власти в системе разделения властей. Это власть денежных центров. Она возникает в гражданском обществе, поскольку его основа - собственность в различных видах и формах ее проявления.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Поскольку это разделение властей, то она сдерживает государственную власть. Но это разделение происходит не по вертикали, как это характерно для деления государственной власти на три ветви, а по горизонтали. С одной стороны все три ветви государственной власти, а с другой стороны - денежная власть, которая формируется внутри гражданского общества и которой в лице ее центрального банка, государство делегировало некоторые властные полномочия.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Центральный банк, по логике экономических и государственно-правовых отношений, должен представлять банковскую систему на государственном уровне и должен быть представителем банковской власти в системе разделения властей. Поэтому на вершине всего построения денежной власти находится Центробанк как главный центр денежной власти. Тем самым фактически определяются место и роль Центробанка в системе осуществления государственной власти в России - именно фактически, так как Центральный банк Российской Федерации не является органом государственной власти.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Денежная власть, представленная на своей вершине Центробанком, - это самостоятельный вид власти в системе разделения властей. Закон не должен допускать, чтобы она концентрировалась в одних руках и превращалась, например, в "политическую, государственную власть. Здесь тоже нужна своя система сдержек и противовесов, тем более в условиях переходной экономики в России.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Сближение государства и капитала всегда нежелательно. В конечном счете, капитал от этого всегда больше теряет, чем приобретает. Вот почему реальный капитал, не ориентированный на другие методы развития, кроме как на естественные (рыночные) и законные, всегда должен дистанцироваться от государственного механизма. Но возможность этого во многом зависит от того, какое место занимает центральный банк в системе разделения властей.</w:t>
      </w:r>
    </w:p>
    <w:p w:rsidR="00EF3CB5" w:rsidRDefault="00EF3CB5" w:rsidP="00031051">
      <w:pPr>
        <w:rPr>
          <w:sz w:val="28"/>
          <w:szCs w:val="28"/>
        </w:rPr>
      </w:pPr>
    </w:p>
    <w:p w:rsidR="00EF3CB5" w:rsidRDefault="00EF3CB5" w:rsidP="00031051">
      <w:pPr>
        <w:rPr>
          <w:sz w:val="28"/>
          <w:szCs w:val="28"/>
        </w:rPr>
      </w:pPr>
    </w:p>
    <w:p w:rsidR="00EF3CB5" w:rsidRDefault="00EF3CB5" w:rsidP="00031051">
      <w:pPr>
        <w:rPr>
          <w:sz w:val="28"/>
          <w:szCs w:val="28"/>
        </w:rPr>
      </w:pPr>
    </w:p>
    <w:p w:rsidR="00EF3CB5" w:rsidRPr="00031051" w:rsidRDefault="00EF3CB5" w:rsidP="00031051">
      <w:pPr>
        <w:rPr>
          <w:sz w:val="28"/>
          <w:szCs w:val="28"/>
        </w:rPr>
      </w:pPr>
    </w:p>
    <w:p w:rsidR="00EF3CB5" w:rsidRPr="00031051" w:rsidRDefault="00EF3CB5" w:rsidP="00031051">
      <w:pPr>
        <w:rPr>
          <w:sz w:val="28"/>
          <w:szCs w:val="28"/>
        </w:rPr>
      </w:pPr>
      <w:r w:rsidRPr="00031051">
        <w:rPr>
          <w:sz w:val="28"/>
          <w:szCs w:val="28"/>
        </w:rPr>
        <w:t>3. Степень независимости Центрального банка от государства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Государственная власть содержится за счет денежных средств населения страны, что выражается в налогах и займах.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Вполне понятно, что государство стремится использовать бюджет для решения своих текущих проблем, которые в данный момент определяют его ответственность. Управление же институтом денег в соответствии с экономическими и юридическими законами всегда требует сдерживания таких устремлений. Здесь тоже нужна система сдержек и противовесов, чтобы не было концентрации денежной власти в одних руках, в том числе и в руках чиновничества. В соответствии с требованиями закона Центробанк монопольно осуществляет эмиссию денег, устанавливает банковские правила и нормативы, контролирует кредитные учреждения и выполняет другие функции, которые связаны с кредитно-денежным регулированием. Тем самым Центробанк сдерживает концентрацию денежной власти и экспансию конъюнктуры - если он действительно независим, то и сможет сдержать.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Выборная власть, исполнительные органы, избранные народом лидеры редко бывают озабочены успешным решением таких экономических вопросов, реальный результат по которым наступит позже, чем сроки их переизбрания. Между тем многие финансовые и банковские проблемы требуют планомерных, последовательных и долгосрочных усилий. Например, обеспечение устойчивости курса рубля.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Общество объективно заинтересовано в том, чтобы государство считалось с независимостью Центрального банка. В этом смысле "считаться" созвучно понятию "считать расходы, и доходы". Государство могло бы стать бережливым и больше бы задумывалось над тем, что нужно сделать для того, - чтобы разумно устанавливались и собирались налоги, разумно формировался и разумно расходовался бюджет. Появился бы и спрос на такую "разумность".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В демократическом обществе организация и функционирование центрального банка должны соответствовать экономическим и юридическим законам. По сути, этими законами определяются пределы зависимости центрального банка от любых организаций, как внутри страны, так и вне ее. Образно говоря, у любого центрального банка должно быть только два господина - закон экономики и закон права.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В России многие считают, что государство - это панацея от социальных бед. Между тем мы еще далеки от правового государства, гражданское общество еще не сформировалось, и поэтому любые призывы к усилению влияния государства на экономику приведут к тому, к чему, казалось бы, никто не стремится: к усилению коррупции.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Ведь только сильное государство может позволить своему аппарату усилить влияние на экономику. Слабое государство привнесет в экономику свою слабость. Чтобы быть сильным, российское государство должно стать правовым. Ему не следует вмешиваться в рыночные отношения и ту систему естественных закономерностей, которая формирует спрос и предложение финансовых ресурсов. Государство создает общие для всех экономических субъектов юридические нормы и следит за их соблюдением.</w:t>
      </w:r>
    </w:p>
    <w:p w:rsidR="00EF3CB5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Простая истина сводится к тому, что государство не может создавать экономику. Ее создают люди.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</w:p>
    <w:p w:rsidR="00EF3CB5" w:rsidRPr="00031051" w:rsidRDefault="00EF3CB5" w:rsidP="00031051">
      <w:pPr>
        <w:rPr>
          <w:sz w:val="28"/>
          <w:szCs w:val="28"/>
        </w:rPr>
      </w:pPr>
      <w:r w:rsidRPr="00031051">
        <w:rPr>
          <w:sz w:val="28"/>
          <w:szCs w:val="28"/>
        </w:rPr>
        <w:t>4. Независимость кредитных организаций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Коммерческие структуры, которым удается "приблизиться" к государству, получают известные преимущества в конкурентной борьбе, что при всех прочих условиях в период первоначального накопления капитала создаст им стартовые позиции на будущее. Поскольку же Центробанк имеет прямое отношение к регулированию денежных потоков, то по вполне понятным причинам многие крупные коммерческие структуры, прежде всего, конечно, коммерческие банки, стремятся подчинить Центробанк своему влиянию.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При этом нельзя не учитывать и давление на банковскую систему со стороны многочисленных криминальных, структур. Поэтому сохранить независимость Центробанка в таких условиях - дело не простое, но необходимое. Центробанк ответствен за то, как работают остальные банки.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С другой стороны, государство тоже заинтересовано в подчинении кредитных организаций - это позволяет перераспределять финансы нерыночными методами. Независимость ориентированного на рынок Центробанка создает непосредственные юридические и организационные предпосылки для независимости коммерческих банков как хозяйствующих субъектов и их ответственности перед своими клиентами и обществом в целом. Ведь если коммерческие банки попадают в зависимость от государства, или от каких бы то ни было других социальных структур, то это снижает их финансовую устойчивость и повышае</w:t>
      </w:r>
      <w:r>
        <w:rPr>
          <w:sz w:val="28"/>
          <w:szCs w:val="28"/>
        </w:rPr>
        <w:t>тся</w:t>
      </w:r>
      <w:r w:rsidRPr="00031051">
        <w:rPr>
          <w:sz w:val="28"/>
          <w:szCs w:val="28"/>
        </w:rPr>
        <w:t xml:space="preserve"> риск неликвидности.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Можно сказать и так, что независимость коммерческих банков определяется независимостью рыночных отношений.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Здесь должно быть что-то одно. Нельзя провозгласить рыночную экономику и создавать зависимые от государства банки. Если же совмещается несовместимое, то это и есть, наверное, чисто российская специфика.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Здесь, конечно же, есть определенная возрастающая опасность для так называемых "уполномоченных" банков. Прежде всего, за счет политических рисков и общей нестабильности (в одной из статей их назвали "банки-счастливчики").</w:t>
      </w:r>
    </w:p>
    <w:p w:rsidR="00EF3CB5" w:rsidRPr="00031051" w:rsidRDefault="00EF3CB5" w:rsidP="00443A27">
      <w:pPr>
        <w:ind w:firstLine="708"/>
        <w:rPr>
          <w:sz w:val="28"/>
          <w:szCs w:val="28"/>
        </w:rPr>
      </w:pPr>
      <w:r w:rsidRPr="00031051">
        <w:rPr>
          <w:sz w:val="28"/>
          <w:szCs w:val="28"/>
        </w:rPr>
        <w:t>Теперь, к сожалению, мы констатируем, что этот прогноз оправдался. Все так и произошло в 1998 году. Большая часть тех банков, которые в 1996 году приблизились к государству, канула в Лету вместе с деньгами вкладчиков и бюджета.</w:t>
      </w:r>
    </w:p>
    <w:p w:rsidR="00EF3CB5" w:rsidRPr="00031051" w:rsidRDefault="00EF3CB5" w:rsidP="00031051">
      <w:pPr>
        <w:rPr>
          <w:sz w:val="28"/>
          <w:szCs w:val="28"/>
        </w:rPr>
      </w:pPr>
    </w:p>
    <w:p w:rsidR="00EF3CB5" w:rsidRPr="00031051" w:rsidRDefault="00EF3CB5" w:rsidP="00031051">
      <w:pPr>
        <w:rPr>
          <w:sz w:val="28"/>
          <w:szCs w:val="28"/>
        </w:rPr>
      </w:pPr>
      <w:bookmarkStart w:id="0" w:name="_GoBack"/>
      <w:bookmarkEnd w:id="0"/>
    </w:p>
    <w:sectPr w:rsidR="00EF3CB5" w:rsidRPr="00031051" w:rsidSect="0040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E34B6"/>
    <w:multiLevelType w:val="hybridMultilevel"/>
    <w:tmpl w:val="0236286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9A00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051"/>
    <w:rsid w:val="00031051"/>
    <w:rsid w:val="000F218B"/>
    <w:rsid w:val="00114125"/>
    <w:rsid w:val="00137C85"/>
    <w:rsid w:val="0040087A"/>
    <w:rsid w:val="00443A27"/>
    <w:rsid w:val="005929FC"/>
    <w:rsid w:val="009B56E4"/>
    <w:rsid w:val="00B946B4"/>
    <w:rsid w:val="00CA308F"/>
    <w:rsid w:val="00DD0A1F"/>
    <w:rsid w:val="00E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B1CE1-447F-43B2-9A2E-C132E6E9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5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4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Microsoft</Company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Admin</dc:creator>
  <cp:keywords/>
  <dc:description/>
  <cp:lastModifiedBy>admin</cp:lastModifiedBy>
  <cp:revision>2</cp:revision>
  <cp:lastPrinted>2011-03-09T16:41:00Z</cp:lastPrinted>
  <dcterms:created xsi:type="dcterms:W3CDTF">2014-04-02T21:07:00Z</dcterms:created>
  <dcterms:modified xsi:type="dcterms:W3CDTF">2014-04-02T21:07:00Z</dcterms:modified>
</cp:coreProperties>
</file>