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47BC" w:rsidRDefault="006A47BC" w:rsidP="003D3134">
      <w:pPr>
        <w:jc w:val="center"/>
        <w:rPr>
          <w:b/>
          <w:sz w:val="28"/>
          <w:szCs w:val="28"/>
        </w:rPr>
      </w:pPr>
    </w:p>
    <w:p w:rsidR="003D3134" w:rsidRDefault="003D3134" w:rsidP="003D3134">
      <w:pPr>
        <w:jc w:val="center"/>
        <w:rPr>
          <w:b/>
          <w:sz w:val="28"/>
          <w:szCs w:val="28"/>
        </w:rPr>
      </w:pPr>
    </w:p>
    <w:p w:rsidR="00461FD1" w:rsidRPr="00AA0619" w:rsidRDefault="00461FD1" w:rsidP="003D3134">
      <w:pPr>
        <w:jc w:val="center"/>
      </w:pPr>
    </w:p>
    <w:p w:rsidR="003D3134" w:rsidRPr="00AA0619" w:rsidRDefault="003D3134" w:rsidP="003D3134">
      <w:pPr>
        <w:jc w:val="center"/>
      </w:pPr>
    </w:p>
    <w:p w:rsidR="003D3134" w:rsidRPr="00AA0619" w:rsidRDefault="003D3134" w:rsidP="003D3134">
      <w:pPr>
        <w:jc w:val="center"/>
      </w:pPr>
    </w:p>
    <w:p w:rsidR="003D3134" w:rsidRPr="00AA0619" w:rsidRDefault="003D3134" w:rsidP="003D3134">
      <w:pPr>
        <w:jc w:val="center"/>
      </w:pPr>
    </w:p>
    <w:p w:rsidR="003D3134" w:rsidRPr="00AA0619" w:rsidRDefault="003D3134" w:rsidP="003D3134">
      <w:pPr>
        <w:jc w:val="center"/>
      </w:pPr>
    </w:p>
    <w:p w:rsidR="003D3134" w:rsidRPr="00AA0619" w:rsidRDefault="003D3134" w:rsidP="003D3134">
      <w:pPr>
        <w:jc w:val="center"/>
      </w:pPr>
    </w:p>
    <w:p w:rsidR="003D3134" w:rsidRPr="00AA0619" w:rsidRDefault="003D3134" w:rsidP="00054F55">
      <w:pPr>
        <w:jc w:val="center"/>
        <w:outlineLvl w:val="0"/>
        <w:rPr>
          <w:b/>
          <w:sz w:val="28"/>
          <w:szCs w:val="28"/>
        </w:rPr>
      </w:pPr>
      <w:r w:rsidRPr="003D3134">
        <w:rPr>
          <w:b/>
          <w:sz w:val="28"/>
          <w:szCs w:val="28"/>
        </w:rPr>
        <w:t>КОНТРОЛЬНАЯ РАБОТА</w:t>
      </w:r>
      <w:r>
        <w:rPr>
          <w:b/>
          <w:sz w:val="28"/>
          <w:szCs w:val="28"/>
        </w:rPr>
        <w:t xml:space="preserve"> </w:t>
      </w:r>
    </w:p>
    <w:p w:rsidR="003D3134" w:rsidRPr="00AA0619" w:rsidRDefault="003D3134" w:rsidP="003D3134">
      <w:pPr>
        <w:jc w:val="center"/>
        <w:rPr>
          <w:sz w:val="28"/>
          <w:szCs w:val="28"/>
        </w:rPr>
      </w:pPr>
    </w:p>
    <w:p w:rsidR="003D3134" w:rsidRPr="00AA0619" w:rsidRDefault="003D3134" w:rsidP="003D3134">
      <w:pPr>
        <w:jc w:val="center"/>
        <w:rPr>
          <w:sz w:val="28"/>
          <w:szCs w:val="28"/>
        </w:rPr>
      </w:pPr>
    </w:p>
    <w:p w:rsidR="003D3134" w:rsidRPr="00AA0619" w:rsidRDefault="003D3134" w:rsidP="003D3134">
      <w:pPr>
        <w:jc w:val="center"/>
        <w:rPr>
          <w:sz w:val="28"/>
          <w:szCs w:val="28"/>
        </w:rPr>
      </w:pPr>
    </w:p>
    <w:p w:rsidR="003D3134" w:rsidRPr="00AA0619" w:rsidRDefault="003D3134" w:rsidP="003D3134">
      <w:pPr>
        <w:jc w:val="center"/>
        <w:rPr>
          <w:sz w:val="28"/>
          <w:szCs w:val="28"/>
        </w:rPr>
      </w:pPr>
    </w:p>
    <w:p w:rsidR="003D3134" w:rsidRPr="00AA0619" w:rsidRDefault="003D3134" w:rsidP="003D3134">
      <w:pPr>
        <w:jc w:val="center"/>
      </w:pPr>
    </w:p>
    <w:p w:rsidR="003D3134" w:rsidRPr="00AA0619" w:rsidRDefault="003D3134" w:rsidP="003D3134"/>
    <w:p w:rsidR="003D3134" w:rsidRDefault="003D3134" w:rsidP="003D3134">
      <w:pPr>
        <w:rPr>
          <w:b/>
          <w:sz w:val="32"/>
          <w:szCs w:val="32"/>
        </w:rPr>
      </w:pPr>
      <w:r w:rsidRPr="00AA0619">
        <w:rPr>
          <w:b/>
          <w:i/>
          <w:sz w:val="32"/>
          <w:szCs w:val="32"/>
        </w:rPr>
        <w:t>по дисциплине:</w:t>
      </w:r>
      <w:r w:rsidRPr="00AA0619">
        <w:rPr>
          <w:sz w:val="32"/>
          <w:szCs w:val="32"/>
        </w:rPr>
        <w:t xml:space="preserve"> </w:t>
      </w:r>
      <w:r w:rsidRPr="00AA0619">
        <w:t xml:space="preserve">              </w:t>
      </w:r>
      <w:r w:rsidRPr="003D3134">
        <w:rPr>
          <w:b/>
          <w:sz w:val="32"/>
          <w:szCs w:val="32"/>
        </w:rPr>
        <w:t xml:space="preserve">«ДЕНЬГИ </w:t>
      </w:r>
      <w:r w:rsidR="007C1CD9" w:rsidRPr="007C1CD9">
        <w:rPr>
          <w:b/>
          <w:sz w:val="32"/>
          <w:szCs w:val="32"/>
        </w:rPr>
        <w:t xml:space="preserve"> </w:t>
      </w:r>
      <w:r w:rsidRPr="003D3134">
        <w:rPr>
          <w:b/>
          <w:sz w:val="32"/>
          <w:szCs w:val="32"/>
        </w:rPr>
        <w:t>И</w:t>
      </w:r>
      <w:r w:rsidR="007C1CD9" w:rsidRPr="007C1CD9">
        <w:rPr>
          <w:b/>
          <w:sz w:val="32"/>
          <w:szCs w:val="32"/>
        </w:rPr>
        <w:t xml:space="preserve"> </w:t>
      </w:r>
      <w:r w:rsidRPr="003D3134">
        <w:rPr>
          <w:b/>
          <w:sz w:val="32"/>
          <w:szCs w:val="32"/>
        </w:rPr>
        <w:t xml:space="preserve"> КРЕДИТ»</w:t>
      </w:r>
    </w:p>
    <w:p w:rsidR="003D3134" w:rsidRDefault="003D3134" w:rsidP="003D3134">
      <w:pPr>
        <w:rPr>
          <w:b/>
          <w:sz w:val="32"/>
          <w:szCs w:val="32"/>
        </w:rPr>
      </w:pPr>
    </w:p>
    <w:p w:rsidR="003D3134" w:rsidRDefault="003D3134" w:rsidP="003D3134">
      <w:pPr>
        <w:rPr>
          <w:b/>
          <w:sz w:val="32"/>
          <w:szCs w:val="32"/>
        </w:rPr>
      </w:pPr>
    </w:p>
    <w:p w:rsidR="003D3134" w:rsidRDefault="003D3134" w:rsidP="003D3134">
      <w:pPr>
        <w:rPr>
          <w:b/>
          <w:sz w:val="32"/>
          <w:szCs w:val="32"/>
        </w:rPr>
      </w:pPr>
    </w:p>
    <w:p w:rsidR="003D3134" w:rsidRDefault="003D3134" w:rsidP="003D3134">
      <w:pPr>
        <w:rPr>
          <w:b/>
          <w:sz w:val="32"/>
          <w:szCs w:val="32"/>
        </w:rPr>
      </w:pPr>
    </w:p>
    <w:p w:rsidR="00461FD1" w:rsidRPr="00AA0619" w:rsidRDefault="00461FD1" w:rsidP="003D3134">
      <w:pPr>
        <w:rPr>
          <w:b/>
          <w:sz w:val="28"/>
          <w:szCs w:val="28"/>
        </w:rPr>
      </w:pPr>
    </w:p>
    <w:p w:rsidR="003D3134" w:rsidRPr="00AA0619" w:rsidRDefault="003D3134" w:rsidP="003D3134">
      <w:pPr>
        <w:rPr>
          <w:b/>
          <w:sz w:val="28"/>
          <w:szCs w:val="28"/>
        </w:rPr>
      </w:pPr>
    </w:p>
    <w:p w:rsidR="003D3134" w:rsidRPr="00AA0619" w:rsidRDefault="003D3134" w:rsidP="003D3134">
      <w:pPr>
        <w:rPr>
          <w:b/>
          <w:sz w:val="28"/>
          <w:szCs w:val="28"/>
        </w:rPr>
      </w:pPr>
    </w:p>
    <w:p w:rsidR="003D3134" w:rsidRPr="00AA0619" w:rsidRDefault="003D3134" w:rsidP="003D3134">
      <w:pPr>
        <w:rPr>
          <w:b/>
          <w:sz w:val="28"/>
          <w:szCs w:val="28"/>
        </w:rPr>
      </w:pPr>
    </w:p>
    <w:p w:rsidR="003D3134" w:rsidRPr="00AA0619" w:rsidRDefault="003D3134" w:rsidP="003D3134">
      <w:pPr>
        <w:rPr>
          <w:b/>
          <w:sz w:val="28"/>
          <w:szCs w:val="28"/>
        </w:rPr>
      </w:pPr>
    </w:p>
    <w:p w:rsidR="003D3134" w:rsidRPr="00AA0619" w:rsidRDefault="003D3134" w:rsidP="00054F55">
      <w:pPr>
        <w:jc w:val="right"/>
        <w:outlineLvl w:val="0"/>
        <w:rPr>
          <w:sz w:val="28"/>
          <w:szCs w:val="28"/>
        </w:rPr>
      </w:pPr>
      <w:r w:rsidRPr="00AA0619">
        <w:rPr>
          <w:sz w:val="28"/>
          <w:szCs w:val="28"/>
        </w:rPr>
        <w:t>Выполнила студентка</w:t>
      </w:r>
      <w:r w:rsidR="00EB3F8B">
        <w:rPr>
          <w:sz w:val="28"/>
          <w:szCs w:val="28"/>
        </w:rPr>
        <w:t>:</w:t>
      </w:r>
      <w:r w:rsidRPr="00AA0619">
        <w:rPr>
          <w:sz w:val="28"/>
          <w:szCs w:val="28"/>
        </w:rPr>
        <w:t xml:space="preserve"> </w:t>
      </w:r>
    </w:p>
    <w:p w:rsidR="003D3134" w:rsidRDefault="003D3134" w:rsidP="003D3134">
      <w:pPr>
        <w:jc w:val="right"/>
        <w:rPr>
          <w:sz w:val="28"/>
          <w:szCs w:val="28"/>
        </w:rPr>
      </w:pPr>
    </w:p>
    <w:p w:rsidR="00461FD1" w:rsidRPr="00AA0619" w:rsidRDefault="00461FD1" w:rsidP="003D3134">
      <w:pPr>
        <w:jc w:val="right"/>
        <w:rPr>
          <w:sz w:val="28"/>
          <w:szCs w:val="28"/>
        </w:rPr>
      </w:pPr>
    </w:p>
    <w:p w:rsidR="003D3134" w:rsidRPr="00AA0619" w:rsidRDefault="003D3134" w:rsidP="003D3134">
      <w:pPr>
        <w:jc w:val="right"/>
        <w:rPr>
          <w:sz w:val="28"/>
          <w:szCs w:val="28"/>
        </w:rPr>
      </w:pPr>
    </w:p>
    <w:p w:rsidR="003D3134" w:rsidRDefault="003D3134" w:rsidP="00054F55">
      <w:pPr>
        <w:jc w:val="right"/>
        <w:outlineLvl w:val="0"/>
        <w:rPr>
          <w:sz w:val="28"/>
          <w:szCs w:val="28"/>
        </w:rPr>
      </w:pPr>
      <w:r w:rsidRPr="00AA0619">
        <w:rPr>
          <w:sz w:val="28"/>
          <w:szCs w:val="28"/>
        </w:rPr>
        <w:t>Проверил преподаватель</w:t>
      </w:r>
      <w:r w:rsidR="00EB3F8B">
        <w:rPr>
          <w:sz w:val="28"/>
          <w:szCs w:val="28"/>
        </w:rPr>
        <w:t>:</w:t>
      </w:r>
    </w:p>
    <w:p w:rsidR="003D3134" w:rsidRDefault="003D3134" w:rsidP="003D3134">
      <w:pPr>
        <w:jc w:val="right"/>
        <w:rPr>
          <w:sz w:val="28"/>
          <w:szCs w:val="28"/>
        </w:rPr>
      </w:pPr>
    </w:p>
    <w:p w:rsidR="00461FD1" w:rsidRDefault="00461FD1" w:rsidP="003D3134">
      <w:pPr>
        <w:jc w:val="right"/>
        <w:rPr>
          <w:sz w:val="28"/>
          <w:szCs w:val="28"/>
        </w:rPr>
      </w:pPr>
    </w:p>
    <w:p w:rsidR="003D3134" w:rsidRDefault="003D3134" w:rsidP="003D3134">
      <w:pPr>
        <w:jc w:val="right"/>
        <w:rPr>
          <w:sz w:val="28"/>
          <w:szCs w:val="28"/>
        </w:rPr>
      </w:pPr>
    </w:p>
    <w:p w:rsidR="003D3134" w:rsidRDefault="003D3134" w:rsidP="003D3134">
      <w:pPr>
        <w:jc w:val="right"/>
        <w:rPr>
          <w:sz w:val="28"/>
          <w:szCs w:val="28"/>
        </w:rPr>
      </w:pPr>
    </w:p>
    <w:p w:rsidR="003D3134" w:rsidRDefault="003D3134" w:rsidP="003D3134">
      <w:pPr>
        <w:jc w:val="right"/>
        <w:rPr>
          <w:sz w:val="28"/>
          <w:szCs w:val="28"/>
        </w:rPr>
      </w:pPr>
    </w:p>
    <w:p w:rsidR="00461FD1" w:rsidRDefault="00461FD1" w:rsidP="003D3134">
      <w:pPr>
        <w:jc w:val="right"/>
        <w:rPr>
          <w:sz w:val="28"/>
          <w:szCs w:val="28"/>
        </w:rPr>
      </w:pPr>
    </w:p>
    <w:p w:rsidR="00461FD1" w:rsidRDefault="00461FD1" w:rsidP="003D3134">
      <w:pPr>
        <w:jc w:val="right"/>
        <w:rPr>
          <w:sz w:val="28"/>
          <w:szCs w:val="28"/>
        </w:rPr>
      </w:pPr>
    </w:p>
    <w:p w:rsidR="00461FD1" w:rsidRDefault="00461FD1" w:rsidP="003D3134">
      <w:pPr>
        <w:jc w:val="right"/>
        <w:rPr>
          <w:sz w:val="28"/>
          <w:szCs w:val="28"/>
        </w:rPr>
      </w:pPr>
    </w:p>
    <w:p w:rsidR="00461FD1" w:rsidRDefault="00461FD1" w:rsidP="003D3134">
      <w:pPr>
        <w:jc w:val="right"/>
        <w:rPr>
          <w:sz w:val="28"/>
          <w:szCs w:val="28"/>
        </w:rPr>
      </w:pPr>
    </w:p>
    <w:p w:rsidR="00461FD1" w:rsidRDefault="00461FD1" w:rsidP="003D3134">
      <w:pPr>
        <w:jc w:val="right"/>
        <w:rPr>
          <w:sz w:val="28"/>
          <w:szCs w:val="28"/>
        </w:rPr>
      </w:pPr>
    </w:p>
    <w:p w:rsidR="00461FD1" w:rsidRDefault="00461FD1" w:rsidP="003D3134">
      <w:pPr>
        <w:jc w:val="right"/>
        <w:rPr>
          <w:sz w:val="28"/>
          <w:szCs w:val="28"/>
        </w:rPr>
      </w:pPr>
    </w:p>
    <w:p w:rsidR="00461FD1" w:rsidRDefault="00461FD1" w:rsidP="003D3134">
      <w:pPr>
        <w:jc w:val="right"/>
        <w:rPr>
          <w:sz w:val="28"/>
          <w:szCs w:val="28"/>
        </w:rPr>
      </w:pPr>
    </w:p>
    <w:p w:rsidR="00461FD1" w:rsidRDefault="00461FD1" w:rsidP="003D3134">
      <w:pPr>
        <w:jc w:val="right"/>
        <w:rPr>
          <w:sz w:val="28"/>
          <w:szCs w:val="28"/>
        </w:rPr>
      </w:pPr>
    </w:p>
    <w:p w:rsidR="00461FD1" w:rsidRDefault="00461FD1" w:rsidP="003D3134">
      <w:pPr>
        <w:jc w:val="right"/>
        <w:rPr>
          <w:sz w:val="28"/>
          <w:szCs w:val="28"/>
        </w:rPr>
      </w:pPr>
    </w:p>
    <w:p w:rsidR="00461FD1" w:rsidRPr="00AA0619" w:rsidRDefault="00461FD1" w:rsidP="003D3134">
      <w:pPr>
        <w:jc w:val="right"/>
        <w:rPr>
          <w:sz w:val="28"/>
          <w:szCs w:val="28"/>
        </w:rPr>
      </w:pPr>
    </w:p>
    <w:p w:rsidR="003D3134" w:rsidRDefault="003D3134" w:rsidP="003D3134">
      <w:pPr>
        <w:jc w:val="center"/>
        <w:rPr>
          <w:sz w:val="28"/>
          <w:szCs w:val="28"/>
        </w:rPr>
      </w:pPr>
    </w:p>
    <w:p w:rsidR="00461FD1" w:rsidRDefault="00461FD1" w:rsidP="003D3134">
      <w:pPr>
        <w:jc w:val="center"/>
        <w:rPr>
          <w:sz w:val="28"/>
          <w:szCs w:val="28"/>
        </w:rPr>
      </w:pPr>
    </w:p>
    <w:p w:rsidR="003D3134" w:rsidRPr="003D3134" w:rsidRDefault="003D3134" w:rsidP="00054F55">
      <w:pPr>
        <w:jc w:val="center"/>
        <w:outlineLvl w:val="0"/>
        <w:rPr>
          <w:b/>
          <w:sz w:val="32"/>
          <w:szCs w:val="32"/>
        </w:rPr>
      </w:pPr>
      <w:r w:rsidRPr="003D3134">
        <w:rPr>
          <w:b/>
          <w:sz w:val="32"/>
          <w:szCs w:val="32"/>
        </w:rPr>
        <w:t xml:space="preserve">П Л А Н: </w:t>
      </w:r>
    </w:p>
    <w:p w:rsidR="003D3134" w:rsidRDefault="003D3134" w:rsidP="003D3134">
      <w:pPr>
        <w:jc w:val="center"/>
        <w:rPr>
          <w:sz w:val="28"/>
          <w:szCs w:val="28"/>
        </w:rPr>
      </w:pPr>
    </w:p>
    <w:p w:rsidR="003D3134" w:rsidRDefault="003D3134" w:rsidP="003D3134">
      <w:pPr>
        <w:jc w:val="center"/>
        <w:rPr>
          <w:sz w:val="28"/>
          <w:szCs w:val="28"/>
        </w:rPr>
      </w:pPr>
    </w:p>
    <w:p w:rsidR="003D3134" w:rsidRDefault="003D3134" w:rsidP="003D3134">
      <w:pPr>
        <w:jc w:val="center"/>
        <w:rPr>
          <w:sz w:val="28"/>
          <w:szCs w:val="28"/>
        </w:rPr>
      </w:pPr>
    </w:p>
    <w:p w:rsidR="003D3134" w:rsidRDefault="003D3134" w:rsidP="003D3134">
      <w:pPr>
        <w:jc w:val="center"/>
        <w:rPr>
          <w:sz w:val="28"/>
          <w:szCs w:val="28"/>
        </w:rPr>
      </w:pPr>
    </w:p>
    <w:p w:rsidR="003D3134" w:rsidRDefault="003D3134" w:rsidP="003D3134">
      <w:pPr>
        <w:numPr>
          <w:ilvl w:val="0"/>
          <w:numId w:val="1"/>
        </w:numPr>
        <w:spacing w:line="600" w:lineRule="auto"/>
        <w:rPr>
          <w:sz w:val="28"/>
          <w:szCs w:val="28"/>
        </w:rPr>
      </w:pPr>
      <w:r>
        <w:rPr>
          <w:sz w:val="28"/>
          <w:szCs w:val="28"/>
        </w:rPr>
        <w:t>Рынок денег и рынок ссудных капиталов.                                                    Денежный рынок Украины.</w:t>
      </w:r>
    </w:p>
    <w:p w:rsidR="003D3134" w:rsidRDefault="003D3134" w:rsidP="003D3134">
      <w:pPr>
        <w:numPr>
          <w:ilvl w:val="0"/>
          <w:numId w:val="1"/>
        </w:numPr>
        <w:spacing w:line="600" w:lineRule="auto"/>
        <w:rPr>
          <w:sz w:val="28"/>
          <w:szCs w:val="28"/>
        </w:rPr>
      </w:pPr>
      <w:r>
        <w:rPr>
          <w:sz w:val="28"/>
          <w:szCs w:val="28"/>
        </w:rPr>
        <w:t>Банковская прибыль, ее источники.                                                         Ликвидность банков.                                                                         Инвестиционные операции банков.</w:t>
      </w:r>
    </w:p>
    <w:p w:rsidR="003D3134" w:rsidRDefault="003D3134" w:rsidP="003D3134">
      <w:pPr>
        <w:numPr>
          <w:ilvl w:val="0"/>
          <w:numId w:val="1"/>
        </w:numPr>
        <w:spacing w:line="600" w:lineRule="auto"/>
        <w:rPr>
          <w:sz w:val="28"/>
          <w:szCs w:val="28"/>
        </w:rPr>
      </w:pPr>
      <w:r>
        <w:rPr>
          <w:sz w:val="28"/>
          <w:szCs w:val="28"/>
        </w:rPr>
        <w:t>Тестовые задания.</w:t>
      </w:r>
    </w:p>
    <w:p w:rsidR="003D3134" w:rsidRDefault="003D3134" w:rsidP="003D3134">
      <w:pPr>
        <w:numPr>
          <w:ilvl w:val="0"/>
          <w:numId w:val="1"/>
        </w:numPr>
        <w:spacing w:line="600" w:lineRule="auto"/>
        <w:rPr>
          <w:sz w:val="28"/>
          <w:szCs w:val="28"/>
        </w:rPr>
      </w:pPr>
      <w:r>
        <w:rPr>
          <w:sz w:val="28"/>
          <w:szCs w:val="28"/>
        </w:rPr>
        <w:t>Литература</w:t>
      </w:r>
    </w:p>
    <w:p w:rsidR="00B24417" w:rsidRDefault="00B24417"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596FD9"/>
    <w:p w:rsidR="003D3134" w:rsidRDefault="003D3134" w:rsidP="003D3134">
      <w:pPr>
        <w:numPr>
          <w:ilvl w:val="0"/>
          <w:numId w:val="2"/>
        </w:numPr>
        <w:jc w:val="center"/>
        <w:rPr>
          <w:b/>
          <w:sz w:val="28"/>
          <w:szCs w:val="28"/>
        </w:rPr>
      </w:pPr>
      <w:r w:rsidRPr="003D3134">
        <w:rPr>
          <w:b/>
          <w:sz w:val="28"/>
          <w:szCs w:val="28"/>
        </w:rPr>
        <w:t>Рынок денег и рынок ссудных капиталов.</w:t>
      </w:r>
    </w:p>
    <w:p w:rsidR="003D3134" w:rsidRPr="003D3134" w:rsidRDefault="003D3134" w:rsidP="00054F55">
      <w:pPr>
        <w:ind w:left="360"/>
        <w:jc w:val="center"/>
        <w:outlineLvl w:val="0"/>
        <w:rPr>
          <w:b/>
          <w:sz w:val="28"/>
          <w:szCs w:val="28"/>
        </w:rPr>
      </w:pPr>
      <w:r w:rsidRPr="003D3134">
        <w:rPr>
          <w:b/>
          <w:sz w:val="28"/>
          <w:szCs w:val="28"/>
        </w:rPr>
        <w:t>Денежный рынок в Украине.</w:t>
      </w:r>
    </w:p>
    <w:p w:rsidR="003D3134" w:rsidRDefault="003D3134" w:rsidP="00596FD9"/>
    <w:p w:rsidR="003D3134" w:rsidRDefault="003D3134" w:rsidP="00596FD9"/>
    <w:p w:rsidR="003D3134" w:rsidRPr="003D3134" w:rsidRDefault="003D3134" w:rsidP="0026160F">
      <w:pPr>
        <w:jc w:val="center"/>
        <w:outlineLvl w:val="0"/>
        <w:rPr>
          <w:b/>
          <w:i/>
        </w:rPr>
      </w:pPr>
      <w:r w:rsidRPr="003D3134">
        <w:rPr>
          <w:b/>
          <w:i/>
        </w:rPr>
        <w:t>Рынок денег</w:t>
      </w:r>
      <w:r w:rsidR="0026160F">
        <w:rPr>
          <w:b/>
          <w:i/>
        </w:rPr>
        <w:t>.</w:t>
      </w:r>
    </w:p>
    <w:p w:rsidR="003D3134" w:rsidRDefault="003D3134" w:rsidP="003D3134">
      <w:pPr>
        <w:ind w:firstLine="1080"/>
      </w:pPr>
      <w:r>
        <w:t xml:space="preserve">  </w:t>
      </w:r>
    </w:p>
    <w:p w:rsidR="00DD7491" w:rsidRDefault="0045261A" w:rsidP="003D3134">
      <w:pPr>
        <w:ind w:firstLine="1080"/>
      </w:pPr>
      <w:r>
        <w:t>Вопросы об экономическом содержания рынка денег, о его специфических особенностях и экономических функциях, об отличии рынка денег от обыкновенного рынка товаров являются</w:t>
      </w:r>
      <w:r w:rsidR="00DD7491" w:rsidRPr="00DD7491">
        <w:t xml:space="preserve"> </w:t>
      </w:r>
      <w:r w:rsidR="00DD7491">
        <w:t xml:space="preserve">достаточно сложными. Они неоднозначно трактуются в экономической литературе. В связи с этим приведем наиболее часто встречающиеся и наиболее полные определения рынка денег. </w:t>
      </w:r>
    </w:p>
    <w:p w:rsidR="00DD7491" w:rsidRDefault="00DD7491" w:rsidP="00DD7491">
      <w:pPr>
        <w:numPr>
          <w:ilvl w:val="0"/>
          <w:numId w:val="3"/>
        </w:numPr>
      </w:pPr>
      <w:r w:rsidRPr="00DD7491">
        <w:rPr>
          <w:i/>
        </w:rPr>
        <w:t>Рынок денег</w:t>
      </w:r>
      <w:r>
        <w:t xml:space="preserve"> - </w:t>
      </w:r>
      <w:r w:rsidR="0045261A">
        <w:t xml:space="preserve"> </w:t>
      </w:r>
      <w:r>
        <w:t>сектор или часть рынка долговых капиталов, где осуществляются краткосрочные депозитно-долговые операции (сроком до 1 года), который обусловливает движение оборотных средств предприятий и организаций, краткосрочных средств банков, учреждений, государства и населения.</w:t>
      </w:r>
    </w:p>
    <w:p w:rsidR="00DD7491" w:rsidRDefault="00DD7491" w:rsidP="00DD7491">
      <w:pPr>
        <w:numPr>
          <w:ilvl w:val="0"/>
          <w:numId w:val="3"/>
        </w:numPr>
      </w:pPr>
      <w:r>
        <w:rPr>
          <w:i/>
        </w:rPr>
        <w:t xml:space="preserve">Рынок денег </w:t>
      </w:r>
      <w:r>
        <w:t>– это рынок, на котором спрос на деньги и предложение денег определяют процентную ставку или уровень процентных ставок.</w:t>
      </w:r>
      <w:r w:rsidR="003D3134">
        <w:t xml:space="preserve">    </w:t>
      </w:r>
    </w:p>
    <w:p w:rsidR="003D3134" w:rsidRPr="00596FD9" w:rsidRDefault="00DD7491" w:rsidP="00DD7491">
      <w:pPr>
        <w:numPr>
          <w:ilvl w:val="0"/>
          <w:numId w:val="3"/>
        </w:numPr>
      </w:pPr>
      <w:r>
        <w:rPr>
          <w:i/>
        </w:rPr>
        <w:t xml:space="preserve">Рынок денег </w:t>
      </w:r>
      <w:r>
        <w:t xml:space="preserve">– сеть специальных (банковско-финансовых) институтов, которые обеспечивают взаимодействие спроса и предложения на деньги как специфический товар.                                                                                                                           </w:t>
      </w:r>
      <w:r w:rsidR="003D3134">
        <w:t xml:space="preserve">              </w:t>
      </w:r>
    </w:p>
    <w:p w:rsidR="00DD7491" w:rsidRDefault="00DD7491" w:rsidP="00DD7491">
      <w:pPr>
        <w:ind w:firstLine="1080"/>
      </w:pPr>
      <w:r>
        <w:t>Под рынком денег понимают рынок высоколиквидных активов.</w:t>
      </w:r>
    </w:p>
    <w:p w:rsidR="00DD7491" w:rsidRDefault="00DD7491" w:rsidP="00DD7491">
      <w:pPr>
        <w:ind w:firstLine="1080"/>
      </w:pPr>
    </w:p>
    <w:p w:rsidR="00DD7491" w:rsidRDefault="00DD7491" w:rsidP="00054F55">
      <w:pPr>
        <w:ind w:firstLine="1080"/>
        <w:jc w:val="center"/>
        <w:outlineLvl w:val="0"/>
        <w:rPr>
          <w:i/>
          <w:lang w:val="en-US"/>
        </w:rPr>
      </w:pPr>
      <w:r w:rsidRPr="00DD7491">
        <w:rPr>
          <w:i/>
        </w:rPr>
        <w:t>Основные составляющие рынка денег.</w:t>
      </w:r>
      <w:r>
        <w:rPr>
          <w:i/>
        </w:rPr>
        <w:t xml:space="preserve">  </w:t>
      </w:r>
    </w:p>
    <w:p w:rsidR="00CF5E10" w:rsidRPr="00CF5E10" w:rsidRDefault="00CF5E10" w:rsidP="00054F55">
      <w:pPr>
        <w:ind w:firstLine="1080"/>
        <w:jc w:val="center"/>
        <w:outlineLvl w:val="0"/>
        <w:rPr>
          <w:lang w:val="en-US"/>
        </w:rPr>
      </w:pPr>
    </w:p>
    <w:p w:rsidR="00DD7491" w:rsidRDefault="00DD7491" w:rsidP="00DD7491">
      <w:pPr>
        <w:ind w:firstLine="1080"/>
      </w:pPr>
      <w:r>
        <w:t xml:space="preserve">Рынок денег имеет сложный механизм функционирования. Его </w:t>
      </w:r>
      <w:r w:rsidRPr="001B7D3E">
        <w:rPr>
          <w:i/>
        </w:rPr>
        <w:t xml:space="preserve">субъектами </w:t>
      </w:r>
      <w:r>
        <w:t xml:space="preserve">являются: </w:t>
      </w:r>
    </w:p>
    <w:p w:rsidR="001B7D3E" w:rsidRDefault="001B7D3E" w:rsidP="001B7D3E">
      <w:pPr>
        <w:numPr>
          <w:ilvl w:val="0"/>
          <w:numId w:val="4"/>
        </w:numPr>
      </w:pPr>
      <w:r>
        <w:t>коммерческие банки;</w:t>
      </w:r>
    </w:p>
    <w:p w:rsidR="001B7D3E" w:rsidRDefault="001B7D3E" w:rsidP="001B7D3E">
      <w:pPr>
        <w:numPr>
          <w:ilvl w:val="0"/>
          <w:numId w:val="4"/>
        </w:numPr>
      </w:pPr>
      <w:r>
        <w:t>учетные дома;</w:t>
      </w:r>
    </w:p>
    <w:p w:rsidR="001B7D3E" w:rsidRDefault="001B7D3E" w:rsidP="001B7D3E">
      <w:pPr>
        <w:numPr>
          <w:ilvl w:val="0"/>
          <w:numId w:val="4"/>
        </w:numPr>
      </w:pPr>
      <w:r>
        <w:t xml:space="preserve">брокерские и дилерские фирмы.             </w:t>
      </w:r>
    </w:p>
    <w:p w:rsidR="001B7D3E" w:rsidRDefault="001B7D3E" w:rsidP="001B7D3E">
      <w:pPr>
        <w:ind w:firstLine="1080"/>
      </w:pPr>
      <w:r w:rsidRPr="001B7D3E">
        <w:rPr>
          <w:i/>
        </w:rPr>
        <w:t>Объектом</w:t>
      </w:r>
      <w:r>
        <w:t xml:space="preserve"> купли-продажи на рынке являются временно свободные денежные средства. </w:t>
      </w:r>
    </w:p>
    <w:p w:rsidR="001B7D3E" w:rsidRDefault="001B7D3E" w:rsidP="001B7D3E">
      <w:pPr>
        <w:ind w:firstLine="1080"/>
      </w:pPr>
      <w:r w:rsidRPr="001B7D3E">
        <w:rPr>
          <w:i/>
        </w:rPr>
        <w:t>Инструментами</w:t>
      </w:r>
      <w:r>
        <w:t xml:space="preserve"> денежного рынка являются  коммерческие векселя, депозитные сертификаты, банковские акцепты и др.     </w:t>
      </w:r>
    </w:p>
    <w:p w:rsidR="001B7D3E" w:rsidRDefault="001B7D3E" w:rsidP="001B7D3E">
      <w:pPr>
        <w:ind w:firstLine="1080"/>
      </w:pPr>
      <w:r>
        <w:t>Ценой товара (денег), который продается и покупается на рынке, является ссудный процент. Уровень процента на рынке денег является базовым для определения процента на всем рынке ссудных капиталов. С экономической точки зрения, на рынке денег происходит взаимосвязь таких понятий:</w:t>
      </w:r>
    </w:p>
    <w:p w:rsidR="001B7D3E" w:rsidRDefault="001B7D3E" w:rsidP="001B7D3E">
      <w:pPr>
        <w:ind w:firstLine="1080"/>
      </w:pPr>
      <w:r>
        <w:t>- денежная масса;</w:t>
      </w:r>
    </w:p>
    <w:p w:rsidR="001B7D3E" w:rsidRDefault="001B7D3E" w:rsidP="001B7D3E">
      <w:pPr>
        <w:ind w:firstLine="1080"/>
      </w:pPr>
      <w:r>
        <w:t>- доход;</w:t>
      </w:r>
    </w:p>
    <w:p w:rsidR="001B7D3E" w:rsidRDefault="001B7D3E" w:rsidP="001B7D3E">
      <w:pPr>
        <w:ind w:firstLine="1080"/>
      </w:pPr>
      <w:r>
        <w:t>- норма процента.</w:t>
      </w:r>
    </w:p>
    <w:p w:rsidR="001B7D3E" w:rsidRDefault="001B7D3E" w:rsidP="001B7D3E">
      <w:pPr>
        <w:ind w:firstLine="1080"/>
      </w:pPr>
      <w:r>
        <w:t>Основные заемщики: фирмы, кредитно-финансовые институты, государство, население.</w:t>
      </w:r>
    </w:p>
    <w:p w:rsidR="001B7D3E" w:rsidRDefault="001B7D3E" w:rsidP="001B7D3E">
      <w:pPr>
        <w:ind w:firstLine="1080"/>
      </w:pPr>
    </w:p>
    <w:p w:rsidR="001B7D3E" w:rsidRDefault="001B7D3E" w:rsidP="00054F55">
      <w:pPr>
        <w:ind w:firstLine="1080"/>
        <w:jc w:val="center"/>
        <w:outlineLvl w:val="0"/>
        <w:rPr>
          <w:i/>
          <w:lang w:val="en-US"/>
        </w:rPr>
      </w:pPr>
      <w:r w:rsidRPr="001B7D3E">
        <w:rPr>
          <w:i/>
        </w:rPr>
        <w:t>Спрос и предложение на рынке денег.</w:t>
      </w:r>
    </w:p>
    <w:p w:rsidR="00CF5E10" w:rsidRPr="00CF5E10" w:rsidRDefault="00CF5E10" w:rsidP="00054F55">
      <w:pPr>
        <w:ind w:firstLine="1080"/>
        <w:jc w:val="center"/>
        <w:outlineLvl w:val="0"/>
        <w:rPr>
          <w:i/>
          <w:lang w:val="en-US"/>
        </w:rPr>
      </w:pPr>
    </w:p>
    <w:p w:rsidR="001B7D3E" w:rsidRDefault="001B7D3E" w:rsidP="001B7D3E">
      <w:pPr>
        <w:ind w:firstLine="1080"/>
      </w:pPr>
      <w:r w:rsidRPr="001B7D3E">
        <w:rPr>
          <w:i/>
        </w:rPr>
        <w:t>Ключевыми функциями</w:t>
      </w:r>
      <w:r>
        <w:t xml:space="preserve"> денежного рынка являются сбалансирование спроса и предложения денег и формирование рыночного уровня процента как цены денег. В связи с этим особое значение приобретает понимание механизмов формирования спроса и предложения денег и уровня процента. </w:t>
      </w:r>
    </w:p>
    <w:p w:rsidR="001B7D3E" w:rsidRDefault="001B7D3E" w:rsidP="001B7D3E">
      <w:pPr>
        <w:ind w:firstLine="1080"/>
      </w:pPr>
      <w:r w:rsidRPr="001B7D3E">
        <w:rPr>
          <w:i/>
        </w:rPr>
        <w:t>Спрос на деньги</w:t>
      </w:r>
      <w:r>
        <w:t xml:space="preserve"> – экономический агрегат, равный реальному объему национального производства, который готовы купить потребители при любом возможном уровне цен. </w:t>
      </w:r>
    </w:p>
    <w:p w:rsidR="00EC60A7" w:rsidRDefault="00EC60A7" w:rsidP="001B7D3E">
      <w:pPr>
        <w:ind w:firstLine="1080"/>
      </w:pPr>
      <w:r>
        <w:t xml:space="preserve">Спрос на деньги (реальные кассовые остатки) определяется желанием экономических субъектов в некоторый момент времени держать часть доходов в ликвидной (наличной) форме.   </w:t>
      </w:r>
    </w:p>
    <w:p w:rsidR="001B7D3E" w:rsidRDefault="001B7D3E" w:rsidP="001B7D3E">
      <w:pPr>
        <w:ind w:firstLine="1080"/>
      </w:pPr>
      <w:r>
        <w:t>Сегодня экономисты определяют только факторы, побуждающие людей обладать деньгами:</w:t>
      </w:r>
    </w:p>
    <w:p w:rsidR="001B7D3E" w:rsidRDefault="001B7D3E" w:rsidP="001B7D3E">
      <w:pPr>
        <w:ind w:firstLine="1080"/>
      </w:pPr>
      <w:r>
        <w:t>- совершенная ликвидность денег;</w:t>
      </w:r>
    </w:p>
    <w:p w:rsidR="001B7D3E" w:rsidRDefault="001B7D3E" w:rsidP="001B7D3E">
      <w:pPr>
        <w:ind w:firstLine="1080"/>
      </w:pPr>
      <w:r>
        <w:t>- деньги выполняют ряд важнейших функций, в частности как сред-во платежа;</w:t>
      </w:r>
    </w:p>
    <w:p w:rsidR="001B7D3E" w:rsidRDefault="001B7D3E" w:rsidP="001B7D3E">
      <w:pPr>
        <w:ind w:firstLine="1080"/>
      </w:pPr>
      <w:r>
        <w:t>- вся система учета и вся рыночная информация базируется на денежных измерителях;</w:t>
      </w:r>
    </w:p>
    <w:p w:rsidR="001B7D3E" w:rsidRDefault="001B7D3E" w:rsidP="001B7D3E">
      <w:pPr>
        <w:ind w:firstLine="1080"/>
      </w:pPr>
      <w:r>
        <w:t xml:space="preserve">- </w:t>
      </w:r>
      <w:r w:rsidR="00FD6021">
        <w:t>деньги выступают как средство сбережения.</w:t>
      </w:r>
    </w:p>
    <w:p w:rsidR="00FD6021" w:rsidRDefault="00FD6021" w:rsidP="001B7D3E">
      <w:pPr>
        <w:ind w:firstLine="1080"/>
      </w:pPr>
      <w:r>
        <w:t xml:space="preserve">Исходя из перечисленного можно говорить о спросе на запас денег на определенный финансовый момент времени. </w:t>
      </w:r>
    </w:p>
    <w:p w:rsidR="00EC60A7" w:rsidRDefault="00FD6021" w:rsidP="001B7D3E">
      <w:pPr>
        <w:ind w:firstLine="1080"/>
      </w:pPr>
      <w:r>
        <w:t xml:space="preserve">Существуют некоторые различия в определении содержания факторов, определяющих параметры спроса на деньги, представителей количественной теории денег, экономистов кейнсианского направления и современной теории денег. </w:t>
      </w:r>
    </w:p>
    <w:p w:rsidR="00FD6021" w:rsidRDefault="00FD6021" w:rsidP="001B7D3E">
      <w:pPr>
        <w:ind w:firstLine="1080"/>
      </w:pPr>
      <w:r>
        <w:t xml:space="preserve">По сути, </w:t>
      </w:r>
      <w:r w:rsidRPr="00FD6021">
        <w:rPr>
          <w:i/>
        </w:rPr>
        <w:t>количественная теория</w:t>
      </w:r>
      <w:r>
        <w:t xml:space="preserve"> является теорией спроса на деньги, в которой главное внимание уделено определению факторов их накопления. Наиболее фундаментальное значение в структуре этого анализа имеет обоснование прямой взаимозависимости между количеством необходимых для оборота денег </w:t>
      </w:r>
      <w:r w:rsidRPr="00FD6021">
        <w:rPr>
          <w:i/>
        </w:rPr>
        <w:t xml:space="preserve">М </w:t>
      </w:r>
      <w:r>
        <w:t xml:space="preserve">и скоростью  их оборота </w:t>
      </w:r>
      <w:r w:rsidRPr="00FD6021">
        <w:rPr>
          <w:i/>
          <w:lang w:val="en-US"/>
        </w:rPr>
        <w:t>V</w:t>
      </w:r>
      <w:r>
        <w:t xml:space="preserve">, с одной стороны, и абсолютным уровнем цен </w:t>
      </w:r>
      <w:r w:rsidRPr="00FD6021">
        <w:rPr>
          <w:i/>
        </w:rPr>
        <w:t xml:space="preserve">Р </w:t>
      </w:r>
      <w:r>
        <w:t xml:space="preserve">и реальным объемом производств </w:t>
      </w:r>
      <w:r>
        <w:rPr>
          <w:lang w:val="en-US"/>
        </w:rPr>
        <w:t>Q</w:t>
      </w:r>
      <w:r>
        <w:t xml:space="preserve"> – с другой. Эта зависимость зафиксирована в широко известной в экономической литературе формуле Фишера – уравнении обмена:</w:t>
      </w:r>
    </w:p>
    <w:p w:rsidR="00FD6021" w:rsidRDefault="00FD6021" w:rsidP="00054F55">
      <w:pPr>
        <w:ind w:firstLine="1080"/>
        <w:jc w:val="center"/>
        <w:outlineLvl w:val="0"/>
      </w:pPr>
      <w:r w:rsidRPr="00FD6021">
        <w:rPr>
          <w:i/>
          <w:lang w:val="en-US"/>
        </w:rPr>
        <w:t>MV = PQ</w:t>
      </w:r>
      <w:r w:rsidRPr="00FD6021">
        <w:rPr>
          <w:i/>
        </w:rPr>
        <w:t>.</w:t>
      </w:r>
    </w:p>
    <w:p w:rsidR="00FD6021" w:rsidRPr="00363E97" w:rsidRDefault="00FD6021" w:rsidP="00FD6021">
      <w:pPr>
        <w:ind w:firstLine="1080"/>
      </w:pPr>
      <w:r>
        <w:t xml:space="preserve">Перестраивая уравнение, получаем формулу, </w:t>
      </w:r>
      <w:r w:rsidR="00363E97">
        <w:t xml:space="preserve">которая показывает, что количество денег, необходимых для обеспечения товаров и услуг, прямо пропорционально  </w:t>
      </w:r>
      <w:r w:rsidR="00363E97" w:rsidRPr="00FD6021">
        <w:rPr>
          <w:i/>
          <w:lang w:val="en-US"/>
        </w:rPr>
        <w:t>PQ</w:t>
      </w:r>
      <w:r w:rsidR="00363E97">
        <w:rPr>
          <w:i/>
        </w:rPr>
        <w:t xml:space="preserve"> </w:t>
      </w:r>
      <w:r w:rsidR="00363E97">
        <w:t xml:space="preserve">– номинальному объему производства (номинальным доходам) и обратно пропорционально </w:t>
      </w:r>
      <w:r w:rsidR="00363E97" w:rsidRPr="00FD6021">
        <w:rPr>
          <w:i/>
          <w:lang w:val="en-US"/>
        </w:rPr>
        <w:t>V</w:t>
      </w:r>
      <w:r w:rsidR="00363E97">
        <w:t xml:space="preserve"> – скорости оборота денежной единицы: </w:t>
      </w:r>
    </w:p>
    <w:p w:rsidR="001B7D3E" w:rsidRDefault="00363E97" w:rsidP="00363E97">
      <w:pPr>
        <w:ind w:firstLine="1080"/>
        <w:jc w:val="center"/>
        <w:rPr>
          <w:i/>
          <w:lang w:val="en-US"/>
        </w:rPr>
      </w:pPr>
      <w:r>
        <w:rPr>
          <w:i/>
          <w:lang w:val="en-US"/>
        </w:rPr>
        <w:t>(AD)MD =</w:t>
      </w:r>
      <w:r w:rsidRPr="00FD6021">
        <w:rPr>
          <w:i/>
          <w:lang w:val="en-US"/>
        </w:rPr>
        <w:t>M = PQ</w:t>
      </w:r>
      <w:r>
        <w:rPr>
          <w:i/>
          <w:lang w:val="en-US"/>
        </w:rPr>
        <w:t>IV.</w:t>
      </w:r>
    </w:p>
    <w:p w:rsidR="00363E97" w:rsidRDefault="00363E97" w:rsidP="00363E97">
      <w:pPr>
        <w:ind w:firstLine="1080"/>
      </w:pPr>
      <w:r>
        <w:t xml:space="preserve">Таким образом, спрос на деньги зависит от следующих факторов: </w:t>
      </w:r>
    </w:p>
    <w:p w:rsidR="00363E97" w:rsidRDefault="00363E97" w:rsidP="00363E97">
      <w:pPr>
        <w:ind w:firstLine="1080"/>
      </w:pPr>
      <w:r>
        <w:t>- изменений в скорости обращения денег (чем больше скорость, тем меньше необходимо денег);</w:t>
      </w:r>
    </w:p>
    <w:p w:rsidR="00363E97" w:rsidRDefault="00363E97" w:rsidP="00363E97">
      <w:pPr>
        <w:ind w:firstLine="1080"/>
      </w:pPr>
      <w:r>
        <w:t>- реального объема производства (чем больше скорость, тем больше требуется денег);</w:t>
      </w:r>
    </w:p>
    <w:p w:rsidR="00363E97" w:rsidRDefault="00363E97" w:rsidP="00363E97">
      <w:pPr>
        <w:ind w:firstLine="1080"/>
      </w:pPr>
      <w:r>
        <w:t>- растущего уровня цен (чем выше уровень цен, тем больше нужно денег).</w:t>
      </w:r>
    </w:p>
    <w:p w:rsidR="00363E97" w:rsidRDefault="00363E97" w:rsidP="00363E97">
      <w:pPr>
        <w:ind w:firstLine="1080"/>
      </w:pPr>
      <w:r>
        <w:t>Экономисты этой школы считали, что скорость</w:t>
      </w:r>
      <w:r w:rsidRPr="00363E97">
        <w:rPr>
          <w:i/>
        </w:rPr>
        <w:t xml:space="preserve"> </w:t>
      </w:r>
      <w:r w:rsidRPr="00FD6021">
        <w:rPr>
          <w:i/>
          <w:lang w:val="en-US"/>
        </w:rPr>
        <w:t>V</w:t>
      </w:r>
      <w:r>
        <w:rPr>
          <w:i/>
        </w:rPr>
        <w:t xml:space="preserve"> </w:t>
      </w:r>
      <w:r>
        <w:t xml:space="preserve">постоянна и определяется количеством выплат заработной платы. </w:t>
      </w:r>
    </w:p>
    <w:p w:rsidR="00363E97" w:rsidRDefault="00363E97" w:rsidP="00363E97">
      <w:pPr>
        <w:ind w:firstLine="1080"/>
      </w:pPr>
      <w:r w:rsidRPr="00363E97">
        <w:rPr>
          <w:i/>
        </w:rPr>
        <w:t xml:space="preserve">Кейнсианская модель. </w:t>
      </w:r>
      <w:r>
        <w:t xml:space="preserve">Для Д.Кейнса главным в вопросе спроса на деньги является понятие нормы процента. Он считал деньги одним из видов богатств. Наличие денег на руках он связывал со свойством ликвидности, но вводил три мотива хранения денег:  </w:t>
      </w:r>
    </w:p>
    <w:p w:rsidR="00363E97" w:rsidRDefault="00363E97" w:rsidP="0045797A">
      <w:pPr>
        <w:numPr>
          <w:ilvl w:val="1"/>
          <w:numId w:val="1"/>
        </w:numPr>
        <w:tabs>
          <w:tab w:val="clear" w:pos="2400"/>
          <w:tab w:val="num" w:pos="1620"/>
        </w:tabs>
        <w:ind w:left="1620" w:hanging="540"/>
      </w:pPr>
      <w:r>
        <w:t>Держать часть активов в форме денег для использования как средство платежа.</w:t>
      </w:r>
    </w:p>
    <w:p w:rsidR="00363E97" w:rsidRDefault="00363E97" w:rsidP="0045797A">
      <w:pPr>
        <w:numPr>
          <w:ilvl w:val="1"/>
          <w:numId w:val="1"/>
        </w:numPr>
        <w:tabs>
          <w:tab w:val="clear" w:pos="2400"/>
          <w:tab w:val="num" w:pos="1620"/>
        </w:tabs>
        <w:ind w:left="1620" w:hanging="540"/>
      </w:pPr>
      <w:r>
        <w:t>Желание обеспечить возможность в будущем распоряжаться частью активов в форме наличных денег.</w:t>
      </w:r>
    </w:p>
    <w:p w:rsidR="00363E97" w:rsidRPr="00CF5E10" w:rsidRDefault="0045797A" w:rsidP="0045797A">
      <w:pPr>
        <w:numPr>
          <w:ilvl w:val="1"/>
          <w:numId w:val="1"/>
        </w:numPr>
        <w:tabs>
          <w:tab w:val="clear" w:pos="2400"/>
          <w:tab w:val="num" w:pos="1620"/>
        </w:tabs>
      </w:pPr>
      <w:r>
        <w:t>Риск держать активы в другой форме.</w:t>
      </w:r>
    </w:p>
    <w:p w:rsidR="00CF5E10" w:rsidRDefault="00CF5E10" w:rsidP="00CF5E10">
      <w:pPr>
        <w:rPr>
          <w:lang w:val="en-US"/>
        </w:rPr>
      </w:pPr>
    </w:p>
    <w:p w:rsidR="00CF5E10" w:rsidRDefault="00CF5E10" w:rsidP="00CF5E10">
      <w:pPr>
        <w:rPr>
          <w:lang w:val="en-US"/>
        </w:rPr>
      </w:pPr>
    </w:p>
    <w:p w:rsidR="00CF5E10" w:rsidRDefault="00CF5E10" w:rsidP="001B7D3E">
      <w:pPr>
        <w:ind w:firstLine="1080"/>
        <w:rPr>
          <w:i/>
          <w:lang w:val="en-US"/>
        </w:rPr>
      </w:pPr>
    </w:p>
    <w:p w:rsidR="0045797A" w:rsidRDefault="001B7D3E" w:rsidP="001B7D3E">
      <w:pPr>
        <w:ind w:firstLine="1080"/>
      </w:pPr>
      <w:r w:rsidRPr="0045797A">
        <w:rPr>
          <w:i/>
        </w:rPr>
        <w:t xml:space="preserve"> </w:t>
      </w:r>
      <w:r w:rsidR="0045797A" w:rsidRPr="0045797A">
        <w:rPr>
          <w:i/>
        </w:rPr>
        <w:t xml:space="preserve">Современная теория </w:t>
      </w:r>
      <w:r w:rsidR="0045797A">
        <w:t xml:space="preserve">базирует свои рассуждения на широком диапазоне активов </w:t>
      </w:r>
      <w:r w:rsidR="0045797A" w:rsidRPr="0045797A">
        <w:rPr>
          <w:i/>
        </w:rPr>
        <w:t>М1</w:t>
      </w:r>
      <w:r w:rsidR="0045797A">
        <w:t xml:space="preserve"> и </w:t>
      </w:r>
      <w:r w:rsidR="0045797A" w:rsidRPr="0045797A">
        <w:rPr>
          <w:i/>
        </w:rPr>
        <w:t>М2</w:t>
      </w:r>
      <w:r w:rsidR="0045797A">
        <w:t xml:space="preserve">: М1 – чеки; </w:t>
      </w:r>
      <w:r w:rsidR="0045797A" w:rsidRPr="0045797A">
        <w:rPr>
          <w:i/>
        </w:rPr>
        <w:t>М2</w:t>
      </w:r>
      <w:r w:rsidR="0045797A">
        <w:t xml:space="preserve"> – чеки + депозиты до востребования.</w:t>
      </w:r>
      <w:r w:rsidRPr="0045797A">
        <w:rPr>
          <w:i/>
        </w:rPr>
        <w:t xml:space="preserve"> </w:t>
      </w:r>
      <w:r w:rsidR="0045797A">
        <w:t>В связи с этим необходимо учитывать:</w:t>
      </w:r>
    </w:p>
    <w:p w:rsidR="0045797A" w:rsidRDefault="0045797A" w:rsidP="0045797A">
      <w:pPr>
        <w:numPr>
          <w:ilvl w:val="0"/>
          <w:numId w:val="5"/>
        </w:numPr>
        <w:tabs>
          <w:tab w:val="clear" w:pos="2430"/>
          <w:tab w:val="num" w:pos="1620"/>
        </w:tabs>
        <w:ind w:left="1620" w:hanging="540"/>
      </w:pPr>
      <w:r>
        <w:t>факторы, влияющие на желание обладать определенным активом по отношению к деньгам;</w:t>
      </w:r>
    </w:p>
    <w:p w:rsidR="0045797A" w:rsidRDefault="0045797A" w:rsidP="0045797A">
      <w:pPr>
        <w:numPr>
          <w:ilvl w:val="0"/>
          <w:numId w:val="5"/>
        </w:numPr>
        <w:tabs>
          <w:tab w:val="clear" w:pos="2430"/>
          <w:tab w:val="num" w:pos="1620"/>
        </w:tabs>
        <w:ind w:left="1620" w:hanging="450"/>
        <w:rPr>
          <w:i/>
        </w:rPr>
      </w:pPr>
      <w:r>
        <w:t>один из определяющих факторов спроса на деньги – богатство (чем богаче человек, тем выше у него спрос на деньги);</w:t>
      </w:r>
      <w:r w:rsidR="001B7D3E" w:rsidRPr="0045797A">
        <w:rPr>
          <w:i/>
        </w:rPr>
        <w:t xml:space="preserve">    </w:t>
      </w:r>
    </w:p>
    <w:p w:rsidR="0045797A" w:rsidRPr="0045797A" w:rsidRDefault="0045797A" w:rsidP="0045797A">
      <w:pPr>
        <w:numPr>
          <w:ilvl w:val="0"/>
          <w:numId w:val="5"/>
        </w:numPr>
        <w:tabs>
          <w:tab w:val="clear" w:pos="2430"/>
          <w:tab w:val="num" w:pos="1620"/>
        </w:tabs>
        <w:ind w:left="1620" w:hanging="450"/>
        <w:rPr>
          <w:i/>
        </w:rPr>
      </w:pPr>
      <w:r>
        <w:t>влияние экономических прогнозов (при пессимистическом прогнозе на будущую конъектуру величина спроса на деньги имеет тенденцию к росту, и наоборот, при оптимистическом прогнозе люди предпочтут иные виды активов и спрос на деньги упадет);</w:t>
      </w:r>
    </w:p>
    <w:p w:rsidR="0045797A" w:rsidRPr="0045797A" w:rsidRDefault="0045797A" w:rsidP="0045797A">
      <w:pPr>
        <w:numPr>
          <w:ilvl w:val="0"/>
          <w:numId w:val="5"/>
        </w:numPr>
        <w:tabs>
          <w:tab w:val="clear" w:pos="2430"/>
          <w:tab w:val="num" w:pos="1620"/>
        </w:tabs>
        <w:ind w:left="1620" w:hanging="450"/>
        <w:rPr>
          <w:i/>
        </w:rPr>
      </w:pPr>
      <w:r>
        <w:t>инфляцию;</w:t>
      </w:r>
    </w:p>
    <w:p w:rsidR="0045797A" w:rsidRDefault="0045797A" w:rsidP="0045797A">
      <w:pPr>
        <w:numPr>
          <w:ilvl w:val="0"/>
          <w:numId w:val="5"/>
        </w:numPr>
        <w:tabs>
          <w:tab w:val="clear" w:pos="2430"/>
          <w:tab w:val="num" w:pos="1620"/>
        </w:tabs>
        <w:ind w:left="1620" w:hanging="450"/>
        <w:rPr>
          <w:i/>
        </w:rPr>
      </w:pPr>
      <w:r>
        <w:t xml:space="preserve">современную теорию, которая отвергает спрос на деньги по трем мотивам Д.Кейнса.  </w:t>
      </w:r>
      <w:r w:rsidR="001B7D3E" w:rsidRPr="0045797A">
        <w:rPr>
          <w:i/>
        </w:rPr>
        <w:t xml:space="preserve">    </w:t>
      </w:r>
    </w:p>
    <w:p w:rsidR="00CC6FB1" w:rsidRDefault="00CC6FB1" w:rsidP="0045797A">
      <w:pPr>
        <w:ind w:firstLine="1080"/>
      </w:pPr>
      <w:r>
        <w:t xml:space="preserve">На макроэкономическом уровне предложение денег имеет своей природной границей общую массу денег в обращении (по агрегату </w:t>
      </w:r>
      <w:r w:rsidRPr="0045797A">
        <w:rPr>
          <w:i/>
        </w:rPr>
        <w:t>М1</w:t>
      </w:r>
      <w:r>
        <w:t xml:space="preserve">) и не может превышать его, как бы ни изменялась доходность финансовых активов. </w:t>
      </w:r>
      <w:r w:rsidRPr="00CC6FB1">
        <w:t>Поэтому предложение денег</w:t>
      </w:r>
      <w:r>
        <w:t xml:space="preserve"> в определенных условиях можно считать постоянным фактором, не зависящим от динамики процентной ставки. При увеличении или уменьшении массы денег в обороте </w:t>
      </w:r>
      <w:r w:rsidRPr="00CC6FB1">
        <w:t xml:space="preserve"> </w:t>
      </w:r>
      <w:r>
        <w:t xml:space="preserve">номинальная норма процента останется в одном положении, что подтверждает независимость общей массы предложения денег от процентной ставки. </w:t>
      </w:r>
    </w:p>
    <w:p w:rsidR="00CC6FB1" w:rsidRPr="00054F55" w:rsidRDefault="00CC6FB1" w:rsidP="00054F55">
      <w:pPr>
        <w:ind w:firstLine="1080"/>
        <w:jc w:val="center"/>
        <w:rPr>
          <w:b/>
          <w:i/>
        </w:rPr>
      </w:pPr>
    </w:p>
    <w:p w:rsidR="001B7D3E" w:rsidRDefault="00054F55" w:rsidP="00054F55">
      <w:pPr>
        <w:ind w:firstLine="1080"/>
        <w:jc w:val="center"/>
        <w:outlineLvl w:val="0"/>
        <w:rPr>
          <w:i/>
        </w:rPr>
      </w:pPr>
      <w:r>
        <w:rPr>
          <w:i/>
        </w:rPr>
        <w:t>Предложение денег и факторы его определяющие.</w:t>
      </w:r>
    </w:p>
    <w:p w:rsidR="00E2134F" w:rsidRDefault="00E2134F" w:rsidP="00054F55">
      <w:pPr>
        <w:ind w:firstLine="1080"/>
        <w:jc w:val="center"/>
        <w:outlineLvl w:val="0"/>
        <w:rPr>
          <w:i/>
        </w:rPr>
      </w:pPr>
    </w:p>
    <w:p w:rsidR="00054F55" w:rsidRDefault="00B742ED" w:rsidP="00054F55">
      <w:pPr>
        <w:ind w:firstLine="1080"/>
      </w:pPr>
      <w:r w:rsidRPr="00B742ED">
        <w:rPr>
          <w:i/>
        </w:rPr>
        <w:t>Предложение денег</w:t>
      </w:r>
      <w:r>
        <w:t xml:space="preserve"> (</w:t>
      </w:r>
      <w:r w:rsidRPr="003400C2">
        <w:rPr>
          <w:b/>
        </w:rPr>
        <w:t>Мs</w:t>
      </w:r>
      <w:r>
        <w:t xml:space="preserve">) – это процесс формирования денежной массы в стране. Предложение денег является одной из  самых важных функций государства, которую совершает центральный банк (в Украине Национальный банк Украины). </w:t>
      </w:r>
    </w:p>
    <w:p w:rsidR="00B742ED" w:rsidRDefault="00B742ED" w:rsidP="00054F55">
      <w:pPr>
        <w:ind w:firstLine="1080"/>
      </w:pPr>
      <w:r>
        <w:t xml:space="preserve">Если </w:t>
      </w:r>
      <w:r w:rsidRPr="00B742ED">
        <w:rPr>
          <w:i/>
        </w:rPr>
        <w:t>спрос на деньги – поведенческая функция</w:t>
      </w:r>
      <w:r>
        <w:t>, то предложение денег (</w:t>
      </w:r>
      <w:r w:rsidRPr="003400C2">
        <w:rPr>
          <w:b/>
        </w:rPr>
        <w:t>Мs</w:t>
      </w:r>
      <w:r>
        <w:t xml:space="preserve">) определяется прежде всего </w:t>
      </w:r>
      <w:r w:rsidRPr="00B742ED">
        <w:rPr>
          <w:i/>
        </w:rPr>
        <w:t>институциональными</w:t>
      </w:r>
      <w:r>
        <w:t xml:space="preserve"> факторами.  </w:t>
      </w:r>
    </w:p>
    <w:p w:rsidR="00E2134F" w:rsidRDefault="00E2134F" w:rsidP="00054F55">
      <w:pPr>
        <w:ind w:firstLine="1080"/>
      </w:pPr>
    </w:p>
    <w:p w:rsidR="00B742ED" w:rsidRDefault="00B742ED" w:rsidP="00054F55">
      <w:pPr>
        <w:ind w:firstLine="1080"/>
      </w:pPr>
      <w:r>
        <w:t>Первичным создателем – предлагателем денег, как и уничтожителем их (изымает деньги из оборота) является центральный банк. Но при тщательном рассмотрении этой проблемы становится очевидным, то, что в формировании предложений денег принимают участие три субъекта – центральный банк, коммерческие банки и небанковский сектор.</w:t>
      </w:r>
    </w:p>
    <w:p w:rsidR="00E2134F" w:rsidRDefault="00E2134F" w:rsidP="00054F55">
      <w:pPr>
        <w:ind w:firstLine="1080"/>
      </w:pPr>
    </w:p>
    <w:p w:rsidR="00B742ED" w:rsidRDefault="00B742ED" w:rsidP="00054F55">
      <w:pPr>
        <w:ind w:firstLine="1080"/>
      </w:pPr>
      <w:r>
        <w:t>В общем на предложение денег (</w:t>
      </w:r>
      <w:r w:rsidRPr="003400C2">
        <w:rPr>
          <w:b/>
        </w:rPr>
        <w:t>Мs</w:t>
      </w:r>
      <w:r>
        <w:t xml:space="preserve">) влияют </w:t>
      </w:r>
      <w:r w:rsidR="003400C2">
        <w:t xml:space="preserve">такие </w:t>
      </w:r>
      <w:r>
        <w:t>факторы</w:t>
      </w:r>
      <w:r w:rsidR="003400C2">
        <w:t>:</w:t>
      </w:r>
    </w:p>
    <w:p w:rsidR="003400C2" w:rsidRDefault="003400C2" w:rsidP="00054F55">
      <w:pPr>
        <w:ind w:firstLine="1080"/>
      </w:pPr>
      <w:r>
        <w:t>- величина денежной базы (</w:t>
      </w:r>
      <w:r w:rsidRPr="003400C2">
        <w:rPr>
          <w:b/>
        </w:rPr>
        <w:t>Н</w:t>
      </w:r>
      <w:r>
        <w:t>);</w:t>
      </w:r>
    </w:p>
    <w:p w:rsidR="003400C2" w:rsidRDefault="003400C2" w:rsidP="00054F55">
      <w:pPr>
        <w:ind w:firstLine="1080"/>
      </w:pPr>
      <w:r>
        <w:t>- норма резервирования депозитов в центральном банке (</w:t>
      </w:r>
      <w:r w:rsidRPr="003400C2">
        <w:rPr>
          <w:b/>
          <w:lang w:val="en-US"/>
        </w:rPr>
        <w:t>r</w:t>
      </w:r>
      <w:r w:rsidRPr="003400C2">
        <w:t>)</w:t>
      </w:r>
      <w:r>
        <w:t>;</w:t>
      </w:r>
    </w:p>
    <w:p w:rsidR="003400C2" w:rsidRDefault="003400C2" w:rsidP="00054F55">
      <w:pPr>
        <w:ind w:firstLine="1080"/>
      </w:pPr>
      <w:r>
        <w:t>- соотношение между наличностью и депозитами (</w:t>
      </w:r>
      <w:r w:rsidRPr="003400C2">
        <w:rPr>
          <w:b/>
          <w:lang w:val="en-US"/>
        </w:rPr>
        <w:t>d</w:t>
      </w:r>
      <w:r>
        <w:t>).</w:t>
      </w:r>
    </w:p>
    <w:p w:rsidR="003400C2" w:rsidRDefault="003400C2" w:rsidP="00054F55">
      <w:pPr>
        <w:ind w:firstLine="1080"/>
      </w:pPr>
      <w:r>
        <w:t>Рассмотрим детальнее каждый из компонентов.</w:t>
      </w:r>
    </w:p>
    <w:p w:rsidR="00E2134F" w:rsidRDefault="00E2134F" w:rsidP="00054F55">
      <w:pPr>
        <w:ind w:firstLine="1080"/>
      </w:pPr>
    </w:p>
    <w:p w:rsidR="00E2134F" w:rsidRDefault="003400C2" w:rsidP="00054F55">
      <w:pPr>
        <w:ind w:firstLine="1080"/>
      </w:pPr>
      <w:r w:rsidRPr="003400C2">
        <w:rPr>
          <w:i/>
        </w:rPr>
        <w:t>Денежная база</w:t>
      </w:r>
      <w:r>
        <w:t xml:space="preserve"> (</w:t>
      </w:r>
      <w:r w:rsidRPr="003400C2">
        <w:rPr>
          <w:b/>
        </w:rPr>
        <w:t>Н</w:t>
      </w:r>
      <w:r>
        <w:t xml:space="preserve">) – это та часть предложения денег, которая создается центральным банком и обеспечивается его активами в формах золотовалютных резервов, ценных бумаг и кредитов, которые предоставляются банком. </w:t>
      </w:r>
    </w:p>
    <w:p w:rsidR="00E2134F" w:rsidRDefault="003400C2" w:rsidP="00054F55">
      <w:pPr>
        <w:ind w:firstLine="1080"/>
      </w:pPr>
      <w:r>
        <w:t xml:space="preserve">Увеличивая указанные активы, центральный банк создает деньги высокой эффективности, а сокращая активы – уменьшает высокоэффективные деньги. Общий оборот денежной базы в любой момент можно определить по балансу центрального банка. </w:t>
      </w:r>
    </w:p>
    <w:p w:rsidR="006052CF" w:rsidRDefault="003400C2" w:rsidP="00054F55">
      <w:pPr>
        <w:ind w:firstLine="1080"/>
      </w:pPr>
      <w:r>
        <w:t>Денежная база (</w:t>
      </w:r>
      <w:r w:rsidRPr="003400C2">
        <w:rPr>
          <w:b/>
        </w:rPr>
        <w:t>Н</w:t>
      </w:r>
      <w:r>
        <w:t xml:space="preserve">) </w:t>
      </w:r>
      <w:r w:rsidR="006052CF">
        <w:t>является суммой наличности (</w:t>
      </w:r>
      <w:r w:rsidR="006052CF" w:rsidRPr="006052CF">
        <w:rPr>
          <w:b/>
        </w:rPr>
        <w:t>С</w:t>
      </w:r>
      <w:r w:rsidR="006052CF">
        <w:t>), которая находится за границами банковской системы (наличность в обороте и в кассах), и общих резервов коммерческих банков (</w:t>
      </w:r>
      <w:r w:rsidR="006052CF" w:rsidRPr="006052CF">
        <w:rPr>
          <w:b/>
          <w:lang w:val="en-US"/>
        </w:rPr>
        <w:t>R</w:t>
      </w:r>
      <w:r w:rsidR="006052CF">
        <w:t xml:space="preserve">) (сумма обязательных резервов в центральном банке и ненормативных резервов наличности в кассах).  </w:t>
      </w:r>
    </w:p>
    <w:p w:rsidR="006052CF" w:rsidRDefault="006052CF" w:rsidP="00054F55">
      <w:pPr>
        <w:ind w:firstLine="1080"/>
      </w:pPr>
      <w:r>
        <w:t>Баланс центрального банка в общем виде приведен в таблице 1.</w:t>
      </w:r>
    </w:p>
    <w:p w:rsidR="00E2134F" w:rsidRDefault="00E2134F" w:rsidP="00054F55">
      <w:pPr>
        <w:ind w:firstLine="1080"/>
      </w:pPr>
    </w:p>
    <w:p w:rsidR="006052CF" w:rsidRDefault="006052CF" w:rsidP="00054F55">
      <w:pPr>
        <w:ind w:firstLine="1080"/>
      </w:pPr>
      <w:r w:rsidRPr="006052CF">
        <w:rPr>
          <w:b/>
        </w:rPr>
        <w:t>Таблица 1.</w:t>
      </w:r>
      <w:r>
        <w:t xml:space="preserve"> </w:t>
      </w:r>
      <w:r w:rsidRPr="006052CF">
        <w:rPr>
          <w:i/>
        </w:rPr>
        <w:t>Баланс центрального банка</w:t>
      </w:r>
      <w:r>
        <w:t>.</w:t>
      </w:r>
    </w:p>
    <w:p w:rsidR="003400C2" w:rsidRPr="003400C2" w:rsidRDefault="003400C2" w:rsidP="00054F55">
      <w:pPr>
        <w:ind w:firstLine="1080"/>
      </w:pPr>
      <w: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0"/>
        <w:gridCol w:w="4320"/>
      </w:tblGrid>
      <w:tr w:rsidR="006052CF" w:rsidTr="00BD0CBD">
        <w:tc>
          <w:tcPr>
            <w:tcW w:w="5040" w:type="dxa"/>
          </w:tcPr>
          <w:p w:rsidR="006052CF" w:rsidRDefault="006052CF" w:rsidP="00BD0CBD">
            <w:pPr>
              <w:jc w:val="center"/>
            </w:pPr>
            <w:r>
              <w:t>АКТИВЫ</w:t>
            </w:r>
          </w:p>
        </w:tc>
        <w:tc>
          <w:tcPr>
            <w:tcW w:w="4320" w:type="dxa"/>
          </w:tcPr>
          <w:p w:rsidR="006052CF" w:rsidRDefault="006052CF" w:rsidP="00BD0CBD">
            <w:pPr>
              <w:jc w:val="center"/>
            </w:pPr>
            <w:r>
              <w:t>ПАССИВЫ</w:t>
            </w:r>
          </w:p>
        </w:tc>
      </w:tr>
      <w:tr w:rsidR="006052CF" w:rsidTr="00BD0CBD">
        <w:tc>
          <w:tcPr>
            <w:tcW w:w="5040" w:type="dxa"/>
          </w:tcPr>
          <w:p w:rsidR="006052CF" w:rsidRDefault="006052CF" w:rsidP="00BD0CBD">
            <w:pPr>
              <w:numPr>
                <w:ilvl w:val="0"/>
                <w:numId w:val="6"/>
              </w:numPr>
            </w:pPr>
            <w:r>
              <w:t>Золотовалютные резервы (ЗВ</w:t>
            </w:r>
            <w:r w:rsidR="00E2134F">
              <w:t>Р</w:t>
            </w:r>
            <w:r>
              <w:t>).</w:t>
            </w:r>
          </w:p>
          <w:p w:rsidR="006052CF" w:rsidRDefault="006052CF" w:rsidP="00BD0CBD">
            <w:pPr>
              <w:numPr>
                <w:ilvl w:val="0"/>
                <w:numId w:val="6"/>
              </w:numPr>
            </w:pPr>
            <w:r>
              <w:t>Ценные бумаги (ЦБ).</w:t>
            </w:r>
          </w:p>
          <w:p w:rsidR="006052CF" w:rsidRDefault="006052CF" w:rsidP="00BD0CBD">
            <w:pPr>
              <w:numPr>
                <w:ilvl w:val="0"/>
                <w:numId w:val="6"/>
              </w:numPr>
            </w:pPr>
            <w:r>
              <w:t>Кредиты коммерческим банкам (ККБ).</w:t>
            </w:r>
          </w:p>
          <w:p w:rsidR="006052CF" w:rsidRDefault="006052CF" w:rsidP="00BD0CBD">
            <w:pPr>
              <w:numPr>
                <w:ilvl w:val="0"/>
                <w:numId w:val="6"/>
              </w:numPr>
            </w:pPr>
            <w:r>
              <w:t>Кредиты правительства (КП).</w:t>
            </w:r>
          </w:p>
          <w:p w:rsidR="006052CF" w:rsidRDefault="006052CF" w:rsidP="00BD0CBD">
            <w:pPr>
              <w:numPr>
                <w:ilvl w:val="0"/>
                <w:numId w:val="6"/>
              </w:numPr>
            </w:pPr>
            <w:r>
              <w:t>Другие активы (Д</w:t>
            </w:r>
            <w:r w:rsidR="00E2134F">
              <w:t>р</w:t>
            </w:r>
            <w:r>
              <w:t>А).</w:t>
            </w:r>
          </w:p>
        </w:tc>
        <w:tc>
          <w:tcPr>
            <w:tcW w:w="4320" w:type="dxa"/>
          </w:tcPr>
          <w:p w:rsidR="006052CF" w:rsidRDefault="006052CF" w:rsidP="00BD0CBD">
            <w:pPr>
              <w:numPr>
                <w:ilvl w:val="0"/>
                <w:numId w:val="7"/>
              </w:numPr>
            </w:pPr>
            <w:r>
              <w:t>Наличность в обороте (НО).</w:t>
            </w:r>
          </w:p>
          <w:p w:rsidR="006052CF" w:rsidRDefault="006052CF" w:rsidP="00BD0CBD">
            <w:pPr>
              <w:numPr>
                <w:ilvl w:val="0"/>
                <w:numId w:val="7"/>
              </w:numPr>
            </w:pPr>
            <w:r>
              <w:t>Депозиты коммерческих банков в центральном банке (ДКБ)</w:t>
            </w:r>
            <w:r w:rsidR="00E2134F">
              <w:t>.</w:t>
            </w:r>
          </w:p>
          <w:p w:rsidR="006052CF" w:rsidRDefault="006052CF" w:rsidP="00BD0CBD">
            <w:pPr>
              <w:numPr>
                <w:ilvl w:val="0"/>
                <w:numId w:val="7"/>
              </w:numPr>
            </w:pPr>
            <w:r>
              <w:t>Депозиты правительства в центральном банке (ДП)</w:t>
            </w:r>
            <w:r w:rsidR="00E2134F">
              <w:t>.</w:t>
            </w:r>
          </w:p>
          <w:p w:rsidR="006052CF" w:rsidRDefault="00E2134F" w:rsidP="00BD0CBD">
            <w:pPr>
              <w:numPr>
                <w:ilvl w:val="0"/>
                <w:numId w:val="7"/>
              </w:numPr>
            </w:pPr>
            <w:r>
              <w:t>Другие пассивы (ДрП).</w:t>
            </w:r>
          </w:p>
        </w:tc>
      </w:tr>
      <w:tr w:rsidR="00E2134F" w:rsidTr="00BD0CBD">
        <w:tc>
          <w:tcPr>
            <w:tcW w:w="5040" w:type="dxa"/>
          </w:tcPr>
          <w:p w:rsidR="00E2134F" w:rsidRDefault="00E2134F" w:rsidP="00BD0CBD">
            <w:pPr>
              <w:ind w:left="360"/>
            </w:pPr>
            <w:r>
              <w:t>ВСЕГО:</w:t>
            </w:r>
          </w:p>
        </w:tc>
        <w:tc>
          <w:tcPr>
            <w:tcW w:w="4320" w:type="dxa"/>
          </w:tcPr>
          <w:p w:rsidR="00E2134F" w:rsidRDefault="00E2134F" w:rsidP="00BD0CBD">
            <w:pPr>
              <w:ind w:left="360"/>
            </w:pPr>
            <w:r>
              <w:t>ВСЕГО:</w:t>
            </w:r>
          </w:p>
        </w:tc>
      </w:tr>
    </w:tbl>
    <w:p w:rsidR="00054F55" w:rsidRDefault="00054F55" w:rsidP="00054F55">
      <w:pPr>
        <w:ind w:firstLine="1080"/>
      </w:pPr>
    </w:p>
    <w:p w:rsidR="00054F55" w:rsidRDefault="00E2134F" w:rsidP="00054F55">
      <w:pPr>
        <w:ind w:firstLine="1080"/>
      </w:pPr>
      <w:r>
        <w:t>ЗВР + ЦБ + ККБ + КП + ДрА = НО + ДКБ + ДП + ДрП.</w:t>
      </w:r>
    </w:p>
    <w:p w:rsidR="00E2134F" w:rsidRDefault="00E2134F" w:rsidP="00054F55">
      <w:pPr>
        <w:ind w:firstLine="1080"/>
      </w:pPr>
    </w:p>
    <w:p w:rsidR="00E2134F" w:rsidRDefault="00E2134F" w:rsidP="00054F55">
      <w:pPr>
        <w:ind w:firstLine="1080"/>
      </w:pPr>
      <w:r w:rsidRPr="00E2134F">
        <w:rPr>
          <w:i/>
        </w:rPr>
        <w:t>Левая часть</w:t>
      </w:r>
      <w:r>
        <w:t xml:space="preserve"> равенства показывает источники формирования денежной базы. </w:t>
      </w:r>
    </w:p>
    <w:p w:rsidR="00E2134F" w:rsidRDefault="00E2134F" w:rsidP="00054F55">
      <w:pPr>
        <w:ind w:firstLine="1080"/>
      </w:pPr>
      <w:r>
        <w:t>Увеличивая активы, центральный банк создает деньги , а сокращая – уничтожает их.</w:t>
      </w:r>
    </w:p>
    <w:p w:rsidR="00E2134F" w:rsidRDefault="00E2134F" w:rsidP="00054F55">
      <w:pPr>
        <w:ind w:firstLine="1080"/>
      </w:pPr>
      <w:r w:rsidRPr="00E2134F">
        <w:rPr>
          <w:i/>
        </w:rPr>
        <w:t>Правая часть</w:t>
      </w:r>
      <w:r>
        <w:t xml:space="preserve"> равенства  показывает, что денежная база распределяется в любой момент между наличностью, которая находится в обороте, и депозитами коммерческих банков и правительства, которые хранятся в банке. </w:t>
      </w:r>
    </w:p>
    <w:p w:rsidR="00E2134F" w:rsidRDefault="00E2134F" w:rsidP="00054F55">
      <w:pPr>
        <w:ind w:firstLine="1080"/>
      </w:pPr>
      <w:r>
        <w:t>Возможности центрального банка по предоставлению кредитов практически безграничны, поскольку его долговые обязательства фактически приобретают форму денег.</w:t>
      </w:r>
    </w:p>
    <w:p w:rsidR="00E2134F" w:rsidRDefault="00E2134F" w:rsidP="00054F55">
      <w:pPr>
        <w:ind w:firstLine="1080"/>
      </w:pPr>
      <w:r w:rsidRPr="00E2134F">
        <w:rPr>
          <w:i/>
        </w:rPr>
        <w:t>Депозиты</w:t>
      </w:r>
      <w:r>
        <w:t xml:space="preserve"> – средства, или ценные бумаги, отданные на сохранение банкам или другим финансово-кредитным учреждениям. </w:t>
      </w:r>
    </w:p>
    <w:p w:rsidR="00E2134F" w:rsidRDefault="00E2134F" w:rsidP="00054F55">
      <w:pPr>
        <w:ind w:firstLine="1080"/>
      </w:pPr>
      <w:r>
        <w:t xml:space="preserve">Депозиты коммерческих банков, которые хранятся в центральном банке, приобретают форму  </w:t>
      </w:r>
      <w:r w:rsidR="00EB2333">
        <w:t xml:space="preserve">резервов банковской системы и в этом значении перестают быть деньгами. </w:t>
      </w:r>
    </w:p>
    <w:p w:rsidR="00EB2333" w:rsidRDefault="00EB2333" w:rsidP="00054F55">
      <w:pPr>
        <w:ind w:firstLine="1080"/>
      </w:pPr>
      <w:r>
        <w:t xml:space="preserve">Та часть банкнот, которая вышла за пределы центрального банка, разделяется на две части. Одна из них остается в пользовании хозяйств, предприятий, учреждений и организаций, другая – направляется на сохранение в коммерческие банки, приобретает форму депозитов коммерческих банков, которые являются главным источником банковских кредитных ресурсов. </w:t>
      </w:r>
    </w:p>
    <w:p w:rsidR="00EB2333" w:rsidRDefault="00EB2333" w:rsidP="00EB2333">
      <w:pPr>
        <w:ind w:firstLine="1080"/>
        <w:jc w:val="center"/>
        <w:rPr>
          <w:i/>
          <w:lang w:val="en-US"/>
        </w:rPr>
      </w:pPr>
      <w:r>
        <w:rPr>
          <w:i/>
        </w:rPr>
        <w:t>Равновесие на денежном рынке.</w:t>
      </w:r>
    </w:p>
    <w:p w:rsidR="00CF5E10" w:rsidRPr="00CF5E10" w:rsidRDefault="00CF5E10" w:rsidP="00EB2333">
      <w:pPr>
        <w:ind w:firstLine="1080"/>
        <w:jc w:val="center"/>
        <w:rPr>
          <w:i/>
          <w:lang w:val="en-US"/>
        </w:rPr>
      </w:pPr>
    </w:p>
    <w:p w:rsidR="007C1CD9" w:rsidRDefault="007C1CD9" w:rsidP="007C1CD9">
      <w:pPr>
        <w:ind w:firstLine="1080"/>
      </w:pPr>
      <w:r>
        <w:t xml:space="preserve">Равновесие на рынке денег означает равенство количества денег, которое хозяйственные агенты хотят сохранить в своих портфелях активов, количеству денег, предлагаемых НБУ при осуществлении текущей денежно-кредитной политики. </w:t>
      </w:r>
    </w:p>
    <w:p w:rsidR="008C084E" w:rsidRDefault="007C1CD9" w:rsidP="007C1CD9">
      <w:pPr>
        <w:ind w:firstLine="1080"/>
      </w:pPr>
      <w:r>
        <w:t xml:space="preserve">Взаимодействие спроса и предложения на финансовом рынке и определяет положение их равновесия применительно к денежной массе, находящейся в обращении, и номинальной норме процента. Правительство (НБУ) предпринимает все необходимые действия для поддержки неизменного состояния денежной массы на уровне 200 денежных единиц независимо от вариации номинальной нормы процента. Люди будут держать на руках точно 200 денежных единиц лишь при процентной ставке, равной 10. При более низкой норме процента люди будут стараться увеличить количество денег в своих портфелях, тем самым толкая вниз цены на ценные бумаги, а норму процента – вверх, достигая, таким образом, равновесия. При более высокой процентной ставке люди будут пытаться уменьшить количество денег, находящихся в их портфелях, покупая ценные бумаги, тем самым толкая вверх цены на ценные бумаги, а норму процента – вниз, </w:t>
      </w:r>
      <w:r w:rsidR="008C084E">
        <w:t>опять пытаясь достичь равновесия. Таким образом, никакая иная норма процента в этих условиях не может создать равновесия в спросе и предложении денег.</w:t>
      </w:r>
    </w:p>
    <w:p w:rsidR="007C1CD9" w:rsidRDefault="008C084E" w:rsidP="007C1CD9">
      <w:pPr>
        <w:ind w:firstLine="1080"/>
      </w:pPr>
      <w:r>
        <w:t xml:space="preserve">Первоначально рынок денег находится в равновесии - при количестве денег                в обращении – 250 и норме процента равной 8%. Если произойдет падение количества денег, находящихся в обращении, до 160, то произойдет истощение резервов банковской системы, банки окажутся не в состоянии обеспечить предложение денег в первоначальном количестве, равном 250 денежных единиц при норме процента 8%.     </w:t>
      </w:r>
      <w:r w:rsidR="007C1CD9">
        <w:t xml:space="preserve"> </w:t>
      </w:r>
    </w:p>
    <w:p w:rsidR="002B73CB" w:rsidRDefault="008C084E" w:rsidP="007C1CD9">
      <w:pPr>
        <w:ind w:firstLine="1080"/>
      </w:pPr>
      <w:r>
        <w:t xml:space="preserve">Во избежание грядущего дефицита резервов банки должны привести в соответствие свои балансовые отчеты. Некоторые из них увеличат резервы путем продажи принадлежащих им ценных бумаг, понижая таким образом рыночную цену. Другие банки могут увеличить свои резервы путем отзыва ссуд до востребования. Такие мероприятия ужесточают условия получения кредита на рынке ссуд и способствуют росту процентных ставок. Кроме того, некоторые банки могут попытаться увеличить свои резервы путем взятия ссуд у других банков. Однако в условиях общей для всей </w:t>
      </w:r>
      <w:r w:rsidR="002B73CB">
        <w:t xml:space="preserve">банковской системы нехватки резервов это подтолкнет вверх процентную ставку при совершении подобных операций. Поэтому реакция банковской системы на уменьшение резервов приведет к росту процентных ставок на всех без исключения рынках кредитов. </w:t>
      </w:r>
    </w:p>
    <w:p w:rsidR="008C084E" w:rsidRDefault="002B73CB" w:rsidP="007C1CD9">
      <w:pPr>
        <w:ind w:firstLine="1080"/>
      </w:pPr>
      <w:r>
        <w:t xml:space="preserve">По мере роста процентных ставок хозяйственные агенты в свою очередь будут приспосабливаться к новым условиям. Столкнувшись с увеличением альтернативной стоимости хранения денег, они начнут обмен денег на иные активы, приносящие все более высокий доход. Когда номинальная норма процента достигает отметки 12,5%, количество денег, которое в конечном итоге хозяйственные агенты предпочтут хранить, совпадет с количеством денег, предлагаемым банковской системой. Таким образом, экономическая система достигнет нового предложения. </w:t>
      </w:r>
    </w:p>
    <w:p w:rsidR="002B73CB" w:rsidRDefault="002B73CB" w:rsidP="007C1CD9">
      <w:pPr>
        <w:ind w:firstLine="1080"/>
      </w:pPr>
      <w:r>
        <w:t>Увеличение предложения денег направляет рассмотренные процессы в противоположную сторону. Пытаясь максимально задействовать вновь поступившие резервы, банки начинают покупать ценные бумаги и облегчают условия предоставления кредитов. Уменьшаются процентные ставки, что увеличивает количество денег, находящихся в портфелях активов фирм и семейных хозяйств.</w:t>
      </w:r>
    </w:p>
    <w:p w:rsidR="00206A0A" w:rsidRDefault="002B73CB" w:rsidP="007C1CD9">
      <w:pPr>
        <w:ind w:firstLine="1080"/>
      </w:pPr>
      <w:r>
        <w:t>Предположим, что некоторые обстоятельства (например, увеличение номинального дохода) увеличивают величину спроса на деньги. Это</w:t>
      </w:r>
      <w:r w:rsidR="00206A0A">
        <w:t xml:space="preserve"> приведет к тому, что при исходной норме процента, равной 10%, люди захотят держать больше денег в своих портфелях активов (300 денежных единиц) несмотря на то, что банковская система в состоянии предложить лишь 200 денежных единиц. Поэтому предпринимается попытка приобрести больше денег, продавая ценные бумаги и спрашивая ссуды. Эти действия  приводят к повышению номинальной нормы процента до 15%, что обеспечивает соответствие количества денег,</w:t>
      </w:r>
      <w:r>
        <w:t xml:space="preserve"> </w:t>
      </w:r>
      <w:r w:rsidR="00206A0A">
        <w:t xml:space="preserve">находящихся в обращении (200 денежных единиц), количеству денег, хранящихся в портфелях активов хозяйственных агентов, в полном соответсвиии с их желанием. Рынок денег достигает нового положения равновесия. </w:t>
      </w:r>
    </w:p>
    <w:p w:rsidR="002B73CB" w:rsidRDefault="00206A0A" w:rsidP="007C1CD9">
      <w:pPr>
        <w:ind w:firstLine="1080"/>
      </w:pPr>
      <w:r>
        <w:t xml:space="preserve">Уменьшение спроса на деньги запускает рассмотренные процессы в противоположную сторону. В данном случае доля денег в портфеле активов хозяйственных агентов была бы больше, чем это совпадало бы с их желаниями. Поэтому они начнут структурные изменения в своих портфелях активов либо используют деньги для погашения взятых ранее ссуд.  Такие действия взвинтят цены на ценные бумаги и понизят норму ссудного процента, однако не смогут изменить количество денег, находящихся в обращении, которое предлагает им банковская система. Равновесие на рынке денег было бы достигнуто только тогда, когда процентные ставки упали бы до уровня, обеспечивающего соответствие количества денег, находящихся в обращении, количеству денег, размещенных в портфелях активов хозяйственных агентов. </w:t>
      </w:r>
    </w:p>
    <w:p w:rsidR="0026160F" w:rsidRDefault="0026160F" w:rsidP="007C1CD9">
      <w:pPr>
        <w:ind w:firstLine="1080"/>
      </w:pPr>
    </w:p>
    <w:p w:rsidR="0026160F" w:rsidRDefault="0026160F" w:rsidP="007C1CD9">
      <w:pPr>
        <w:ind w:firstLine="1080"/>
      </w:pPr>
    </w:p>
    <w:p w:rsidR="0026160F" w:rsidRDefault="0026160F" w:rsidP="007C1CD9">
      <w:pPr>
        <w:ind w:firstLine="1080"/>
        <w:rPr>
          <w:lang w:val="en-US"/>
        </w:rPr>
      </w:pPr>
    </w:p>
    <w:p w:rsidR="00CF5E10" w:rsidRDefault="00CF5E10" w:rsidP="007C1CD9">
      <w:pPr>
        <w:ind w:firstLine="1080"/>
        <w:rPr>
          <w:lang w:val="en-US"/>
        </w:rPr>
      </w:pPr>
    </w:p>
    <w:p w:rsidR="00CF5E10" w:rsidRPr="00CF5E10" w:rsidRDefault="00CF5E10" w:rsidP="007C1CD9">
      <w:pPr>
        <w:ind w:firstLine="1080"/>
        <w:rPr>
          <w:lang w:val="en-US"/>
        </w:rPr>
      </w:pPr>
    </w:p>
    <w:p w:rsidR="0026160F" w:rsidRPr="00CF5E10" w:rsidRDefault="0026160F" w:rsidP="0026160F">
      <w:pPr>
        <w:ind w:firstLine="1080"/>
        <w:jc w:val="center"/>
        <w:rPr>
          <w:b/>
          <w:i/>
        </w:rPr>
      </w:pPr>
      <w:r w:rsidRPr="00CF5E10">
        <w:rPr>
          <w:b/>
          <w:i/>
        </w:rPr>
        <w:t>Рынок ссудных капиталов.</w:t>
      </w:r>
    </w:p>
    <w:p w:rsidR="00083116" w:rsidRDefault="00083116" w:rsidP="0026160F">
      <w:pPr>
        <w:ind w:firstLine="1080"/>
        <w:jc w:val="center"/>
        <w:rPr>
          <w:b/>
          <w:i/>
        </w:rPr>
      </w:pPr>
    </w:p>
    <w:p w:rsidR="00083116" w:rsidRPr="00CF5E10" w:rsidRDefault="00083116" w:rsidP="0026160F">
      <w:pPr>
        <w:ind w:firstLine="1080"/>
        <w:jc w:val="center"/>
        <w:rPr>
          <w:i/>
        </w:rPr>
      </w:pPr>
      <w:r w:rsidRPr="00CF5E10">
        <w:rPr>
          <w:i/>
        </w:rPr>
        <w:t>Кредит, как экономическая категория, его сущность, объекты и субъекты.</w:t>
      </w:r>
    </w:p>
    <w:p w:rsidR="0026160F" w:rsidRPr="00CF5E10" w:rsidRDefault="0026160F" w:rsidP="0026160F">
      <w:pPr>
        <w:ind w:firstLine="1080"/>
        <w:jc w:val="center"/>
        <w:rPr>
          <w:b/>
          <w:i/>
        </w:rPr>
      </w:pPr>
    </w:p>
    <w:p w:rsidR="00083116" w:rsidRDefault="0026160F" w:rsidP="0026160F">
      <w:pPr>
        <w:ind w:firstLine="1080"/>
        <w:rPr>
          <w:lang w:val="en-US"/>
        </w:rPr>
      </w:pPr>
      <w:r w:rsidRPr="0026160F">
        <w:t>Кредит (от лат.</w:t>
      </w:r>
      <w:r>
        <w:rPr>
          <w:lang w:val="en-US"/>
        </w:rPr>
        <w:t>creditum</w:t>
      </w:r>
      <w:r>
        <w:t xml:space="preserve"> – ссуда, долг) является одной из сложнейших экономических категорий. Предпосылкой его возникновения послужило имущественное расслоение общества в период разложения первобытно-общинного строя. Однако возникновение условий, придавших кредиту характер объективной необходимости, обусловлено становлением и развитием товарно-денежных отношений. </w:t>
      </w:r>
    </w:p>
    <w:p w:rsidR="00083116" w:rsidRDefault="00083116" w:rsidP="0026160F">
      <w:pPr>
        <w:ind w:firstLine="1080"/>
      </w:pPr>
      <w:r>
        <w:t>Общеэкономической причиной существования кредита является товарное производство. Конкретно для кредита основополагающее значение имеет такая его характеристика, как возвратное возмездное движение стоимости.</w:t>
      </w:r>
    </w:p>
    <w:p w:rsidR="0026160F" w:rsidRPr="0026160F" w:rsidRDefault="00083116" w:rsidP="0026160F">
      <w:pPr>
        <w:ind w:firstLine="1080"/>
      </w:pPr>
      <w:r>
        <w:t xml:space="preserve">Особенность кредитной сделки заключается в том, что каковы бы </w:t>
      </w:r>
      <w:r w:rsidR="0026160F">
        <w:t xml:space="preserve"> </w:t>
      </w:r>
      <w:r>
        <w:t xml:space="preserve">ни были ее первоначальные условия, завершающая стадия всегда осуществляется в денежной форме. Независимо от формы предоставления кредита – денежной или товарной – он имеет денежную природу. В то же время кредитные отношения не тождественны денежным. Это специфические, модифицированные денежные отношения, обособившиеся по мере развития процесса обмена.    </w:t>
      </w:r>
    </w:p>
    <w:p w:rsidR="00083116" w:rsidRDefault="00083116" w:rsidP="00083116">
      <w:pPr>
        <w:ind w:firstLine="1080"/>
      </w:pPr>
      <w:r>
        <w:t>Наряду с объективной основой существуют специфические причины возникновения и функционирования кредитных отношений. Они связаны с необходимостью обеспечения непрерывности процесса воспроизводства.</w:t>
      </w:r>
    </w:p>
    <w:p w:rsidR="00083116" w:rsidRDefault="00083116" w:rsidP="00083116">
      <w:pPr>
        <w:ind w:firstLine="1080"/>
      </w:pPr>
      <w:r>
        <w:t xml:space="preserve">В частности, закономерностью, создающей возможность функционирования кредита, является временное высвобождение денежных средств и появление временной потребности в них в процессе движения производственных фондов предприятий. </w:t>
      </w:r>
    </w:p>
    <w:p w:rsidR="00083116" w:rsidRDefault="00083116" w:rsidP="00083116">
      <w:pPr>
        <w:ind w:firstLine="1080"/>
      </w:pPr>
      <w:r>
        <w:t>Колебания в кругообороте основных фондов обусловлены несоответствием между потребностью в крупных единовременных затратах на обновление основных фондов и постепенным характером восстановления их стоимости в процессе амортизации</w:t>
      </w:r>
      <w:r w:rsidR="003B4C6C">
        <w:t xml:space="preserve">. В результате у предприятий может образоваться как временный избыток средств, накапливающихся в фондах развития производства, так и потребность в дополнительных денежных ресурсах на техническое перевооружение и производственное строительство в случае недостаточности собственных накоплений. </w:t>
      </w:r>
    </w:p>
    <w:p w:rsidR="003B4C6C" w:rsidRDefault="003B4C6C" w:rsidP="00083116">
      <w:pPr>
        <w:ind w:firstLine="1080"/>
      </w:pPr>
      <w:r>
        <w:t xml:space="preserve">Потребность в оборотных средствах зависит от множества факторов, специфических для каждого предприятия: сезонности производства, характера производимой продукции и потребляемого сырья, величины рабочего периода, соотношения между временем производства и временем обращения продукции, уровня цен на нее и т.д.  При этом могут возникать как временный избыток оборотных средств, так и необходимость в привлечении дополнительных денежных средств. </w:t>
      </w:r>
    </w:p>
    <w:p w:rsidR="003B4C6C" w:rsidRDefault="003B4C6C" w:rsidP="00083116">
      <w:pPr>
        <w:ind w:firstLine="1080"/>
      </w:pPr>
      <w:r>
        <w:t xml:space="preserve">Временно свободными могут быть доходы и сбережения населения, денежные накопления государства, собственные средства кредитных учреждений; в то же время у них может возникать потребность в дополнительных денежных ресурсах. Наконец, остатки средств на счетах бюджетных организаций до их использования также являются временно свободными. </w:t>
      </w:r>
    </w:p>
    <w:p w:rsidR="003B4C6C" w:rsidRDefault="003B4C6C" w:rsidP="00083116">
      <w:pPr>
        <w:ind w:firstLine="1080"/>
      </w:pPr>
      <w:r>
        <w:t xml:space="preserve">Природа кредитной сделки, основывающаяся на временном заимствовании чужой собственности, обусловливает необходимость материальной ответственности ее участников за выполнение взятых обязательств. Таким образом, участники кредитной сделки должны быть юридически самостоятельными лицами и функционировать на началах хозяйственного или коммерческого расчета. Физические лица могут стать субъектами кредитных отношений, если они дееспособны в правовом отношении и имеют стабильные гарантированные источники доходов. </w:t>
      </w:r>
    </w:p>
    <w:p w:rsidR="00DE5976" w:rsidRDefault="00DE5976" w:rsidP="00083116">
      <w:pPr>
        <w:ind w:firstLine="1080"/>
      </w:pPr>
      <w:r>
        <w:t>Обязательным условием возникновения кредита является совпадение экономических интересов кредитора и заемщика. Кредитор должен быть в равной мере заинтересован в выдаче ссуды, как и заемщик</w:t>
      </w:r>
      <w:r w:rsidR="003B4C6C">
        <w:t xml:space="preserve"> </w:t>
      </w:r>
      <w:r>
        <w:t xml:space="preserve">– в ее получении. Такое совпадение не достигается автоматически при наличии свободных денежных ресурсов у одного и потребности в них у другого. Решающее значение имеет согласование конкретных параметров ссуды – ее обеспечения, срока кредитования, величины процента и т.п., а также наличия альтернативных вариантов финансирования и размещения средств. </w:t>
      </w:r>
    </w:p>
    <w:p w:rsidR="003B4C6C" w:rsidRDefault="00DE5976" w:rsidP="00083116">
      <w:pPr>
        <w:ind w:firstLine="1080"/>
        <w:rPr>
          <w:lang w:val="en-US"/>
        </w:rPr>
      </w:pPr>
      <w:r>
        <w:t xml:space="preserve">Являясь одной из самых развитых товарно-денежных форм, кредит имеет сложную структуру, анализ которой должен включать характеристику всех его свойств и отражать его целостность. </w:t>
      </w:r>
      <w:r w:rsidR="003B4C6C">
        <w:t xml:space="preserve"> </w:t>
      </w:r>
    </w:p>
    <w:p w:rsidR="00CF5E10" w:rsidRPr="00CF5E10" w:rsidRDefault="00CF5E10" w:rsidP="00CF5E10">
      <w:pPr>
        <w:ind w:firstLine="1080"/>
        <w:jc w:val="center"/>
        <w:rPr>
          <w:i/>
          <w:lang w:val="en-US"/>
        </w:rPr>
      </w:pPr>
    </w:p>
    <w:p w:rsidR="00CF5E10" w:rsidRDefault="00CF5E10" w:rsidP="00CF5E10">
      <w:pPr>
        <w:ind w:firstLine="1080"/>
        <w:jc w:val="center"/>
        <w:rPr>
          <w:i/>
        </w:rPr>
      </w:pPr>
      <w:r w:rsidRPr="00CF5E10">
        <w:rPr>
          <w:i/>
        </w:rPr>
        <w:t>Кредитные сделки.</w:t>
      </w:r>
    </w:p>
    <w:p w:rsidR="00CF5E10" w:rsidRDefault="00CF5E10" w:rsidP="00CF5E10">
      <w:pPr>
        <w:ind w:firstLine="1080"/>
        <w:jc w:val="center"/>
        <w:rPr>
          <w:i/>
        </w:rPr>
      </w:pPr>
    </w:p>
    <w:p w:rsidR="00D85965" w:rsidRDefault="00CF5E10" w:rsidP="00CF5E10">
      <w:pPr>
        <w:ind w:firstLine="1080"/>
      </w:pPr>
      <w:r>
        <w:t xml:space="preserve">На поверхности экономических явлений кредит выступает как передача во временное пользование материальных ценностей в денежной или товарной форме. При этом кредитные отношения проявляются в виде конкретных кредитных сделок, формы </w:t>
      </w:r>
      <w:r w:rsidR="00D85965">
        <w:t xml:space="preserve">и условия которых отличаются значительным многообразием. Сущность же кредита всегда устойчива и неизменна; независимо от специфики проявления она сохраняет черты, присущие экономическим отношениям, лежащим, в основе кредита. </w:t>
      </w:r>
    </w:p>
    <w:p w:rsidR="00D85965" w:rsidRDefault="00D85965" w:rsidP="00CF5E10">
      <w:pPr>
        <w:ind w:firstLine="1080"/>
      </w:pPr>
      <w:r>
        <w:t xml:space="preserve">Как экономическая категория кредит представляет собой совокупность определенных экономических отношений. Их обособление в отдельный вид происходит на основе особенностей субъектов и объектов этих отношений. С этих позиций кредит можно характеризовать как отношения между кредитором и заемщиком по поводу возвратного движения стоимости. </w:t>
      </w:r>
    </w:p>
    <w:p w:rsidR="00D85965" w:rsidRDefault="00D85965" w:rsidP="00CF5E10">
      <w:pPr>
        <w:ind w:firstLine="1080"/>
      </w:pPr>
      <w:r>
        <w:t xml:space="preserve">Субъекты в процессе воспроизводства одновременно являются участниками множества других отношений, возникающих по поводу движения различного рода стоимостей. Специфика структуры кредитного отношения заключается в том, что его субъекты всегда выступают как кредитор и заемщик и в качестве таковых обладают характерными чертами. </w:t>
      </w:r>
    </w:p>
    <w:p w:rsidR="00D85965" w:rsidRDefault="00D85965" w:rsidP="00CF5E10">
      <w:pPr>
        <w:ind w:firstLine="1080"/>
      </w:pPr>
      <w:r>
        <w:t xml:space="preserve">Становление участников хозяйственного процесса в качестве кредитора и заемщика обусловлено, прежде всего развитием товарного обращения, отношений обмена. Именно в процессе обмена создаются условия для временного разрва между движением товара и его денежным эквивалентом. </w:t>
      </w:r>
    </w:p>
    <w:p w:rsidR="00D85965" w:rsidRDefault="00D85965" w:rsidP="00CF5E10">
      <w:pPr>
        <w:ind w:firstLine="1080"/>
      </w:pPr>
      <w:r w:rsidRPr="00D85965">
        <w:rPr>
          <w:b/>
        </w:rPr>
        <w:t>Кредитор</w:t>
      </w:r>
      <w:r>
        <w:t xml:space="preserve"> – это субъект кредитного отношения, пре</w:t>
      </w:r>
      <w:r w:rsidR="003050BA">
        <w:t xml:space="preserve">доставляющий стоимость во временное пользование. Источником средств для выдачи ссуды могут быть как собственные средства кредитора, так и заемные. Развитие отношений обмена и соответственно кредитных отношений привело на определенном этапе к сосредоточению кредиторских функций в деятельности специальных финансовых институтов – банков. Банкиры персонифицируют собой множество кредиторов, чьи временно свободные средства аккумулируются банками. </w:t>
      </w:r>
    </w:p>
    <w:p w:rsidR="003050BA" w:rsidRDefault="003050BA" w:rsidP="00CF5E10">
      <w:pPr>
        <w:ind w:firstLine="1080"/>
      </w:pPr>
      <w:r>
        <w:t>Помимо банков, специализирующихся на мобилизации временно свободных средств и предоставлении их во временное пользование, в качестве кредиторов в настоящее время могут выступать предприятия, акционерные общества, частные фирмы, страховые и инвестиционные компании, пенсионные и инвестиционные фонду, физические лица, государства и т.д. Целью предоставления кредита является главным образом получение прибыли в виде ссудного процента. В связи с этим кредитор заинтересован в эффективном использовании ссужаемых средств. Если взятые в кредит средства будут использованы заемщиком на непроизводительные цели, кредитование приобретает форму ссуды денег.</w:t>
      </w:r>
    </w:p>
    <w:p w:rsidR="003050BA" w:rsidRDefault="003050BA" w:rsidP="00CF5E10">
      <w:pPr>
        <w:ind w:firstLine="1080"/>
      </w:pPr>
      <w:r w:rsidRPr="003050BA">
        <w:rPr>
          <w:b/>
        </w:rPr>
        <w:t>Заемщик</w:t>
      </w:r>
      <w:r>
        <w:t xml:space="preserve"> – субъект кредитного отношения, получающий ссуду.  Заемщиками могут быть юридические и физические лица, испытывающие недостаток собственных средств, - государственные предприятия, акционерные общества, частные фирмы, банки, государство, граждане и т.д. Вместе с тем одного желания получить ссуду недостаточно для участия в кредитном отношении в качестве заемщика. Ссудополучатель должен предоставить экономические и юридические гарантии возврата ссуженных средств по истечении срока кредита. </w:t>
      </w:r>
      <w:r w:rsidR="00540635">
        <w:t xml:space="preserve">Такими гарантиями могут быть, например, предоставление залога в качестве обеспечения ссуды, обязательство гаранта (как правило, крупного банка) погасить задолженность по ссуде в случае неплатежеспособности заемщика и пр. </w:t>
      </w:r>
    </w:p>
    <w:p w:rsidR="00540635" w:rsidRDefault="00540635" w:rsidP="00CF5E10">
      <w:pPr>
        <w:ind w:firstLine="1080"/>
      </w:pPr>
      <w:r>
        <w:t xml:space="preserve">Экономическая роль и место заемщика в кредитной сделке отличаются от роли и места кредитора. Прежде всего заемщик не является собственником ссуженных ему средств, он реализует лишь право временного владения ими. </w:t>
      </w:r>
    </w:p>
    <w:p w:rsidR="00540635" w:rsidRDefault="00540635" w:rsidP="00CF5E10">
      <w:pPr>
        <w:ind w:firstLine="1080"/>
      </w:pPr>
      <w:r>
        <w:t xml:space="preserve">Кредитор и заемщик различаются по месту их функционирования в воспроизводственном процессе. Кредитор аккумулирует и размещает в ссуды свободные ресурсы в сфере обмена; заемщик использует полученные средства как в процессе обращения, так и в процессе производства товаров. </w:t>
      </w:r>
    </w:p>
    <w:p w:rsidR="00540635" w:rsidRDefault="00540635" w:rsidP="00CF5E10">
      <w:pPr>
        <w:ind w:firstLine="1080"/>
      </w:pPr>
      <w:r>
        <w:t xml:space="preserve">Заемщик обязан возвратить взятые в кредит средства, уплатив за их использование ссудный процент. Для этого он должен организовать воспроизводственный процесс таким образом, чтобы обеспечить эффективное использование ссуды и высвобождение необходимых для ее возврата средств в установленные кредитным договором  сроки. Объективная необходимость кредита для обеспечения непрерывности производства заемщика и сохранение кредитором прав собственности на ссужаемые средства предопределяют экономическую зависимость заемщика от кредитора. Указанная зависимость в то же время не означает, что место заемщика в кредитной сделке менее значимо, чем место кредитора. Они выступают как равноправные стороны кредитной сделки, от совпадения целей и интересов которых в одинаковой мере зависит возникновение кредитного отношения. </w:t>
      </w:r>
    </w:p>
    <w:p w:rsidR="00540635" w:rsidRDefault="00540635" w:rsidP="00CF5E10">
      <w:pPr>
        <w:ind w:firstLine="1080"/>
      </w:pPr>
      <w:r>
        <w:t xml:space="preserve">Объектом кредитной сделки, по поводу которого возникает кредитное отношение, выступает ссужаемая стоимость. Ее обособление как особой стоимости связано прежде всего с характером движения: от кредитора к заемщику, а затем от заемщика к кредитору. Необходимость возврата ссужаемой стоимости заемщиком определяется сохранением прав собственности на нее кредитором, а обеспечение возврата достигается в процессе использования ссуженной стоимости в хозяйстве заемщика. </w:t>
      </w:r>
    </w:p>
    <w:p w:rsidR="00540635" w:rsidRDefault="00540635" w:rsidP="00CF5E10">
      <w:pPr>
        <w:ind w:firstLine="1080"/>
      </w:pPr>
      <w:r>
        <w:t xml:space="preserve">Возвратный характер движения ссужаемой стоимости предполагает ее сохранение на всех этапах этого движения. Действительно, кредитное отношение, являясь стоимостным, обуславливает необходимость соблюдения эквивалентности во взаимосвязях между кредитором и заемщиком. Это означает, что, использовав ссуду в своем воспроизводственном процессе, заемщик должен вернуть кредитору стоимость, равноценную полученной в кредит. </w:t>
      </w:r>
    </w:p>
    <w:p w:rsidR="00540635" w:rsidRDefault="00540635" w:rsidP="00CF5E10">
      <w:pPr>
        <w:ind w:firstLine="1080"/>
      </w:pPr>
      <w:r>
        <w:t xml:space="preserve">Ссужаемая стоимость обладает свойством обеспечивать непрерывность производства и на этой основе ускорять воспроизводственный процесс. </w:t>
      </w:r>
      <w:r w:rsidR="003A5997">
        <w:t xml:space="preserve">Это качество обусловлено тем, что использование кредита позволяет сократить потребность в накоплении собственных ресурсов для развития производства и способствует возобновлению и продолжению воспроизводственного цикла, непрерывности оборота средств. </w:t>
      </w:r>
    </w:p>
    <w:p w:rsidR="003A5997" w:rsidRDefault="003A5997" w:rsidP="00CF5E10">
      <w:pPr>
        <w:ind w:firstLine="1080"/>
        <w:rPr>
          <w:lang w:val="en-US"/>
        </w:rPr>
      </w:pPr>
      <w:r>
        <w:t xml:space="preserve">Характерной чертой является авансирующий характер ссужаемой стоимости. Авансирование стоимости имеет место в случае, если ее использование подразумевает получение дохода или какого либо иного эффекта. </w:t>
      </w:r>
      <w:r w:rsidRPr="003A5997">
        <w:rPr>
          <w:b/>
        </w:rPr>
        <w:t>Целью  взятия ссуды</w:t>
      </w:r>
      <w:r>
        <w:t xml:space="preserve"> является не только покрытие недостатка собственных средств заемщика, но и получение дохода в результате использования ссуженной стоимости. Таким образом, кредит предшествует образованию доходов, которые заемщик может получить в результате использования ссуженных средств в своей хозяйственной деятельности. Авансирование имеет кредитный характер, т.е. составляет особенность именно ссужаемой стоимости, если соблюдается возвратность средств, выданных в ссуду. В то же время при компенсации кредитных сделках ссужаемая стоимость не имеет авансирующего характера и используется на покрытие уже произведенных за счет собственных средств заемщиков затрат.</w:t>
      </w:r>
    </w:p>
    <w:p w:rsidR="002E3919" w:rsidRDefault="002E3919" w:rsidP="00CF5E10">
      <w:pPr>
        <w:ind w:firstLine="1080"/>
      </w:pPr>
      <w:r>
        <w:t xml:space="preserve">Сущность каждого структурного элемента кредита отличается значительным своеобразием и отражает специфику кредитных отношений. Сущность кредита как экономической категории может быть выражена только характеристикой всех его элементов в единстве. Недооценка этого положения может привести к негативным последствиям на практике. Абсолютизация одного из элементов кредита влечет за собой искажение целей и обоснованности кредитной политики государства вследствие недоучета всех объективных факторов и процессов в кредитной сфере. </w:t>
      </w:r>
    </w:p>
    <w:p w:rsidR="002E3919" w:rsidRDefault="002E3919" w:rsidP="00CF5E10">
      <w:pPr>
        <w:ind w:firstLine="1080"/>
      </w:pPr>
      <w:r>
        <w:t xml:space="preserve">Ссужаемая стоимость проявляет свое специфическое содержание в движении. Последовательность движения, практически всегда соблюдаемая, может быть представлена следующими этапами: аккумуляция средств; размещение ссуды; получение ссуды заемщиком; использование средств, полученных в кредит; высвобождение средств у заемщика; возврат взятых в ссуду средств; получение ссуженной стоимости (и ссудного процента) кредитором. </w:t>
      </w:r>
    </w:p>
    <w:p w:rsidR="002E3919" w:rsidRDefault="002E3919" w:rsidP="00CF5E10">
      <w:pPr>
        <w:ind w:firstLine="1080"/>
        <w:rPr>
          <w:lang w:val="en-US"/>
        </w:rPr>
      </w:pPr>
      <w:r>
        <w:t xml:space="preserve">Выделение стадий движения ссужаемой стоимости достаточно условно, так как движение кредита, целостного, единого по своей сути, имеет характер единого процесса. Однако рассмотрение последовательности движения кредита важно для более полной характеристики его сущности, поскольку существуют точки зрения, относящие к кредиту только одну или несколько стадий движения ссужаемой стоимости (например, только размещение кредита, только возврат ссуженной стоимости и т.п.).   </w:t>
      </w:r>
    </w:p>
    <w:p w:rsidR="00A8737B" w:rsidRDefault="00A8737B" w:rsidP="00CF5E10">
      <w:pPr>
        <w:ind w:firstLine="1080"/>
      </w:pPr>
      <w:r>
        <w:t xml:space="preserve">Процесс возврата ссуженной стоимости как акт передачи ее от заемщика к кредитору является стадией движения кредита. Обязательность возврата определяется тем, что, во-первых, при передаче ссужаемой стоимости заемщику кредитор не передает права собственности на нее; во-вторых, как высвобождение денежных средств у кредитора, так и потребность в дополнительных средствах у заемщика имеют временный характер. Возвратность является объективным свойством кредита, а ее несоблюдение влечет за собой изменение кредитной природы сделки, искажение и перерождение кредитных отношений. </w:t>
      </w:r>
    </w:p>
    <w:p w:rsidR="00307A2E" w:rsidRDefault="00A8737B" w:rsidP="00CF5E10">
      <w:pPr>
        <w:ind w:firstLine="1080"/>
      </w:pPr>
      <w:r>
        <w:t xml:space="preserve">При плановой, централизованной экономике кредит толковался как движение ссудного фонда общества, представляющего собой совокупность производственных отношений, возникающих по поводу целенаправленного, планомерного движения ссуженной стоимости. Ссудный фонд представляет собой понятие, отражающее характер движения ссуженной стоимости </w:t>
      </w:r>
      <w:r w:rsidR="00307A2E">
        <w:t xml:space="preserve">в обществе, где абсолютно преобладает государственная форма собственности на средства производства. Иными словами, он функционирует как централизованный общегосударственный, хотя и не весь ссудный фонд, которым распоряжалось государство. </w:t>
      </w:r>
    </w:p>
    <w:p w:rsidR="00307A2E" w:rsidRDefault="00307A2E" w:rsidP="00CF5E10">
      <w:pPr>
        <w:ind w:firstLine="1080"/>
      </w:pPr>
      <w:r>
        <w:t>В рыночной экономике характер движения ссуженной стоимости в макроэкономическом масштабе определяется отношениями собственности, формы которых разнообразны, а государственная форма собственности не превалирует над остальными, и не может служить основой для всеохватывающего планирования из единого центра. В этих условиях движения ссудного капитала возрастает значение государственного регулирования кредитной сферы, которая вместе с тем имеет экономические границы, обусловленные частной собственностью на средства производства. В целом основой функционирования ссудного капитала остается рыночный механизм.</w:t>
      </w:r>
    </w:p>
    <w:p w:rsidR="00F10E9C" w:rsidRDefault="00307A2E" w:rsidP="00CF5E10">
      <w:pPr>
        <w:ind w:firstLine="1080"/>
      </w:pPr>
      <w:r>
        <w:t xml:space="preserve">Владельцами ссудного капитала в настоящее время являются прежде всего банки (центральные, коммерческие). Кроме того, владельцами </w:t>
      </w:r>
      <w:r w:rsidR="00F10E9C">
        <w:t>этого фонда выступают предприятия разных форм собственности, инвестиционные фонды, страховые и инвестиционные компании, граждане и т.д. Реформа банковской системы обусловила децентрализацию и демонополизацию ссудного фонда, так как акционерный характер формирования уставных фондов коммерческих банков предполагает значительное расширение их прав по распоряжению кредитными ресурсами.</w:t>
      </w:r>
      <w:r>
        <w:t xml:space="preserve"> </w:t>
      </w:r>
      <w:r w:rsidR="00F10E9C">
        <w:t xml:space="preserve">Движение кредитных ресурсов начинает приобретать децентрализованный характер, а управление ими все в большей мере осуществляется через систему мер денежно-кредитного регулирования экономики. </w:t>
      </w:r>
    </w:p>
    <w:p w:rsidR="00F10E9C" w:rsidRDefault="00F10E9C" w:rsidP="00F10E9C">
      <w:pPr>
        <w:ind w:firstLine="1080"/>
        <w:jc w:val="center"/>
        <w:rPr>
          <w:i/>
        </w:rPr>
      </w:pPr>
      <w:r w:rsidRPr="00F10E9C">
        <w:rPr>
          <w:i/>
        </w:rPr>
        <w:t>Формы и виды кредита.</w:t>
      </w:r>
    </w:p>
    <w:p w:rsidR="006D1B8F" w:rsidRDefault="006D1B8F" w:rsidP="00F10E9C">
      <w:pPr>
        <w:ind w:firstLine="1080"/>
        <w:jc w:val="center"/>
        <w:rPr>
          <w:i/>
        </w:rPr>
      </w:pPr>
    </w:p>
    <w:p w:rsidR="00F10E9C" w:rsidRPr="00F10E9C" w:rsidRDefault="00F10E9C" w:rsidP="00F10E9C">
      <w:pPr>
        <w:ind w:firstLine="1080"/>
        <w:jc w:val="center"/>
        <w:rPr>
          <w:i/>
        </w:rPr>
      </w:pPr>
    </w:p>
    <w:p w:rsidR="00A8737B" w:rsidRDefault="00307A2E" w:rsidP="00CF5E10">
      <w:pPr>
        <w:ind w:firstLine="1080"/>
      </w:pPr>
      <w:r>
        <w:t xml:space="preserve"> </w:t>
      </w:r>
      <w:r w:rsidR="00A8737B">
        <w:t xml:space="preserve">  </w:t>
      </w:r>
      <w:r w:rsidR="00F10E9C">
        <w:t xml:space="preserve">В зависимости от формы движения стоимости выделяют две формы кредита – </w:t>
      </w:r>
      <w:r w:rsidR="00F10E9C" w:rsidRPr="00F10E9C">
        <w:rPr>
          <w:i/>
        </w:rPr>
        <w:t xml:space="preserve">товарную и денежную. </w:t>
      </w:r>
    </w:p>
    <w:p w:rsidR="00F10E9C" w:rsidRDefault="00F10E9C" w:rsidP="00CF5E10">
      <w:pPr>
        <w:ind w:firstLine="1080"/>
      </w:pPr>
      <w:r>
        <w:t xml:space="preserve">В </w:t>
      </w:r>
      <w:r w:rsidRPr="00F10E9C">
        <w:rPr>
          <w:i/>
        </w:rPr>
        <w:t>товарной форме</w:t>
      </w:r>
      <w:r>
        <w:t xml:space="preserve"> возникают кредитные отношения между продавцами и покупателями; когда последние получают товары или услуги с отсрочкой платежа, это является коммерческим кредитом. </w:t>
      </w:r>
    </w:p>
    <w:p w:rsidR="00F10E9C" w:rsidRDefault="00F10E9C" w:rsidP="00CF5E10">
      <w:pPr>
        <w:ind w:firstLine="1080"/>
      </w:pPr>
      <w:r w:rsidRPr="00F10E9C">
        <w:rPr>
          <w:i/>
        </w:rPr>
        <w:t>Денежный кредит</w:t>
      </w:r>
      <w:r>
        <w:t xml:space="preserve"> выступает прежде всего как банковский. </w:t>
      </w:r>
      <w:r w:rsidR="007A5876">
        <w:t xml:space="preserve">Кредитные отношения между банками и клиентами возникают не только при получении последними кредита, но и при размещении ими своих денежных вкладов в виде взносов на текущих и депозитных счетах. Банковский кредит обуславливает не только обращение товаров, но и накопление капитала. </w:t>
      </w:r>
    </w:p>
    <w:p w:rsidR="007A5876" w:rsidRDefault="007A5876" w:rsidP="00CF5E10">
      <w:pPr>
        <w:ind w:firstLine="1080"/>
      </w:pPr>
      <w:r>
        <w:t xml:space="preserve">Кроме форм кредитов в экономической литературе выделяют виды кредитов. По наиболее распространенной классификации в зависимости от организации кредитных отношений выделяют межхозяйственный, банковский и государственный кредиты. </w:t>
      </w:r>
    </w:p>
    <w:p w:rsidR="007A5876" w:rsidRDefault="007A5876" w:rsidP="00CF5E10">
      <w:pPr>
        <w:ind w:firstLine="1080"/>
      </w:pPr>
      <w:r w:rsidRPr="007A5876">
        <w:rPr>
          <w:i/>
        </w:rPr>
        <w:t>Межхозяйственный кредит</w:t>
      </w:r>
      <w:r>
        <w:t xml:space="preserve"> – кредитные отношения, которые возникают между отдельными предприятиями, организациями, хозяйственными обществами в процессе их расчетных взаимоотношений, а также между предприятиями, организациями, хозяйственными обществами, с одной стороны, и органами отраслевого управления – с другой, в процессе их финансовых взаимоотношений. Этот вид кредита включает:</w:t>
      </w:r>
    </w:p>
    <w:p w:rsidR="007A5876" w:rsidRDefault="007A5876" w:rsidP="007A5876">
      <w:pPr>
        <w:numPr>
          <w:ilvl w:val="0"/>
          <w:numId w:val="4"/>
        </w:numPr>
      </w:pPr>
      <w:r>
        <w:t>коммерческий кредит, который предоставляется в товарной форме продавцами покупателям в виде отсрочки платежа за проданные товары (предоставленные услуги);</w:t>
      </w:r>
    </w:p>
    <w:p w:rsidR="007A5876" w:rsidRDefault="007A5876" w:rsidP="007A5876">
      <w:pPr>
        <w:numPr>
          <w:ilvl w:val="0"/>
          <w:numId w:val="4"/>
        </w:numPr>
      </w:pPr>
      <w:r>
        <w:t>дебиторско-кредиторскую задолженность, которая возникает между субъектами хозяйственной деятельности, а причиной возникновения такой задолженности является разрыв во времени между передачей денег и товара;</w:t>
      </w:r>
    </w:p>
    <w:p w:rsidR="007A5876" w:rsidRDefault="007A5876" w:rsidP="007A5876">
      <w:pPr>
        <w:numPr>
          <w:ilvl w:val="0"/>
          <w:numId w:val="4"/>
        </w:numPr>
      </w:pPr>
      <w:r>
        <w:t>временную финансовую помощь, которую предоставляют своим предприятиям органы отраслевого управления на условиях возврата.</w:t>
      </w:r>
    </w:p>
    <w:p w:rsidR="006D1B8F" w:rsidRDefault="007A5876" w:rsidP="006D1B8F">
      <w:pPr>
        <w:ind w:firstLine="1080"/>
      </w:pPr>
      <w:r w:rsidRPr="006D1B8F">
        <w:rPr>
          <w:i/>
        </w:rPr>
        <w:t>Банковский кредит</w:t>
      </w:r>
      <w:r>
        <w:t xml:space="preserve"> – это кредитные отношени</w:t>
      </w:r>
      <w:r w:rsidR="006D1B8F">
        <w:t xml:space="preserve">я, в которых одной из сторон (в </w:t>
      </w:r>
      <w:r>
        <w:t>роли</w:t>
      </w:r>
      <w:r w:rsidR="006D1B8F">
        <w:t xml:space="preserve"> получателя кредита или кредитора) является банк. </w:t>
      </w:r>
    </w:p>
    <w:p w:rsidR="006D1B8F" w:rsidRDefault="006D1B8F" w:rsidP="006D1B8F">
      <w:pPr>
        <w:ind w:firstLine="1080"/>
      </w:pPr>
      <w:r w:rsidRPr="006D1B8F">
        <w:rPr>
          <w:i/>
        </w:rPr>
        <w:t>Государственный кредит</w:t>
      </w:r>
      <w:r>
        <w:t xml:space="preserve"> – совокупность кредитных отношений, в которых заемщиком является государство, а кредиторами – юридические или физические лица.</w:t>
      </w:r>
    </w:p>
    <w:p w:rsidR="006D1B8F" w:rsidRDefault="006D1B8F" w:rsidP="006D1B8F">
      <w:pPr>
        <w:ind w:firstLine="1080"/>
      </w:pPr>
      <w:r>
        <w:t>Кредиты распределяются по сроку пользования:</w:t>
      </w:r>
    </w:p>
    <w:p w:rsidR="006D1B8F" w:rsidRDefault="006D1B8F" w:rsidP="006D1B8F">
      <w:pPr>
        <w:numPr>
          <w:ilvl w:val="0"/>
          <w:numId w:val="4"/>
        </w:numPr>
      </w:pPr>
      <w:r>
        <w:t>срочные, предоставленные на определенный в договоре срок (кратко- (до 1 года), средне- (от1 до 3 лет), долгосрочные (свыше 3 лет);</w:t>
      </w:r>
    </w:p>
    <w:p w:rsidR="006D1B8F" w:rsidRDefault="006D1B8F" w:rsidP="006D1B8F">
      <w:pPr>
        <w:numPr>
          <w:ilvl w:val="0"/>
          <w:numId w:val="4"/>
        </w:numPr>
      </w:pPr>
      <w:r>
        <w:t>до востребования, выданные на неопределенный срок; по требованию кредитора должны быть возвращены в определенное им время;</w:t>
      </w:r>
    </w:p>
    <w:p w:rsidR="006D1B8F" w:rsidRDefault="006D1B8F" w:rsidP="006D1B8F">
      <w:pPr>
        <w:numPr>
          <w:ilvl w:val="0"/>
          <w:numId w:val="4"/>
        </w:numPr>
      </w:pPr>
      <w:r>
        <w:t>просроченные, срок погашения которых, установленный кредитным договором, истек;</w:t>
      </w:r>
    </w:p>
    <w:p w:rsidR="006D1B8F" w:rsidRDefault="006D1B8F" w:rsidP="006D1B8F">
      <w:pPr>
        <w:numPr>
          <w:ilvl w:val="0"/>
          <w:numId w:val="4"/>
        </w:numPr>
      </w:pPr>
      <w:r>
        <w:t>отсроченные кредиты, сроки погашения по которым были перенесены на более поздний срок.</w:t>
      </w:r>
    </w:p>
    <w:p w:rsidR="006D1B8F" w:rsidRDefault="006D1B8F" w:rsidP="006D1B8F">
      <w:pPr>
        <w:ind w:firstLine="1080"/>
      </w:pPr>
      <w:r>
        <w:t xml:space="preserve">Приведенные выше признаки являются неполными. Кроме того, в литературе и нормативных актах имеет место смешивание понятий «виды кредитов» и «формы кредитов», с чем нельзя согласиться. </w:t>
      </w:r>
    </w:p>
    <w:p w:rsidR="006D1B8F" w:rsidRDefault="006D1B8F" w:rsidP="006D1B8F">
      <w:pPr>
        <w:ind w:firstLine="1080"/>
      </w:pPr>
    </w:p>
    <w:p w:rsidR="006D1B8F" w:rsidRDefault="006D1B8F" w:rsidP="006D1B8F">
      <w:pPr>
        <w:ind w:firstLine="1080"/>
      </w:pPr>
    </w:p>
    <w:p w:rsidR="006D1B8F" w:rsidRDefault="006D1B8F" w:rsidP="006D1B8F">
      <w:pPr>
        <w:ind w:firstLine="1080"/>
      </w:pPr>
    </w:p>
    <w:p w:rsidR="007A5876" w:rsidRPr="00F10E9C" w:rsidRDefault="006D1B8F" w:rsidP="006D1B8F">
      <w:pPr>
        <w:ind w:firstLine="1080"/>
      </w:pPr>
      <w:r>
        <w:t xml:space="preserve">   </w:t>
      </w:r>
      <w:r w:rsidR="007A5876">
        <w:t xml:space="preserve">   </w:t>
      </w:r>
    </w:p>
    <w:p w:rsidR="00CF5E10" w:rsidRDefault="00D85965" w:rsidP="00CF5E10">
      <w:pPr>
        <w:ind w:firstLine="1080"/>
        <w:rPr>
          <w:i/>
        </w:rPr>
      </w:pPr>
      <w:r w:rsidRPr="00F10E9C">
        <w:rPr>
          <w:i/>
        </w:rPr>
        <w:t xml:space="preserve"> </w:t>
      </w:r>
    </w:p>
    <w:p w:rsidR="006D1B8F" w:rsidRDefault="006D1B8F" w:rsidP="00CF5E10">
      <w:pPr>
        <w:ind w:firstLine="1080"/>
        <w:rPr>
          <w:i/>
        </w:rPr>
      </w:pPr>
    </w:p>
    <w:p w:rsidR="006D1B8F" w:rsidRDefault="006D1B8F" w:rsidP="006D1B8F">
      <w:pPr>
        <w:ind w:firstLine="1080"/>
        <w:jc w:val="center"/>
        <w:rPr>
          <w:b/>
          <w:i/>
        </w:rPr>
      </w:pPr>
      <w:r>
        <w:rPr>
          <w:b/>
          <w:i/>
        </w:rPr>
        <w:t>Денежный рынок в Украине.</w:t>
      </w:r>
    </w:p>
    <w:p w:rsidR="006D1B8F" w:rsidRDefault="006D1B8F" w:rsidP="006D1B8F">
      <w:pPr>
        <w:ind w:firstLine="1080"/>
        <w:jc w:val="center"/>
        <w:rPr>
          <w:b/>
          <w:i/>
        </w:rPr>
      </w:pPr>
    </w:p>
    <w:p w:rsidR="006D1B8F" w:rsidRDefault="00E77821" w:rsidP="006D1B8F">
      <w:pPr>
        <w:ind w:firstLine="1080"/>
      </w:pPr>
      <w:r>
        <w:t xml:space="preserve">Понимание смысла, заданий и результативности денежной политики в Украине требуют разделения ее на определенные этапы. </w:t>
      </w:r>
    </w:p>
    <w:p w:rsidR="00E77821" w:rsidRDefault="00E77821" w:rsidP="006D1B8F">
      <w:pPr>
        <w:ind w:firstLine="1080"/>
      </w:pPr>
      <w:r w:rsidRPr="00E77821">
        <w:rPr>
          <w:i/>
        </w:rPr>
        <w:t>Первый этап</w:t>
      </w:r>
      <w:r>
        <w:t xml:space="preserve"> (1992-1996гг.) – создание денежной системы на основе внедрения в оборот украинского карбованца и подготовка к введению национальной валюты.</w:t>
      </w:r>
    </w:p>
    <w:p w:rsidR="00E77821" w:rsidRDefault="00E77821" w:rsidP="006D1B8F">
      <w:pPr>
        <w:ind w:firstLine="1080"/>
      </w:pPr>
      <w:r w:rsidRPr="00C76E14">
        <w:rPr>
          <w:u w:val="single"/>
        </w:rPr>
        <w:t>Главное задание этого периода</w:t>
      </w:r>
      <w:r>
        <w:t xml:space="preserve"> – стабилизация карбованца и преодоление инфляции. Макроэкономические условия: уровень инфляции в 1992г. – больше 2000%, а в 1993г. – больше 10000% годовых; размер реального ВВП в 1991г. – 90,1%, а в 1994г. – 77,1% по сравнению с 1990г.</w:t>
      </w:r>
    </w:p>
    <w:p w:rsidR="0076429C" w:rsidRDefault="00E77821" w:rsidP="006D1B8F">
      <w:pPr>
        <w:ind w:firstLine="1080"/>
      </w:pPr>
      <w:r>
        <w:t xml:space="preserve">Монетарная политика этого периода была направлена на эмиссионную поддержку экономической системы без коренной структурной перестройки. </w:t>
      </w:r>
    </w:p>
    <w:p w:rsidR="0076429C" w:rsidRDefault="0076429C" w:rsidP="006D1B8F">
      <w:pPr>
        <w:ind w:firstLine="1080"/>
      </w:pPr>
      <w:r>
        <w:t>Жесткая монетарная политика ЦБ Российской Федерации заставила ввести в безналичный оборот украинский карбованец и создать на его основе национальную денежную систему Украины. Важной причиной такого шага можно считать внедрение Россией с 1 июля 1992г. расчетов за взаимные поставки за через единые корреспондентские счета центральных банков бывшего Советского Союза. Этим самым было нарушено единство рублевого пространства,  что требовало немедленного проведения Украиной реформы денежной системы. В ноябре 1992г. Национальный банк Украины ввел переходную национальную валюту – карбованец (в наличном обращении – купон).</w:t>
      </w:r>
    </w:p>
    <w:p w:rsidR="0076429C" w:rsidRPr="00C76E14" w:rsidRDefault="0076429C" w:rsidP="006D1B8F">
      <w:pPr>
        <w:ind w:firstLine="1080"/>
        <w:rPr>
          <w:u w:val="single"/>
        </w:rPr>
      </w:pPr>
      <w:r w:rsidRPr="00C76E14">
        <w:rPr>
          <w:u w:val="single"/>
        </w:rPr>
        <w:t>Достижения этого периода:</w:t>
      </w:r>
    </w:p>
    <w:p w:rsidR="0076429C" w:rsidRDefault="0076429C" w:rsidP="006D1B8F">
      <w:pPr>
        <w:ind w:firstLine="1080"/>
      </w:pPr>
      <w:r>
        <w:t>- НБУ самостоятельно регулирует эмиссию и денежные потоки;</w:t>
      </w:r>
    </w:p>
    <w:p w:rsidR="0076429C" w:rsidRDefault="0076429C" w:rsidP="006D1B8F">
      <w:pPr>
        <w:ind w:firstLine="1080"/>
      </w:pPr>
      <w:r>
        <w:t>- удовлетворение нужд экономики в наличности.</w:t>
      </w:r>
    </w:p>
    <w:p w:rsidR="0076429C" w:rsidRDefault="0076429C" w:rsidP="006D1B8F">
      <w:pPr>
        <w:ind w:firstLine="1080"/>
      </w:pPr>
      <w:r>
        <w:t>Негативные последствия:</w:t>
      </w:r>
    </w:p>
    <w:p w:rsidR="00741D6E" w:rsidRDefault="0076429C" w:rsidP="006D1B8F">
      <w:pPr>
        <w:ind w:firstLine="1080"/>
      </w:pPr>
      <w:r>
        <w:t>- отсутствие надлежащ</w:t>
      </w:r>
      <w:r w:rsidR="00741D6E">
        <w:t>его юридического устава купона, обусловлена:</w:t>
      </w:r>
    </w:p>
    <w:p w:rsidR="00741D6E" w:rsidRDefault="00741D6E" w:rsidP="006D1B8F">
      <w:pPr>
        <w:ind w:firstLine="1080"/>
      </w:pPr>
      <w:r>
        <w:t>* наличием параллельных денег (купонов и карбованцев);</w:t>
      </w:r>
    </w:p>
    <w:p w:rsidR="00741D6E" w:rsidRDefault="00741D6E" w:rsidP="006D1B8F">
      <w:pPr>
        <w:ind w:firstLine="1080"/>
      </w:pPr>
      <w:r>
        <w:t>* дефицитом товарного покрытия;</w:t>
      </w:r>
    </w:p>
    <w:p w:rsidR="00741D6E" w:rsidRDefault="00741D6E" w:rsidP="006D1B8F">
      <w:pPr>
        <w:ind w:firstLine="1080"/>
      </w:pPr>
      <w:r>
        <w:t>* усилением инфляционных процессов;</w:t>
      </w:r>
    </w:p>
    <w:p w:rsidR="00741D6E" w:rsidRDefault="00741D6E" w:rsidP="006D1B8F">
      <w:pPr>
        <w:ind w:firstLine="1080"/>
      </w:pPr>
      <w:r>
        <w:t>- мягкая монетарная политика обусловила быстрое обесценивание купоно-карбованца по отношению к рублю и другим валютам. Только за 1992г. он обесценился в 6 раз;</w:t>
      </w:r>
    </w:p>
    <w:p w:rsidR="00741D6E" w:rsidRDefault="00741D6E" w:rsidP="006D1B8F">
      <w:pPr>
        <w:ind w:firstLine="1080"/>
      </w:pPr>
      <w:r>
        <w:t>- отсутствие валютного рынка;</w:t>
      </w:r>
    </w:p>
    <w:p w:rsidR="00741D6E" w:rsidRDefault="00741D6E" w:rsidP="006D1B8F">
      <w:pPr>
        <w:ind w:firstLine="1080"/>
      </w:pPr>
      <w:r>
        <w:t>- только за 1993г. НБУ совершил первичную кредитную эмиссию в сумме 25 трлн.крб. Причиной такой эмиссии считают увеличение в 56 раз цен на импортируемую нефть и повышения цен на энергоносители;</w:t>
      </w:r>
    </w:p>
    <w:p w:rsidR="00741D6E" w:rsidRDefault="00741D6E" w:rsidP="006D1B8F">
      <w:pPr>
        <w:ind w:firstLine="1080"/>
      </w:pPr>
      <w:r>
        <w:t xml:space="preserve">- из 25 трлн.крб. на кредитование коммерческих банков было истрачено 11,2 трлн, а на кредитование правительства – 13,8 трлн.кр.  </w:t>
      </w:r>
    </w:p>
    <w:p w:rsidR="00542393" w:rsidRDefault="00741D6E" w:rsidP="006D1B8F">
      <w:pPr>
        <w:ind w:firstLine="1080"/>
      </w:pPr>
      <w:r>
        <w:t xml:space="preserve">Перед НБУ стала задача сократить темпы наращивания предложения денежной массы. Это негативно влияло на ликвидность </w:t>
      </w:r>
      <w:r w:rsidR="00542393">
        <w:t>коммерческих банков в условиях увеличения цен. НБУ был вынужден пойти на абсолютное ограничение оборотов кредитования банков.</w:t>
      </w:r>
    </w:p>
    <w:p w:rsidR="00542393" w:rsidRDefault="00542393" w:rsidP="006D1B8F">
      <w:pPr>
        <w:ind w:firstLine="1080"/>
      </w:pPr>
      <w:r>
        <w:t>В этот момент была создана Украинская межбанковская валютная биржа, функционирование которой очень быстро оказалось под угрозой в связи с решением Кабинета Министров про обязательную продажу по курсу НБУ через Проминвест 50% валютных поступлений для обеспечения расчетов за энергоносители и другой критичный импорт, а также в связи с решением ВР Украины про очередную эмиссию для покрытия нужд сельского хозяйства.</w:t>
      </w:r>
    </w:p>
    <w:p w:rsidR="00195628" w:rsidRDefault="00542393" w:rsidP="006D1B8F">
      <w:pPr>
        <w:ind w:firstLine="1080"/>
      </w:pPr>
      <w:r>
        <w:t xml:space="preserve">На основании этих действий падение курса карбованца заставило правительство утвердить фиксированный курс украинского карбованца для обязательной продажи валюты, а потом он распространился и на необязательную продажу. Это означало прекращение рыночного курсообразования.  За 1993г. </w:t>
      </w:r>
      <w:r w:rsidR="00195628">
        <w:t>о</w:t>
      </w:r>
      <w:r>
        <w:t>фициальный курс карбованца по отношению к конвертируемым валютам снизился почти в 20 раз.</w:t>
      </w:r>
    </w:p>
    <w:p w:rsidR="00195628" w:rsidRDefault="00195628" w:rsidP="006D1B8F">
      <w:pPr>
        <w:ind w:firstLine="1080"/>
      </w:pPr>
      <w:r>
        <w:t xml:space="preserve">За 1994г. НБУ начинает рестрикционную монетарную политику. Темп увеличения денежной массы замедлился в три раза по сравнению с 1993г., а уровень инфляции снизился соответственно в 20 раз. Впервые за 4 года темп инфляции оказался ниже, чем темп увеличения денежной массы. Это было свидетельством увеличения спроса на национальные деньги. </w:t>
      </w:r>
    </w:p>
    <w:p w:rsidR="00195628" w:rsidRDefault="00195628" w:rsidP="006D1B8F">
      <w:pPr>
        <w:ind w:firstLine="1080"/>
      </w:pPr>
      <w:r>
        <w:t xml:space="preserve">Этот период характеризовался глубокой кризисной ситуацией: ВВП сократился на 23% по сравнению с 17% в 1993г. правительство для покрытия дефицита государственного бюджета за 1994г. использовав больше 132 трлн.крб. кредитов Национального банка Украины. Это и стало главным источником инфляции. </w:t>
      </w:r>
    </w:p>
    <w:p w:rsidR="00195628" w:rsidRDefault="00195628" w:rsidP="006D1B8F">
      <w:pPr>
        <w:ind w:firstLine="1080"/>
      </w:pPr>
      <w:r>
        <w:t>В условиях глубокого кризиса производства НБУ начинает принимать антиинфляционные меры:</w:t>
      </w:r>
    </w:p>
    <w:p w:rsidR="00195628" w:rsidRDefault="00195628" w:rsidP="006D1B8F">
      <w:pPr>
        <w:ind w:firstLine="1080"/>
      </w:pPr>
      <w:r>
        <w:t>- с середины 1994г. внедряются кредитные аукционы;</w:t>
      </w:r>
    </w:p>
    <w:p w:rsidR="00195628" w:rsidRDefault="00195628" w:rsidP="006D1B8F">
      <w:pPr>
        <w:ind w:firstLine="1080"/>
      </w:pPr>
      <w:r>
        <w:t>- процентные ставки определялись исходя из существующего уровня инфляции и состояния денежно-кредитного рынка (только в течении года учетная ставка изменялась пять раз и была выше средней ставки коммерческих банков).</w:t>
      </w:r>
    </w:p>
    <w:p w:rsidR="00FC29AE" w:rsidRDefault="00195628" w:rsidP="006D1B8F">
      <w:pPr>
        <w:ind w:firstLine="1080"/>
      </w:pPr>
      <w:r>
        <w:t>На валютном рынке Украины ситуация оказалась под угрозой</w:t>
      </w:r>
      <w:r w:rsidR="00FC29AE" w:rsidRPr="00FC29AE">
        <w:t xml:space="preserve"> </w:t>
      </w:r>
      <w:r w:rsidR="00FC29AE">
        <w:t>и свидетельствовала о негативном результате правительственного регулирования. Фиксированный официальный курс карбованца к доллару США почти в 3,5 раза превышал рыночный. Что-бы уменьшить затраты, обусловленные разногласиями в курсах валют, начинают распространяться  бартерные сделки во внешнеэкономической деятельности.</w:t>
      </w:r>
    </w:p>
    <w:p w:rsidR="00FC29AE" w:rsidRDefault="00FC29AE" w:rsidP="006D1B8F">
      <w:pPr>
        <w:ind w:firstLine="1080"/>
      </w:pPr>
      <w:r>
        <w:t xml:space="preserve">Что-бы стабилизировать ситуацию, НБУ, во-первых, внедряет в октябре 1994г. унифицированный курс валюты, который определяется результатами торгов на  Украинской межбанковской валютной бирже (УМВБ), которая возобновила свою работу. Во-вторых, прекращает движение иностранной валюты в наличном обороте (с ноября не выдаются лицензии на совершение торговли с оплатой в иностранной валюте). </w:t>
      </w:r>
    </w:p>
    <w:p w:rsidR="00BF4FA6" w:rsidRDefault="00FC29AE" w:rsidP="006D1B8F">
      <w:pPr>
        <w:ind w:firstLine="1080"/>
      </w:pPr>
      <w:r>
        <w:t xml:space="preserve">Начиная с 1994г. монетарная политика </w:t>
      </w:r>
      <w:r w:rsidR="00BF4FA6">
        <w:t xml:space="preserve">НБУ подчиняется целям макроэкономической стабилизации. Замедляются темпы увеличения денежной массы и инфляции. </w:t>
      </w:r>
    </w:p>
    <w:p w:rsidR="00BF4FA6" w:rsidRDefault="00BF4FA6" w:rsidP="006D1B8F">
      <w:pPr>
        <w:ind w:firstLine="1080"/>
      </w:pPr>
      <w:r>
        <w:t xml:space="preserve">С 1995г. НБУ прекращает предоставление кредитов банкам для субъектов хозяйствования и льготного кредитования. Эти меры НБУ и проведение правительством структурных реформ в форме либерализации цен и торговли, приватизации мелких предприятий обусловили появление некоторых позитивных тенденций: </w:t>
      </w:r>
    </w:p>
    <w:p w:rsidR="00BF4FA6" w:rsidRDefault="00BF4FA6" w:rsidP="006D1B8F">
      <w:pPr>
        <w:ind w:firstLine="1080"/>
      </w:pPr>
      <w:r>
        <w:t>- затормозились темпы падения производства 9темпы падения ВВП составили 12,2%, что вдвое меньше показателя предыдущего года);</w:t>
      </w:r>
    </w:p>
    <w:p w:rsidR="00BF4FA6" w:rsidRDefault="00BF4FA6" w:rsidP="006D1B8F">
      <w:pPr>
        <w:ind w:firstLine="1080"/>
      </w:pPr>
      <w:r>
        <w:t>- темпы увеличения цен снизились с 501 до 282%;</w:t>
      </w:r>
    </w:p>
    <w:p w:rsidR="00BF4FA6" w:rsidRDefault="00BF4FA6" w:rsidP="006D1B8F">
      <w:pPr>
        <w:ind w:firstLine="1080"/>
      </w:pPr>
      <w:r>
        <w:t>- улучшилось финансовое состояние страны. Дефицит сводного бюджета не превышал определенных планом 7,3% ВВП;</w:t>
      </w:r>
    </w:p>
    <w:p w:rsidR="00BF4FA6" w:rsidRDefault="00BF4FA6" w:rsidP="006D1B8F">
      <w:pPr>
        <w:ind w:firstLine="1080"/>
      </w:pPr>
      <w:r>
        <w:t>- покрытие части дефицита госбюджета совершалось за счет неэмиссионных источников. Было продано государственных ценных бумаг на 30,4 трлн.крб. Кредиты НБУ в финансовом дефиците составили 75%, а внешние источники – 20%.</w:t>
      </w:r>
    </w:p>
    <w:p w:rsidR="00BF4FA6" w:rsidRDefault="00BF4FA6" w:rsidP="006D1B8F">
      <w:pPr>
        <w:ind w:firstLine="1080"/>
      </w:pPr>
      <w:r>
        <w:t xml:space="preserve">В 1996г. появилась тенденция к замедлению темпов снижения производства, которое составило 10%. Уменьшилась инфляция, стабилизировался курс карбованца к иностранным валютам. </w:t>
      </w:r>
    </w:p>
    <w:p w:rsidR="00AE5105" w:rsidRDefault="00BF4FA6" w:rsidP="006D1B8F">
      <w:pPr>
        <w:ind w:firstLine="1080"/>
      </w:pPr>
      <w:r>
        <w:t>Внедрение рыночных методов регулирования экономики – переход к покрытию дефицита государственного бюджета преимущественно путем продажи государственных ценных бумаг; либерализация внешнеэкономической деятельности, что привело к улучшению платежного</w:t>
      </w:r>
      <w:r w:rsidR="00AE5105">
        <w:t xml:space="preserve"> баланса; поддержание реального уровня учетной ставки и процентных ставок по депозитам и кредитам коммерческих банков, что содействовало привлечению и сохранению сбережений в банках, - создали подоплеку для перехода к следующему этапу денежной реформы в сентябре 1996г.</w:t>
      </w:r>
    </w:p>
    <w:p w:rsidR="00C76E14" w:rsidRPr="00C76E14" w:rsidRDefault="00AE5105" w:rsidP="006D1B8F">
      <w:pPr>
        <w:ind w:firstLine="1080"/>
      </w:pPr>
      <w:r>
        <w:t xml:space="preserve">Второй этап (сентябрь 1996г. – конец 1998г.) связывают с впуском в оборот постоянной национальной валюты – гривны.  </w:t>
      </w:r>
    </w:p>
    <w:p w:rsidR="00C76E14" w:rsidRPr="00C76E14" w:rsidRDefault="00C76E14" w:rsidP="006D1B8F">
      <w:pPr>
        <w:ind w:firstLine="1080"/>
        <w:rPr>
          <w:i/>
          <w:u w:val="single"/>
        </w:rPr>
      </w:pPr>
      <w:r w:rsidRPr="00C76E14">
        <w:rPr>
          <w:i/>
          <w:u w:val="single"/>
        </w:rPr>
        <w:t xml:space="preserve">Задание реформы второго этапа: </w:t>
      </w:r>
      <w:r w:rsidR="00AE5105" w:rsidRPr="00C76E14">
        <w:rPr>
          <w:i/>
          <w:u w:val="single"/>
        </w:rPr>
        <w:t xml:space="preserve"> </w:t>
      </w:r>
      <w:r w:rsidR="00BF4FA6" w:rsidRPr="00C76E14">
        <w:rPr>
          <w:i/>
          <w:u w:val="single"/>
        </w:rPr>
        <w:t xml:space="preserve"> </w:t>
      </w:r>
    </w:p>
    <w:p w:rsidR="00C76E14" w:rsidRDefault="00C76E14" w:rsidP="006D1B8F">
      <w:pPr>
        <w:ind w:firstLine="1080"/>
      </w:pPr>
      <w:r>
        <w:t>- совершение денежно-кредитной политики, направленной на обеспечение финансовой стабильности;</w:t>
      </w:r>
    </w:p>
    <w:p w:rsidR="00C76E14" w:rsidRDefault="00C76E14" w:rsidP="006D1B8F">
      <w:pPr>
        <w:ind w:firstLine="1080"/>
      </w:pPr>
      <w:r>
        <w:t>-ускорение расчетов;</w:t>
      </w:r>
    </w:p>
    <w:p w:rsidR="00C76E14" w:rsidRDefault="00C76E14" w:rsidP="006D1B8F">
      <w:pPr>
        <w:ind w:firstLine="1080"/>
      </w:pPr>
      <w:r>
        <w:t>- привлечение в банковскую систему излишней наличности, которая пребывала в обращении;</w:t>
      </w:r>
    </w:p>
    <w:p w:rsidR="00C76E14" w:rsidRDefault="00C76E14" w:rsidP="006D1B8F">
      <w:pPr>
        <w:ind w:firstLine="1080"/>
      </w:pPr>
      <w:r>
        <w:t>- обеспечение стабильности курса гривны по отношению к другим валютам.</w:t>
      </w:r>
    </w:p>
    <w:p w:rsidR="00C76E14" w:rsidRDefault="00C76E14" w:rsidP="006D1B8F">
      <w:pPr>
        <w:ind w:firstLine="1080"/>
      </w:pPr>
      <w:r>
        <w:t xml:space="preserve">Этот этап называют этапом становления денежно-кредитного рынка Украины и его регулирования при помощи монетарных инструментов. </w:t>
      </w:r>
    </w:p>
    <w:p w:rsidR="00C76E14" w:rsidRPr="00C76E14" w:rsidRDefault="00C76E14" w:rsidP="006D1B8F">
      <w:pPr>
        <w:ind w:firstLine="1080"/>
        <w:rPr>
          <w:u w:val="single"/>
        </w:rPr>
      </w:pPr>
      <w:r w:rsidRPr="00C76E14">
        <w:rPr>
          <w:u w:val="single"/>
        </w:rPr>
        <w:t xml:space="preserve">Достижения этого периода: </w:t>
      </w:r>
    </w:p>
    <w:p w:rsidR="00C76E14" w:rsidRDefault="00C76E14" w:rsidP="006D1B8F">
      <w:pPr>
        <w:ind w:firstLine="1080"/>
      </w:pPr>
      <w:r>
        <w:t>- введение постоянной национальной валюты;</w:t>
      </w:r>
    </w:p>
    <w:p w:rsidR="00C76E14" w:rsidRDefault="00C76E14" w:rsidP="006D1B8F">
      <w:pPr>
        <w:ind w:firstLine="1080"/>
      </w:pPr>
      <w:r>
        <w:t>- развитие фондового рынка государственных ценных бумаг, которые эмитировались в форме облигаций внутреннего государственного займа;</w:t>
      </w:r>
    </w:p>
    <w:p w:rsidR="00C76E14" w:rsidRDefault="00C76E14" w:rsidP="006D1B8F">
      <w:pPr>
        <w:ind w:firstLine="1080"/>
      </w:pPr>
      <w:r>
        <w:t>- ограничение дефицита бюджета;</w:t>
      </w:r>
    </w:p>
    <w:p w:rsidR="00C76E14" w:rsidRDefault="00C76E14" w:rsidP="006D1B8F">
      <w:pPr>
        <w:ind w:firstLine="1080"/>
      </w:pPr>
      <w:r>
        <w:t>- ослабление инфляционного давления дефицита бюджета на экономику4</w:t>
      </w:r>
    </w:p>
    <w:p w:rsidR="00C76E14" w:rsidRDefault="00C76E14" w:rsidP="006D1B8F">
      <w:pPr>
        <w:ind w:firstLine="1080"/>
      </w:pPr>
      <w:r>
        <w:t>- ограничение денежной экспансии.</w:t>
      </w:r>
    </w:p>
    <w:p w:rsidR="00C76E14" w:rsidRPr="00C76E14" w:rsidRDefault="00C76E14" w:rsidP="006D1B8F">
      <w:pPr>
        <w:ind w:firstLine="1080"/>
        <w:rPr>
          <w:u w:val="single"/>
        </w:rPr>
      </w:pPr>
      <w:r w:rsidRPr="00C76E14">
        <w:rPr>
          <w:u w:val="single"/>
        </w:rPr>
        <w:t xml:space="preserve">Недостатки и просчеты второго этапа реформы денежно-кредитной политики: </w:t>
      </w:r>
    </w:p>
    <w:p w:rsidR="00C065DF" w:rsidRDefault="00C76E14" w:rsidP="006D1B8F">
      <w:pPr>
        <w:ind w:firstLine="1080"/>
      </w:pPr>
      <w:r>
        <w:t xml:space="preserve">- </w:t>
      </w:r>
      <w:r w:rsidR="00BF4FA6" w:rsidRPr="00C76E14">
        <w:rPr>
          <w:i/>
        </w:rPr>
        <w:t xml:space="preserve"> </w:t>
      </w:r>
      <w:r w:rsidR="00C065DF">
        <w:t>превращение облигаций внутреннего государственного займа в основной источник финансирования бюджетного дефицита;</w:t>
      </w:r>
    </w:p>
    <w:p w:rsidR="00C065DF" w:rsidRDefault="00C065DF" w:rsidP="006D1B8F">
      <w:pPr>
        <w:ind w:firstLine="1080"/>
      </w:pPr>
      <w:r>
        <w:t>- торможение реального роста экономики;</w:t>
      </w:r>
    </w:p>
    <w:p w:rsidR="00C065DF" w:rsidRDefault="00C065DF" w:rsidP="006D1B8F">
      <w:pPr>
        <w:ind w:firstLine="1080"/>
      </w:pPr>
      <w:r>
        <w:t>- внутреннее обесценивание гривны.</w:t>
      </w:r>
    </w:p>
    <w:p w:rsidR="00C065DF" w:rsidRDefault="00C065DF" w:rsidP="006D1B8F">
      <w:pPr>
        <w:ind w:firstLine="1080"/>
      </w:pPr>
      <w:r>
        <w:t xml:space="preserve">Для стимулирования темпов внутреннего обесценивания гривны во второй половине 1997г. был внедрен </w:t>
      </w:r>
      <w:r w:rsidRPr="00C065DF">
        <w:rPr>
          <w:i/>
        </w:rPr>
        <w:t>валютный коридор</w:t>
      </w:r>
      <w:r>
        <w:t xml:space="preserve">, который определялся границами 1,7-1,9 грн за дол. США. </w:t>
      </w:r>
    </w:p>
    <w:p w:rsidR="00C065DF" w:rsidRDefault="00C065DF" w:rsidP="006D1B8F">
      <w:pPr>
        <w:ind w:firstLine="1080"/>
      </w:pPr>
      <w:r>
        <w:t>Валютный курс был определен как финансовый приоритет денежно-кредитной политики этого периода.</w:t>
      </w:r>
    </w:p>
    <w:p w:rsidR="00C065DF" w:rsidRDefault="00C065DF" w:rsidP="006D1B8F">
      <w:pPr>
        <w:ind w:firstLine="1080"/>
        <w:rPr>
          <w:i/>
        </w:rPr>
      </w:pPr>
      <w:r>
        <w:t xml:space="preserve">Негативное влияние на макроэкономическую ситуацию в целом и на денежно-кредитный рынок Украины имел финансовый кризис Южно- Восточной Азии (1997г) и августовский (1998г.) финансовый кризис России. </w:t>
      </w:r>
      <w:r w:rsidR="00FC29AE" w:rsidRPr="00C76E14">
        <w:rPr>
          <w:i/>
        </w:rPr>
        <w:t xml:space="preserve">  </w:t>
      </w:r>
      <w:r w:rsidR="00195628" w:rsidRPr="00C76E14">
        <w:rPr>
          <w:i/>
        </w:rPr>
        <w:t xml:space="preserve"> </w:t>
      </w:r>
    </w:p>
    <w:p w:rsidR="000D6380" w:rsidRDefault="00C065DF" w:rsidP="006D1B8F">
      <w:pPr>
        <w:ind w:firstLine="1080"/>
      </w:pPr>
      <w:r>
        <w:t xml:space="preserve">Кризис Южно- Восточной Азии не нарушил существенно стабильность на денежно-кредитном рынке Украины прежде всего потому, что часть Украины в мировых финансовых потоках очень незначительна. Кроме того, НБУ и правительство </w:t>
      </w:r>
      <w:r w:rsidR="000D6380">
        <w:t xml:space="preserve">приняли предупредительные меры по стабилизации денежно-кредитного рынка. </w:t>
      </w:r>
    </w:p>
    <w:p w:rsidR="000D6380" w:rsidRDefault="000D6380" w:rsidP="006D1B8F">
      <w:pPr>
        <w:ind w:firstLine="1080"/>
      </w:pPr>
      <w:r>
        <w:t>Среди них:</w:t>
      </w:r>
    </w:p>
    <w:p w:rsidR="000D6380" w:rsidRDefault="000D6380" w:rsidP="006D1B8F">
      <w:pPr>
        <w:ind w:firstLine="1080"/>
      </w:pPr>
      <w:r>
        <w:t>- ограничение предложения денег путем повышения учетной и ломбардной ставок;</w:t>
      </w:r>
    </w:p>
    <w:p w:rsidR="000D6380" w:rsidRDefault="000D6380" w:rsidP="006D1B8F">
      <w:pPr>
        <w:ind w:firstLine="1080"/>
      </w:pPr>
      <w:r>
        <w:t>- увеличение ставки обязательного резервирования;</w:t>
      </w:r>
    </w:p>
    <w:p w:rsidR="000D6380" w:rsidRDefault="000D6380" w:rsidP="006D1B8F">
      <w:pPr>
        <w:ind w:firstLine="1080"/>
      </w:pPr>
      <w:r>
        <w:t>- ограничение спекулятивных операций нерезидентов через счета ЛОРО;</w:t>
      </w:r>
    </w:p>
    <w:p w:rsidR="000D6380" w:rsidRDefault="000D6380" w:rsidP="006D1B8F">
      <w:pPr>
        <w:ind w:firstLine="1080"/>
      </w:pPr>
      <w:r>
        <w:t>- запрет уполномоченным банкам покупать валюту за счет открытой валютной позиции (несоответствие требований и обязательств банка в иностранной валюте);</w:t>
      </w:r>
    </w:p>
    <w:p w:rsidR="000D6380" w:rsidRDefault="000D6380" w:rsidP="006D1B8F">
      <w:pPr>
        <w:ind w:firstLine="1080"/>
      </w:pPr>
      <w:r>
        <w:t>Усиление контроля по соблюдению коммерческими банками требований по порядку проведения операций с иностранной валютой.</w:t>
      </w:r>
    </w:p>
    <w:p w:rsidR="008F4DBD" w:rsidRDefault="000D6380" w:rsidP="006D1B8F">
      <w:pPr>
        <w:ind w:firstLine="1080"/>
      </w:pPr>
      <w:r>
        <w:t xml:space="preserve">Перечисленные меры давали возможность поддерживать стабильный курс гривны до конца 1997г. в границах валютного коридора.   В первом полугодии 1998г. наблюдалось незначительное оживление экономики; ВВП увеличивается на 0,2%. Августовский финансовый кризис , который начался в России, существенно повлиял на экономическую ситуацию на Украине. За 1998г. ВВП в нашей стране уменьшился на 1,7%. НБУ проводил жесткую монетарную политику.  </w:t>
      </w:r>
      <w:r w:rsidR="008F4DBD">
        <w:t xml:space="preserve">Следствием этого стало уменьшение инфляции с 10% в 1997г. До 0,3% в августе 1998г., а после августовского кризиса инфляция опять начала резко увеличиваться, достигла 20% за 1998г. </w:t>
      </w:r>
    </w:p>
    <w:p w:rsidR="00BB58B8" w:rsidRDefault="008F4DBD" w:rsidP="006D1B8F">
      <w:pPr>
        <w:ind w:firstLine="1080"/>
      </w:pPr>
      <w:r>
        <w:t xml:space="preserve">Облигации внутреннего государственного займа, 60% которых находилось у нерезидентов и по ним выплачивались неимоверно большие проценты (120-80% годовых), в связи с финансовыми кризисами 1997 и 1998 гг. предлагаются к выкупу с целью конвертации гривневой  выручки в более стойкую валюту и вывоз ее за границу Украины. Это обусловило резкое увеличение предложения облигаций внутреннего государственного займа и уменьшение его цены и одновременно – увеличение спроса на иностранную валюту на валютном рынке. Валютные резервы вследствие этого уменьшились с 2,4 млрд.дол. в 1996г. до 800 млн.дол. в сентябре 1998г. Такая ситуация заставила правительство и НБУ изменить границы валютного коридора сначала с 1,8 до 2,25 грн/дол., а с временем </w:t>
      </w:r>
      <w:r w:rsidR="00BB58B8">
        <w:t>– до 2,05 – 3,5 грн/дол.</w:t>
      </w:r>
    </w:p>
    <w:p w:rsidR="008F4DBD" w:rsidRDefault="00BB58B8" w:rsidP="006D1B8F">
      <w:pPr>
        <w:ind w:firstLine="1080"/>
      </w:pPr>
      <w:r w:rsidRPr="00BB58B8">
        <w:rPr>
          <w:i/>
        </w:rPr>
        <w:t xml:space="preserve">Третий этап </w:t>
      </w:r>
      <w:r>
        <w:t xml:space="preserve">денежно-кредитной политик начинается с 1999 года. </w:t>
      </w:r>
      <w:r w:rsidR="008F4DBD">
        <w:t xml:space="preserve"> </w:t>
      </w:r>
    </w:p>
    <w:p w:rsidR="00BB58B8" w:rsidRDefault="00BB58B8" w:rsidP="006D1B8F">
      <w:pPr>
        <w:ind w:firstLine="1080"/>
      </w:pPr>
      <w:r>
        <w:t>В этом году были начаты стабилизационные процессы в реальном секторе экономики. Впервые за все года независимости было прекращено резкое сокращение ВВП (темп падения реального ВВП стал 0,2%).</w:t>
      </w:r>
    </w:p>
    <w:p w:rsidR="00BB58B8" w:rsidRDefault="00BB58B8" w:rsidP="006D1B8F">
      <w:pPr>
        <w:ind w:firstLine="1080"/>
      </w:pPr>
      <w:r>
        <w:t>Монетарная политика этого периода направлена:</w:t>
      </w:r>
    </w:p>
    <w:p w:rsidR="00BB58B8" w:rsidRDefault="00BB58B8" w:rsidP="006D1B8F">
      <w:pPr>
        <w:ind w:firstLine="1080"/>
      </w:pPr>
      <w:r>
        <w:t>- на поддержку покупочной способности гривны;</w:t>
      </w:r>
    </w:p>
    <w:p w:rsidR="00BB58B8" w:rsidRDefault="00BB58B8" w:rsidP="006D1B8F">
      <w:pPr>
        <w:ind w:firstLine="1080"/>
      </w:pPr>
      <w:r>
        <w:t>- стабилизацию финансовых рынков;</w:t>
      </w:r>
    </w:p>
    <w:p w:rsidR="00BB58B8" w:rsidRDefault="00BB58B8" w:rsidP="006D1B8F">
      <w:pPr>
        <w:ind w:firstLine="1080"/>
      </w:pPr>
      <w:r>
        <w:t>- поддержку банковской системы.</w:t>
      </w:r>
    </w:p>
    <w:p w:rsidR="00BB58B8" w:rsidRDefault="00BB58B8" w:rsidP="006D1B8F">
      <w:pPr>
        <w:ind w:firstLine="1080"/>
      </w:pPr>
      <w:r w:rsidRPr="00BB58B8">
        <w:rPr>
          <w:u w:val="single"/>
        </w:rPr>
        <w:t>Позитивными результатами монетарной политики 1999г</w:t>
      </w:r>
      <w:r>
        <w:t xml:space="preserve">. можно считать: относительно низкий уровень инфляции (19,2%); произошло увеличение реальных денег в экономике и постепенное восстановление процесса демонетизации. Коэффициент монетизации в конце 1999г. вырос с 13,77 до 14,48. </w:t>
      </w:r>
    </w:p>
    <w:p w:rsidR="00284586" w:rsidRDefault="00BB58B8" w:rsidP="006D1B8F">
      <w:pPr>
        <w:ind w:firstLine="1080"/>
      </w:pPr>
      <w:r w:rsidRPr="00284586">
        <w:rPr>
          <w:u w:val="single"/>
        </w:rPr>
        <w:t>Наиболее негативно на эффективность монетарной политики повлияли</w:t>
      </w:r>
      <w:r w:rsidRPr="00284586">
        <w:rPr>
          <w:i/>
        </w:rPr>
        <w:t xml:space="preserve"> </w:t>
      </w:r>
      <w:r>
        <w:t>операции НБУ на рынке облигаций внутреннего государственного займа</w:t>
      </w:r>
      <w:r w:rsidR="00284586">
        <w:t>, когда НБУ стал единым покупателем государственных ценных бумаг как на первичном, так и на вторичном рынке. Это означало возвращение к финансовому бюджетному дефициту исключительно за счет эмиссии НБУ.</w:t>
      </w:r>
    </w:p>
    <w:p w:rsidR="00284586" w:rsidRDefault="00284586" w:rsidP="006D1B8F">
      <w:pPr>
        <w:ind w:firstLine="1080"/>
      </w:pPr>
      <w:r>
        <w:t xml:space="preserve">В 1999г. Законом «Про Национальный банк Украины» запрещалось участие НБУ на первичном рынке облигаций внутреннего государственного займа. Следствием выполнения этого закона стало уменьшение двое поступлений в государственный бюджет Украины в 1999г. от размещений государственных облигаций по сравнению с 1998г. </w:t>
      </w:r>
    </w:p>
    <w:p w:rsidR="00284586" w:rsidRDefault="00284586" w:rsidP="006D1B8F">
      <w:pPr>
        <w:ind w:firstLine="1080"/>
      </w:pPr>
      <w:r>
        <w:t>С ноября 1999г. Министерство финансов Украины приостановило погашение той части облигаций, собственником которой был НБУ.</w:t>
      </w:r>
    </w:p>
    <w:p w:rsidR="00284586" w:rsidRDefault="00284586" w:rsidP="006D1B8F">
      <w:pPr>
        <w:ind w:firstLine="1080"/>
      </w:pPr>
      <w:r>
        <w:t xml:space="preserve">Весной 2000г. с целью погашения просроченной задолженности и ослабления долговой зависимости государства была проведена очередная реструктуризация облигаций внутреннего государственного займа. Такие действия, безусловно, не могли не подорвать доверие инвесторов к правительственным обязательствам. </w:t>
      </w:r>
    </w:p>
    <w:p w:rsidR="000173F7" w:rsidRDefault="00284586" w:rsidP="006D1B8F">
      <w:pPr>
        <w:ind w:firstLine="1080"/>
      </w:pPr>
      <w:r>
        <w:t xml:space="preserve">На этом этапе происходит дальнейшая либерализация валютного рынка. В режиме торговой сессии определяется официальный обменный курс гривны как среднеумеренный по операциям купли-продажи на межбанковском валютном рынке. Валютный коридор курса гривны был расширен до 3,4-3,6 грн за дол. США. Летний кризис на рынке энергоресурсов </w:t>
      </w:r>
      <w:r w:rsidR="000173F7">
        <w:t xml:space="preserve">предопределил девальвационные ожидания и значительное увеличение цен на топливо, что негативно повлияло на уровень обменного курса. </w:t>
      </w:r>
    </w:p>
    <w:p w:rsidR="000173F7" w:rsidRDefault="000173F7" w:rsidP="006D1B8F">
      <w:pPr>
        <w:ind w:firstLine="1080"/>
      </w:pPr>
      <w:r>
        <w:t>Начиная с 2000г., впервые за годы независимости, наблюдаются стойкие признаки оживления экономики.  ВВП в этом году вырос на 5,8% по сравнению с 1999г. Уровень инфляции стал 25,8%, т.е. превысил уровень инфляции 1999г., но инфляционные явления были вызваны не НБУ, а действиями правительства (административное повышение цен и тарифов, либерализация цен в сельском хозяйстве).</w:t>
      </w:r>
    </w:p>
    <w:p w:rsidR="000173F7" w:rsidRDefault="000173F7" w:rsidP="006D1B8F">
      <w:pPr>
        <w:ind w:firstLine="1080"/>
      </w:pPr>
      <w:r>
        <w:t xml:space="preserve">Внедрение режима плавающего курса гривны по отношению к иностранной валюте содействовало притоку иностранной валюты на валютный рынок Украины и пополнению </w:t>
      </w:r>
      <w:r w:rsidR="00284586">
        <w:t xml:space="preserve"> </w:t>
      </w:r>
      <w:r>
        <w:t xml:space="preserve">золотовалютных резервов. </w:t>
      </w:r>
    </w:p>
    <w:p w:rsidR="000173F7" w:rsidRDefault="000173F7" w:rsidP="006D1B8F">
      <w:pPr>
        <w:ind w:firstLine="1080"/>
      </w:pPr>
      <w:r>
        <w:t xml:space="preserve">Достижениями монетарной политики 2001г. считают низкий уровень инфляции (6,1% за год) на фоне экономического оживления (прирост ВВП составил 9,1%). В этот период увеличивается уровень монетизации экономики. Объем валютных резервов вырос до 3,1 млрд.дол. США. Полностью были выполнены обязательства по обслуживанию внешнего долга. </w:t>
      </w:r>
    </w:p>
    <w:p w:rsidR="00BA39CB" w:rsidRDefault="000173F7" w:rsidP="006D1B8F">
      <w:pPr>
        <w:ind w:firstLine="1080"/>
      </w:pPr>
      <w:r>
        <w:t>В течении года ситуация на денежно-кредитном рынке о</w:t>
      </w:r>
      <w:r w:rsidR="00BA39CB">
        <w:t>ставалась стабильной, что позволило НБУ шесть раз снижать учетную ставку с 27 до 12,5%, а банковскую – с 37,2 до 30,2%.</w:t>
      </w:r>
    </w:p>
    <w:p w:rsidR="00BA39CB" w:rsidRDefault="00BA39CB" w:rsidP="006D1B8F">
      <w:pPr>
        <w:ind w:firstLine="1080"/>
      </w:pPr>
      <w:r>
        <w:t xml:space="preserve">В течении 2002 и 2003гг. принимались меры по создания монетарных предпосылок для расширения кредитования реального сектора экономики. С этой целью за период 2001-2003гг. норма обязательного банковского резервирования уменьшилась с 15% до 7%. Учетная ставка снизилась с 45% годовых в августе 2000г. до 7% годовых в 2003г. С целью наращивания объемов рефинансирования НБУ были смягчены условия и продлены сроки предоставления кредитов. </w:t>
      </w:r>
    </w:p>
    <w:p w:rsidR="00BA39CB" w:rsidRDefault="00BA39CB" w:rsidP="006D1B8F">
      <w:pPr>
        <w:ind w:firstLine="1080"/>
      </w:pPr>
      <w:r>
        <w:t>Расширен перечень ценных бумаг, которые могут приниматься НБУ для обеспечения кредитов, а именно:</w:t>
      </w:r>
    </w:p>
    <w:p w:rsidR="00BA39CB" w:rsidRDefault="00BA39CB" w:rsidP="006D1B8F">
      <w:pPr>
        <w:ind w:firstLine="1080"/>
      </w:pPr>
      <w:r>
        <w:t>- государственные ценные бумаги;</w:t>
      </w:r>
    </w:p>
    <w:p w:rsidR="00BA39CB" w:rsidRDefault="00BA39CB" w:rsidP="006D1B8F">
      <w:pPr>
        <w:ind w:firstLine="1080"/>
      </w:pPr>
      <w:r>
        <w:t>- векселя субъектов хозяйственной деятельности – резидентов Украины, Государственного казначейства Украины;</w:t>
      </w:r>
    </w:p>
    <w:p w:rsidR="00BA39CB" w:rsidRDefault="00BA39CB" w:rsidP="006D1B8F">
      <w:pPr>
        <w:ind w:firstLine="1080"/>
      </w:pPr>
      <w:r>
        <w:t>- облигации местных займов и субъектов предпринимательской деятельности.</w:t>
      </w:r>
    </w:p>
    <w:p w:rsidR="00727BFD" w:rsidRDefault="00BA39CB" w:rsidP="006D1B8F">
      <w:pPr>
        <w:ind w:firstLine="1080"/>
      </w:pPr>
      <w:r>
        <w:t xml:space="preserve">В течении последних лет существенно уменьшились колебания обменного курса гривны по основным свободно конвертируемым валютам. Совершаются своевременные платежи по внешним долговым обязательствам, наращиваются золотовалютные резервы. В начале 2007г. их объем был 22,8млрд.дол. США. Уровень </w:t>
      </w:r>
      <w:r w:rsidR="00727BFD">
        <w:t>обеспечения денежной базы валютными активами вырос с 47,7%  в 1999г. до 83,8% в 2003г. и продолжает расти: в 2004г. – 94,3%, в 2005г. – 120,0, в 2006г. – 115,6%.</w:t>
      </w:r>
    </w:p>
    <w:p w:rsidR="00727BFD" w:rsidRDefault="00727BFD" w:rsidP="006D1B8F">
      <w:pPr>
        <w:ind w:firstLine="1080"/>
      </w:pPr>
      <w:r>
        <w:t>Приоритеты задания денежно-кредитной политики Украины на современном этапе:</w:t>
      </w:r>
    </w:p>
    <w:p w:rsidR="00727BFD" w:rsidRDefault="00727BFD" w:rsidP="006D1B8F">
      <w:pPr>
        <w:ind w:firstLine="1080"/>
      </w:pPr>
      <w:r>
        <w:t>-обеспечение внутренней и внешней стабильности гривны как монетарного условия экономического увеличения;</w:t>
      </w:r>
    </w:p>
    <w:p w:rsidR="00727BFD" w:rsidRDefault="00727BFD" w:rsidP="006D1B8F">
      <w:pPr>
        <w:ind w:firstLine="1080"/>
      </w:pPr>
      <w:r>
        <w:t>- удержание уровня инфляции в границах 6-7%;</w:t>
      </w:r>
    </w:p>
    <w:p w:rsidR="00727BFD" w:rsidRDefault="00727BFD" w:rsidP="006D1B8F">
      <w:pPr>
        <w:ind w:firstLine="1080"/>
      </w:pPr>
      <w:r>
        <w:t>- наращивание золотовалютных резервов;</w:t>
      </w:r>
    </w:p>
    <w:p w:rsidR="00727BFD" w:rsidRDefault="00727BFD" w:rsidP="006D1B8F">
      <w:pPr>
        <w:ind w:firstLine="1080"/>
      </w:pPr>
      <w:r>
        <w:t>- улучшение структуры денежной массы и увеличение уровня монетизации экономики;</w:t>
      </w:r>
    </w:p>
    <w:p w:rsidR="00727BFD" w:rsidRDefault="00727BFD" w:rsidP="006D1B8F">
      <w:pPr>
        <w:ind w:firstLine="1080"/>
      </w:pPr>
      <w:r>
        <w:t>- создание условий для уменьшения цен кредитных ресурсов;</w:t>
      </w:r>
    </w:p>
    <w:p w:rsidR="00727BFD" w:rsidRDefault="00727BFD" w:rsidP="006D1B8F">
      <w:pPr>
        <w:ind w:firstLine="1080"/>
      </w:pPr>
      <w:r>
        <w:t>- принятие мер по стимулированию развитию фондового рынка;</w:t>
      </w:r>
    </w:p>
    <w:p w:rsidR="00727BFD" w:rsidRDefault="00727BFD" w:rsidP="006D1B8F">
      <w:pPr>
        <w:ind w:firstLine="1080"/>
      </w:pPr>
      <w:r>
        <w:t>-увеличение доверия кредиторов и вкладчиков к банковской системе;</w:t>
      </w:r>
    </w:p>
    <w:p w:rsidR="00727BFD" w:rsidRDefault="00727BFD" w:rsidP="006D1B8F">
      <w:pPr>
        <w:ind w:firstLine="1080"/>
      </w:pPr>
      <w:r>
        <w:t>- расширение безналичной формы расчетов;</w:t>
      </w:r>
    </w:p>
    <w:p w:rsidR="00BB58B8" w:rsidRDefault="00727BFD" w:rsidP="006D1B8F">
      <w:pPr>
        <w:ind w:firstLine="1080"/>
      </w:pPr>
      <w:r>
        <w:t xml:space="preserve">- усовершенствование банковского законодательства и нормативно-правовых актов Национального банка Украины. </w:t>
      </w:r>
      <w:r w:rsidR="00BA39CB">
        <w:t xml:space="preserve"> </w:t>
      </w:r>
      <w:r w:rsidR="000173F7">
        <w:t xml:space="preserve"> </w:t>
      </w:r>
      <w:r w:rsidR="00284586">
        <w:t xml:space="preserve">    </w:t>
      </w:r>
    </w:p>
    <w:p w:rsidR="00E77821" w:rsidRDefault="00542393" w:rsidP="006D1B8F">
      <w:pPr>
        <w:ind w:firstLine="1080"/>
        <w:rPr>
          <w:i/>
        </w:rPr>
      </w:pPr>
      <w:r w:rsidRPr="00C76E14">
        <w:rPr>
          <w:i/>
        </w:rPr>
        <w:t xml:space="preserve">  </w:t>
      </w:r>
      <w:r w:rsidR="00741D6E" w:rsidRPr="00C76E14">
        <w:rPr>
          <w:i/>
        </w:rPr>
        <w:t xml:space="preserve"> </w:t>
      </w:r>
      <w:r w:rsidR="00E77821" w:rsidRPr="00C76E14">
        <w:rPr>
          <w:i/>
        </w:rPr>
        <w:t xml:space="preserve">   </w:t>
      </w:r>
    </w:p>
    <w:p w:rsidR="00727BFD" w:rsidRDefault="00727BFD" w:rsidP="006D1B8F">
      <w:pPr>
        <w:ind w:firstLine="1080"/>
        <w:rPr>
          <w:i/>
        </w:rPr>
      </w:pPr>
    </w:p>
    <w:p w:rsidR="00727BFD" w:rsidRDefault="00727BFD" w:rsidP="006D1B8F">
      <w:pPr>
        <w:ind w:firstLine="1080"/>
        <w:rPr>
          <w:i/>
        </w:rPr>
      </w:pPr>
    </w:p>
    <w:p w:rsidR="00727BFD" w:rsidRDefault="00727BFD" w:rsidP="006D1B8F">
      <w:pPr>
        <w:ind w:firstLine="1080"/>
        <w:rPr>
          <w:i/>
        </w:rPr>
      </w:pPr>
    </w:p>
    <w:p w:rsidR="00727BFD" w:rsidRDefault="00727BFD" w:rsidP="006D1B8F">
      <w:pPr>
        <w:ind w:firstLine="1080"/>
        <w:rPr>
          <w:i/>
        </w:rPr>
      </w:pPr>
    </w:p>
    <w:p w:rsidR="00727BFD" w:rsidRDefault="00727BFD" w:rsidP="006D1B8F">
      <w:pPr>
        <w:ind w:firstLine="1080"/>
        <w:rPr>
          <w:i/>
        </w:rPr>
      </w:pPr>
    </w:p>
    <w:p w:rsidR="00727BFD" w:rsidRDefault="00727BFD" w:rsidP="006D1B8F">
      <w:pPr>
        <w:ind w:firstLine="1080"/>
        <w:rPr>
          <w:i/>
        </w:rPr>
      </w:pPr>
    </w:p>
    <w:p w:rsidR="00727BFD" w:rsidRDefault="00727BFD" w:rsidP="006D1B8F">
      <w:pPr>
        <w:ind w:firstLine="1080"/>
        <w:rPr>
          <w:i/>
        </w:rPr>
      </w:pPr>
    </w:p>
    <w:p w:rsidR="00727BFD" w:rsidRDefault="00727BFD" w:rsidP="006D1B8F">
      <w:pPr>
        <w:ind w:firstLine="1080"/>
        <w:rPr>
          <w:i/>
        </w:rPr>
      </w:pPr>
    </w:p>
    <w:p w:rsidR="00727BFD" w:rsidRPr="00727BFD" w:rsidRDefault="00727BFD" w:rsidP="00727BFD">
      <w:pPr>
        <w:numPr>
          <w:ilvl w:val="0"/>
          <w:numId w:val="2"/>
        </w:numPr>
        <w:jc w:val="center"/>
        <w:rPr>
          <w:b/>
          <w:sz w:val="28"/>
          <w:szCs w:val="28"/>
        </w:rPr>
      </w:pPr>
      <w:r w:rsidRPr="00727BFD">
        <w:rPr>
          <w:b/>
          <w:sz w:val="28"/>
          <w:szCs w:val="28"/>
        </w:rPr>
        <w:t>Банковская прибыль, ее источники.                                                         Ликвидность банков.                                                                         Инвестиционные операции банков.</w:t>
      </w:r>
    </w:p>
    <w:p w:rsidR="00727BFD" w:rsidRPr="00727BFD" w:rsidRDefault="00727BFD" w:rsidP="00727BFD">
      <w:pPr>
        <w:ind w:firstLine="1080"/>
        <w:jc w:val="center"/>
        <w:rPr>
          <w:b/>
          <w:i/>
        </w:rPr>
      </w:pPr>
    </w:p>
    <w:p w:rsidR="00727BFD" w:rsidRDefault="0057792F" w:rsidP="0057792F">
      <w:pPr>
        <w:ind w:firstLine="1080"/>
        <w:jc w:val="center"/>
        <w:rPr>
          <w:b/>
          <w:i/>
        </w:rPr>
      </w:pPr>
      <w:r w:rsidRPr="0057792F">
        <w:rPr>
          <w:b/>
          <w:i/>
        </w:rPr>
        <w:t>Банковская прибыль, ее источники.</w:t>
      </w:r>
    </w:p>
    <w:p w:rsidR="0057792F" w:rsidRDefault="0057792F" w:rsidP="0057792F">
      <w:pPr>
        <w:ind w:firstLine="1080"/>
        <w:jc w:val="center"/>
        <w:rPr>
          <w:b/>
          <w:i/>
        </w:rPr>
      </w:pPr>
    </w:p>
    <w:p w:rsidR="0057792F" w:rsidRDefault="0057792F" w:rsidP="0057792F">
      <w:pPr>
        <w:ind w:firstLine="1080"/>
      </w:pPr>
      <w:r>
        <w:t xml:space="preserve">Одна из основных целей банка – это получение прибыли, являющейся источником выплаты дивидендов акционерам (пайщикам), создания фондов банка, базой повышения благосостояния работников банка и т.д. Прибыль банка представляет собой разность между его валовым доходом и расходами. </w:t>
      </w:r>
    </w:p>
    <w:p w:rsidR="0057792F" w:rsidRDefault="0057792F" w:rsidP="0057792F">
      <w:pPr>
        <w:ind w:firstLine="1080"/>
      </w:pPr>
      <w:r>
        <w:t xml:space="preserve">Валовой доход банка зависит прежде всего от объема его кредитных вложений и инвестиций, размера процентной ставки по выдаваемым кредитам, от величины и структуры активов банка. </w:t>
      </w:r>
    </w:p>
    <w:p w:rsidR="0057792F" w:rsidRDefault="0057792F" w:rsidP="0057792F">
      <w:pPr>
        <w:ind w:firstLine="1080"/>
      </w:pPr>
      <w:r>
        <w:t xml:space="preserve">Основным источником доходов большинства банков являются проценты, взимаемые с заемщиков за пользование ссудами. Это объясняется тем, что банки являются финансовыми посредниками, осуществляющими перераспределение денежных средств между теми, у кого они освободились, и теми, у кого в них появилась временная потребность. В Украине в 1993г. запрещено небанковским учреждениям, организациям и предприятиям заниматься кредитными операциями. </w:t>
      </w:r>
    </w:p>
    <w:p w:rsidR="0057792F" w:rsidRDefault="0057792F" w:rsidP="0057792F">
      <w:pPr>
        <w:ind w:firstLine="1080"/>
      </w:pPr>
      <w:r>
        <w:t>Размер процентной ставки за пользование кредитом определяется в процессе переговоров между банком и заемщиком при заключении кредитного договора. Причем он неодинаково не только в разных банках, но и в одном и том же банке в отношении различных заемщиков.</w:t>
      </w:r>
    </w:p>
    <w:p w:rsidR="007A05DC" w:rsidRDefault="0057792F" w:rsidP="0057792F">
      <w:pPr>
        <w:ind w:firstLine="1080"/>
      </w:pPr>
      <w:r>
        <w:t>При установлении размера процентной ставки учитывают такие факторы: размер базовой процентной ставки (ставки рефинансирования</w:t>
      </w:r>
      <w:r w:rsidR="007A05DC">
        <w:t>), установленной на</w:t>
      </w:r>
      <w:r>
        <w:t xml:space="preserve">циональным банком Украины; стоимость привлечения кредитных ресурсов </w:t>
      </w:r>
      <w:r w:rsidR="007A05DC">
        <w:t>на рынке ссудных капиталов; соотношение спроса и предложения на кредит; степень риска, присущего данной ссуде; размер и срок погашения кредита; уровень издержек банка, связанный с оформлением кредита и осуществлением контроля за его погашением; перспективы развития экономики и прежде всего инфляционного процесса и т.д.</w:t>
      </w:r>
    </w:p>
    <w:p w:rsidR="007A05DC" w:rsidRDefault="007A05DC" w:rsidP="0057792F">
      <w:pPr>
        <w:ind w:firstLine="1080"/>
      </w:pPr>
      <w:r>
        <w:t>Значительные доходы банки получают от проведения операций с иностранной валютой. Этому способствует то, что Украина не имеет собственной свободно конвертируемой денежной единицы. Поэтому конвертация валюты Украины в свободно конвертируемую валюту сопряжена с определенными трудностями. Другой причиной получения банками высоких доходов от операций с иностранной валютой в условиях гиперинфляции является высокий спрос на свободно конвертируемую иностранную валюту со стороны физических и юридических лиц с целью уберечь свои средства от обесценивания. доходы от этих операций выступают как в виде комиссионных за выполнение операций для клиентов, так и в виде курсовой разницы.</w:t>
      </w:r>
    </w:p>
    <w:p w:rsidR="007A05DC" w:rsidRDefault="007A05DC" w:rsidP="0057792F">
      <w:pPr>
        <w:ind w:firstLine="1080"/>
      </w:pPr>
      <w:r>
        <w:t xml:space="preserve">Банки так же могут получать доходы от операций с ценными бумагами. Но поскольку рынок ценных бумаг в Украине только начинает формироваться, то и доходы банков от этих операций пока незначительны. </w:t>
      </w:r>
    </w:p>
    <w:p w:rsidR="0057792F" w:rsidRDefault="007A05DC" w:rsidP="0057792F">
      <w:pPr>
        <w:ind w:firstLine="1080"/>
      </w:pPr>
      <w:r>
        <w:t xml:space="preserve">Операции с иностранной валютой и ценными бумагами проводят банки имеющие на это лицензии, выданные соответственно Национальным банком Украины и Министерством финансов Украины.   </w:t>
      </w:r>
      <w:r w:rsidR="0057792F">
        <w:t xml:space="preserve">  </w:t>
      </w:r>
    </w:p>
    <w:p w:rsidR="0061007E" w:rsidRDefault="007A05DC" w:rsidP="0057792F">
      <w:pPr>
        <w:ind w:firstLine="1080"/>
        <w:rPr>
          <w:lang w:val="en-US"/>
        </w:rPr>
      </w:pPr>
      <w:r>
        <w:t>Банки осуществляют для своих клиентов широкий спектр услуг: предоставление гарантий и поручительств клиентам, расчетное, кассовое обслуживание, доверительные (трастовые), консультационные, аудиторские, лизинговые, факторинговые услуги, операции с монетарными металлами и др. Эти операции приносят банку доходы</w:t>
      </w:r>
      <w:r w:rsidR="0061007E">
        <w:t xml:space="preserve">, как правило, в виде комиссионного вознаграждения и других видов оплаты услуг. доля этих видов в валовом доходе каждого банка неодинакова и зависит от выполняемых операций и их объема. </w:t>
      </w:r>
      <w:r>
        <w:t xml:space="preserve"> </w:t>
      </w:r>
    </w:p>
    <w:p w:rsidR="00D17489" w:rsidRDefault="00D17489" w:rsidP="0057792F">
      <w:pPr>
        <w:ind w:firstLine="1080"/>
      </w:pPr>
    </w:p>
    <w:p w:rsidR="008F46A7" w:rsidRDefault="008F46A7" w:rsidP="0057792F">
      <w:pPr>
        <w:ind w:firstLine="1080"/>
      </w:pPr>
      <w:r>
        <w:t>При заключении двухстороннего договора между банком – гарантом или поручителем и получателем гарантии – клиентом банка или трехстороннего между банком, выдающим гарантию (поручительство), клиентом и банком, получающим гарантию (поручительство), предусматривается размер комиссионных за оформление гарантии, а также комиссионные, взимаемые в процентах от суммы гарантии. В случае, если гарантия (поручительство) не будет использована, первые комиссионные, как правило, не возвращаются,  а вторые могут быть возвращены частично.</w:t>
      </w:r>
    </w:p>
    <w:p w:rsidR="008F46A7" w:rsidRDefault="008F46A7" w:rsidP="0057792F">
      <w:pPr>
        <w:ind w:firstLine="1080"/>
      </w:pPr>
      <w:r>
        <w:t>Комиссионные за оформление гарантии должны покрыть расходы банка – гаранта (поручителя), связанные с анализом финансово-хозяйственной деятельности клиента, изучением его деловой репутации и т.л. Размер возврата комиссионных, уплаченных за получение гарантии (поручительства), которая не была использована, зависит от того, сколько прошло времени со дня получения гарантии.  Ведь выданные гарантии учитываются при расчете экономических нормативов, которые должны соблюдать коммерческие банки. А это влияет на сокращение кредитных вложений коммерческого банка, а следовательно, уменьшает доходы банка в виде процентов за пользование ссудами.</w:t>
      </w:r>
    </w:p>
    <w:p w:rsidR="008F46A7" w:rsidRDefault="008F46A7" w:rsidP="0057792F">
      <w:pPr>
        <w:ind w:firstLine="1080"/>
      </w:pPr>
      <w:r>
        <w:t xml:space="preserve">Многие банки берут плату со своих клиентов за совершение расчетных операций – переводных, аккредитивных, инкассовых. Эта плата должна покрывать расходы банка на совершение расчетных операций, в том числе плату банка </w:t>
      </w:r>
      <w:r w:rsidR="001A3CCF">
        <w:t xml:space="preserve">региональной расчетной палате за осуществление электронных платежей и кассово-региональному центру регионального управления Национального банка Украины за ведение им корреспондентского счета банка и другие операции. </w:t>
      </w:r>
    </w:p>
    <w:p w:rsidR="001A3CCF" w:rsidRDefault="001A3CCF" w:rsidP="0057792F">
      <w:pPr>
        <w:ind w:firstLine="1080"/>
      </w:pPr>
      <w:r>
        <w:t xml:space="preserve">Многие банки берут плату со своих клиентов за совершение кассовых операций с наличными деньгами – прием (инкассацию) наличности и ее выдачу. Размер этой платы в различных банках неодинаковый и зависит от возможностей банка и его заинтересованности в увеличении или сокращении количества обслуживаемых клиентов. </w:t>
      </w:r>
    </w:p>
    <w:p w:rsidR="001A3CCF" w:rsidRDefault="001A3CCF" w:rsidP="0057792F">
      <w:pPr>
        <w:ind w:firstLine="1080"/>
      </w:pPr>
      <w:r>
        <w:t xml:space="preserve">Доверительные (трастовые) операции весьма многообразны. Они не всегда прибыльны для банка, особенно когда объем этих операций небольшой. Иногда совершение доверительных операций банком вызвано его стремлением показать, что он оказывает все виды услуг своим клиентам. Принятие в 1993г. Закона Украины «О доверительных товариществах» для украинских банков позволило создать законодательную базу для выполнения доверительных (трастовых) операций. </w:t>
      </w:r>
    </w:p>
    <w:p w:rsidR="00D17489" w:rsidRDefault="001A3CCF" w:rsidP="0057792F">
      <w:pPr>
        <w:ind w:firstLine="1080"/>
      </w:pPr>
      <w:r>
        <w:t xml:space="preserve">Прибыль является важнейшим показателем оценки деятельности банков.               Она используется аналитиками для определения рейтингов банков на основе их балансов. Ныне ни у нас, ни за рубежом пока нет общепринятой методики исчисления рейтингов банков. Поэтому рейтинги, рассчитанные по разным методикам, могут существенно  </w:t>
      </w:r>
      <w:r w:rsidR="00D17489">
        <w:t>различаться, а следовательно, различными будут оценки деятельности банков.</w:t>
      </w:r>
    </w:p>
    <w:p w:rsidR="001A3CCF" w:rsidRDefault="00D17489" w:rsidP="0057792F">
      <w:pPr>
        <w:ind w:firstLine="1080"/>
      </w:pPr>
      <w:r>
        <w:t xml:space="preserve">Поскольку каждая методика имеет свои положительные и отрицательные стороны, необходимо отобрать из них такие, которые наиболее полно характеризуют деятельность банков. Для этого прежде всего следует установить общую для всех банков форму баланса, публикуемого в печати. Правильно определенные рейтинги банков позволят клиентам банков избрать те из них, в которые можно будет без риска помещать   и вкладывать свои капиталы. </w:t>
      </w:r>
      <w:r w:rsidR="001A3CCF">
        <w:t xml:space="preserve"> </w:t>
      </w:r>
    </w:p>
    <w:p w:rsidR="001A3CCF" w:rsidRPr="008F46A7" w:rsidRDefault="001A3CCF" w:rsidP="001A3CCF">
      <w:r>
        <w:t xml:space="preserve">   </w:t>
      </w:r>
    </w:p>
    <w:p w:rsidR="007A05DC" w:rsidRDefault="007A05DC" w:rsidP="0057792F">
      <w:pPr>
        <w:ind w:firstLine="1080"/>
      </w:pPr>
      <w:r>
        <w:t xml:space="preserve"> </w:t>
      </w:r>
    </w:p>
    <w:p w:rsidR="00D17489" w:rsidRDefault="00D17489" w:rsidP="0057792F">
      <w:pPr>
        <w:ind w:firstLine="1080"/>
      </w:pPr>
    </w:p>
    <w:p w:rsidR="00D17489" w:rsidRDefault="00D17489" w:rsidP="0057792F">
      <w:pPr>
        <w:ind w:firstLine="1080"/>
      </w:pPr>
    </w:p>
    <w:p w:rsidR="00D17489" w:rsidRDefault="00D17489" w:rsidP="0057792F">
      <w:pPr>
        <w:ind w:firstLine="1080"/>
      </w:pPr>
    </w:p>
    <w:p w:rsidR="00D17489" w:rsidRDefault="00D17489" w:rsidP="0057792F">
      <w:pPr>
        <w:ind w:firstLine="1080"/>
      </w:pPr>
    </w:p>
    <w:p w:rsidR="00D17489" w:rsidRDefault="00D17489" w:rsidP="0057792F">
      <w:pPr>
        <w:ind w:firstLine="1080"/>
      </w:pPr>
    </w:p>
    <w:p w:rsidR="00D17489" w:rsidRDefault="00D17489" w:rsidP="0057792F">
      <w:pPr>
        <w:ind w:firstLine="1080"/>
      </w:pPr>
    </w:p>
    <w:p w:rsidR="00D17489" w:rsidRDefault="00D17489" w:rsidP="00D17489">
      <w:pPr>
        <w:ind w:firstLine="1080"/>
        <w:jc w:val="center"/>
        <w:rPr>
          <w:b/>
          <w:i/>
          <w:sz w:val="28"/>
          <w:szCs w:val="28"/>
        </w:rPr>
      </w:pPr>
      <w:r w:rsidRPr="00896934">
        <w:rPr>
          <w:b/>
          <w:i/>
          <w:sz w:val="28"/>
          <w:szCs w:val="28"/>
        </w:rPr>
        <w:t>Ликвидность банков.</w:t>
      </w:r>
    </w:p>
    <w:p w:rsidR="00547125" w:rsidRPr="00896934" w:rsidRDefault="00547125" w:rsidP="00D17489">
      <w:pPr>
        <w:ind w:firstLine="1080"/>
        <w:jc w:val="center"/>
        <w:rPr>
          <w:b/>
          <w:i/>
          <w:sz w:val="28"/>
          <w:szCs w:val="28"/>
        </w:rPr>
      </w:pPr>
    </w:p>
    <w:p w:rsidR="00896934" w:rsidRDefault="00896934" w:rsidP="00896934">
      <w:pPr>
        <w:ind w:firstLine="1080"/>
      </w:pPr>
      <w:r>
        <w:t xml:space="preserve">Обеспечение финансовой стабильности банков – необходимое условие эффективного функционирования экономики. Банк, как коммерческое предприятие, заинтересован в наиболее прибыльном вложении имеющихся кредитных ресурсов. Стремление к максимилизации прибыли обуславливает вложение средств в операции, имеющие повышенную степень риска. Решению дилеммы «надежность – прибыльность» подчинено регулирование ликвидности банков. Под </w:t>
      </w:r>
      <w:r w:rsidRPr="00896934">
        <w:rPr>
          <w:i/>
        </w:rPr>
        <w:t>ликвидностью банк</w:t>
      </w:r>
      <w:r>
        <w:rPr>
          <w:i/>
        </w:rPr>
        <w:t>а</w:t>
      </w:r>
      <w:r>
        <w:t xml:space="preserve"> понимается его способность выполнять обязательства перед клиентами.</w:t>
      </w:r>
    </w:p>
    <w:p w:rsidR="00896934" w:rsidRDefault="00896934" w:rsidP="00896934">
      <w:pPr>
        <w:ind w:firstLine="1080"/>
      </w:pPr>
      <w:r>
        <w:t xml:space="preserve">Законодательством Украины регулирование ликвидности банков возложено на Национальный банк с применением методов экономического и административного воздействия. </w:t>
      </w:r>
    </w:p>
    <w:p w:rsidR="00896934" w:rsidRDefault="00896934" w:rsidP="00896934">
      <w:pPr>
        <w:ind w:firstLine="1080"/>
      </w:pPr>
      <w:r>
        <w:t xml:space="preserve">Согласно законодательству, в своей деятельности коммерческие банки обязаны соблюдать экономические нормативы, устанавливаемые Национальным банком. </w:t>
      </w:r>
      <w:r w:rsidRPr="00896934">
        <w:rPr>
          <w:i/>
        </w:rPr>
        <w:t>К этим</w:t>
      </w:r>
      <w:r>
        <w:t xml:space="preserve"> </w:t>
      </w:r>
      <w:r w:rsidRPr="00896934">
        <w:rPr>
          <w:i/>
        </w:rPr>
        <w:t>нормативам относятся показатели:</w:t>
      </w:r>
    </w:p>
    <w:p w:rsidR="00896934" w:rsidRDefault="00896934" w:rsidP="00896934">
      <w:pPr>
        <w:ind w:firstLine="1080"/>
      </w:pPr>
      <w:r>
        <w:t>- минимального размера уставного фонда;</w:t>
      </w:r>
    </w:p>
    <w:p w:rsidR="00896934" w:rsidRDefault="00896934" w:rsidP="00896934">
      <w:pPr>
        <w:ind w:firstLine="1080"/>
      </w:pPr>
      <w:r>
        <w:t>- достаточности капитала;</w:t>
      </w:r>
    </w:p>
    <w:p w:rsidR="00896934" w:rsidRDefault="00896934" w:rsidP="00896934">
      <w:pPr>
        <w:ind w:firstLine="1080"/>
      </w:pPr>
      <w:r>
        <w:t>- ликвидности баланса;</w:t>
      </w:r>
    </w:p>
    <w:p w:rsidR="00896934" w:rsidRDefault="00896934" w:rsidP="00896934">
      <w:pPr>
        <w:ind w:firstLine="1080"/>
      </w:pPr>
      <w:r>
        <w:t>- максимального размера риска на одного заемщика;</w:t>
      </w:r>
    </w:p>
    <w:p w:rsidR="00896934" w:rsidRDefault="00896934" w:rsidP="00896934">
      <w:pPr>
        <w:ind w:firstLine="1080"/>
      </w:pPr>
      <w:r>
        <w:t>- минимального размера обязательных резервов, депонируемых в Национальном банке.</w:t>
      </w:r>
    </w:p>
    <w:p w:rsidR="00896934" w:rsidRDefault="00896934" w:rsidP="00896934">
      <w:pPr>
        <w:ind w:firstLine="1080"/>
      </w:pPr>
      <w:r>
        <w:t>Порядок расчета нормативов, сроки предоставления отчетности о их выполнении и санкции за несоблюдение устанавливаются Национальным банком.</w:t>
      </w:r>
    </w:p>
    <w:p w:rsidR="00896934" w:rsidRDefault="00896934" w:rsidP="00896934">
      <w:pPr>
        <w:ind w:firstLine="1080"/>
      </w:pPr>
      <w:r>
        <w:t>Для оценки достаточности капитала используются показатель минимально допустимого размера уставного фонда и коэффициент достаточности капитала, который рассчитывается как отношение общего объема капитала банка к сумме активов, взвешенной с учетом оценки их риска.</w:t>
      </w:r>
    </w:p>
    <w:p w:rsidR="00896934" w:rsidRDefault="00896934" w:rsidP="00896934">
      <w:pPr>
        <w:ind w:firstLine="1080"/>
      </w:pPr>
      <w:r>
        <w:t>При установлении максимально допустимого размера уставного фонда исходят из того, что первоначально сформированный, как правило, на акционерной основе собственный капитал банка должен гарантировать его финансовую надежность. Размер фонда должен быть достаточным для выполнения обязательств банка перед клиентами, покрытия возможных убытков от его деятельности, а так же создать фундамент для материально-технического обеспечения деятельности банка, расширения банковского бизнеса за счет капитализации части прибыли.</w:t>
      </w:r>
    </w:p>
    <w:p w:rsidR="00D17489" w:rsidRDefault="00896934" w:rsidP="00896934">
      <w:pPr>
        <w:ind w:firstLine="1080"/>
      </w:pPr>
      <w:r>
        <w:t xml:space="preserve">       </w:t>
      </w:r>
      <w:r w:rsidR="00514121">
        <w:t>В Украине размер уставного фонда банков дифференцирован для:</w:t>
      </w:r>
    </w:p>
    <w:p w:rsidR="00514121" w:rsidRDefault="00514121" w:rsidP="00896934">
      <w:pPr>
        <w:ind w:firstLine="1080"/>
      </w:pPr>
      <w:r>
        <w:t>- регистрации устава и получения лицензии на проведение операций;</w:t>
      </w:r>
    </w:p>
    <w:p w:rsidR="00514121" w:rsidRDefault="00514121" w:rsidP="00896934">
      <w:pPr>
        <w:ind w:firstLine="1080"/>
      </w:pPr>
      <w:r>
        <w:t>- получения лицензии на выполнение валютных операций;</w:t>
      </w:r>
    </w:p>
    <w:p w:rsidR="00514121" w:rsidRDefault="00514121" w:rsidP="00896934">
      <w:pPr>
        <w:ind w:firstLine="1080"/>
      </w:pPr>
      <w:r>
        <w:t>-получение права на открытие филиалов.</w:t>
      </w:r>
    </w:p>
    <w:p w:rsidR="00514121" w:rsidRDefault="00514121" w:rsidP="00896934">
      <w:pPr>
        <w:ind w:firstLine="1080"/>
      </w:pPr>
      <w:r>
        <w:t xml:space="preserve">Деятельность банка в условиях рыночной экономики постоянно воспроизводит противоречие интересов акционеров и интересов клиентов банка: конфликт «прибыльность-ликвидность». Он базируется на том общеизвестном факте, что менее ликвидные активы являются наиболее доходными. Из этого правила имеются исключения. Например, вложения средств в здания, оборудование, другие виды основных фондов являются низколиквидным размещением капитала, эти активы не приносят доходов. Тем не менее, такие вложения выступают условием обеспечения прибыльности банка, поскольку без них его деятельность вообще невозможна. Общая тенденция состоит в том, что высоколиквидные активы не могут быть одновременно высокоприбыльными. </w:t>
      </w:r>
    </w:p>
    <w:p w:rsidR="00547125" w:rsidRDefault="00547125" w:rsidP="00896934">
      <w:pPr>
        <w:ind w:firstLine="1080"/>
      </w:pPr>
    </w:p>
    <w:p w:rsidR="00547125" w:rsidRDefault="00547125" w:rsidP="00896934">
      <w:pPr>
        <w:ind w:firstLine="1080"/>
      </w:pPr>
    </w:p>
    <w:p w:rsidR="00547125" w:rsidRDefault="00547125" w:rsidP="00896934">
      <w:pPr>
        <w:ind w:firstLine="1080"/>
      </w:pPr>
    </w:p>
    <w:p w:rsidR="00547125" w:rsidRDefault="00547125" w:rsidP="00896934">
      <w:pPr>
        <w:ind w:firstLine="1080"/>
      </w:pPr>
    </w:p>
    <w:p w:rsidR="00514121" w:rsidRDefault="00514121" w:rsidP="00896934">
      <w:pPr>
        <w:ind w:firstLine="1080"/>
      </w:pPr>
      <w:r>
        <w:t>Банки как субъекты рыночных отношений, определяя стратегию и тактику развития своего бизнеса, руководствуются правилом максимилизации прибыли.</w:t>
      </w:r>
      <w:r w:rsidR="008F2288">
        <w:t xml:space="preserve"> О</w:t>
      </w:r>
      <w:r>
        <w:t>ни стремятся разместить капитал в наиболее доходные операции, зачастую без должной оценки их рискованности. Это содержит угрозу кризиса ликвидности и даже банкротства банков.</w:t>
      </w:r>
    </w:p>
    <w:p w:rsidR="008F2288" w:rsidRDefault="00514121" w:rsidP="00896934">
      <w:pPr>
        <w:ind w:firstLine="1080"/>
      </w:pPr>
      <w:r>
        <w:t>Решение данной проблемы</w:t>
      </w:r>
      <w:r w:rsidR="008F2288">
        <w:t>, как показывает мировой опыт развития банковского дела, достигается путем доведения коммерческим банкам рекомендательных и обязательных нормативов достаточности капитала. Принятая во многих ведущих странах методика расчета этого показателя (коэффициента) реализует принцип определения базы достаточности собственного капитала с учетом степени риска каждого вида активов.</w:t>
      </w:r>
    </w:p>
    <w:p w:rsidR="008F2288" w:rsidRDefault="008F2288" w:rsidP="00896934">
      <w:pPr>
        <w:ind w:firstLine="1080"/>
      </w:pPr>
      <w:r>
        <w:t>В известной мере такой подход реализуется в методике расчета, коэффициента платежеспособности банка (по содержанию он аналогичен показателю достаточности капитала), разработанной Национальным банком Украины.</w:t>
      </w:r>
    </w:p>
    <w:p w:rsidR="008F2288" w:rsidRDefault="008F2288" w:rsidP="00896934">
      <w:pPr>
        <w:ind w:firstLine="1080"/>
      </w:pPr>
      <w:r>
        <w:t xml:space="preserve">В практике надзора за деятельностью банков Национальный банк широко использует </w:t>
      </w:r>
      <w:r w:rsidRPr="008F2288">
        <w:rPr>
          <w:i/>
        </w:rPr>
        <w:t>показатели ликвидности баланса</w:t>
      </w:r>
      <w:r>
        <w:t>:</w:t>
      </w:r>
    </w:p>
    <w:p w:rsidR="00514121" w:rsidRDefault="008F2288" w:rsidP="00896934">
      <w:pPr>
        <w:ind w:firstLine="1080"/>
      </w:pPr>
      <w:r>
        <w:t>- текущей ликвидности (К2);</w:t>
      </w:r>
    </w:p>
    <w:p w:rsidR="008F2288" w:rsidRDefault="008F2288" w:rsidP="00896934">
      <w:pPr>
        <w:ind w:firstLine="1080"/>
      </w:pPr>
      <w:r>
        <w:t>- краткосрочной ликвидности (К3);</w:t>
      </w:r>
    </w:p>
    <w:p w:rsidR="008F2288" w:rsidRDefault="008F2288" w:rsidP="00896934">
      <w:pPr>
        <w:ind w:firstLine="1080"/>
      </w:pPr>
      <w:r>
        <w:t>- общей ликвидности (К4);</w:t>
      </w:r>
    </w:p>
    <w:p w:rsidR="008F2288" w:rsidRDefault="008F2288" w:rsidP="00896934">
      <w:pPr>
        <w:ind w:firstLine="1080"/>
      </w:pPr>
      <w:r>
        <w:t>- максимального размера риска на одного заемщика (К5).</w:t>
      </w:r>
    </w:p>
    <w:p w:rsidR="008F2288" w:rsidRDefault="008F2288" w:rsidP="00896934">
      <w:pPr>
        <w:ind w:firstLine="1080"/>
      </w:pPr>
      <w:r>
        <w:t>Установление этих показателей преследует цель стимулировать банки, поддерживать такую структуру активов и пассивов баланса, которая способствовала бы оптимизации дилеммы «ликвидность-прибыльность» и обеспечению финансовой стабильности банка. Иначе говоря, стратегия банка в части привлечения ресурсов должна определяться его инвестиционными возможностями.</w:t>
      </w:r>
    </w:p>
    <w:p w:rsidR="008F2288" w:rsidRDefault="008F2288" w:rsidP="00896934">
      <w:pPr>
        <w:ind w:firstLine="1080"/>
      </w:pPr>
      <w:r>
        <w:t>В основу исчисления показателей ликвидности положен принцип соотношения обязательств банка с его активами в зависимости от сроков их ликвидности. Все они рассчитываются в форме коэффициентов.</w:t>
      </w:r>
    </w:p>
    <w:p w:rsidR="008F2288" w:rsidRDefault="008F2288" w:rsidP="00896934">
      <w:pPr>
        <w:ind w:firstLine="1080"/>
      </w:pPr>
      <w:r>
        <w:t>Коэффициент текущей ликвидности определяется по формуле:</w:t>
      </w:r>
    </w:p>
    <w:p w:rsidR="00547125" w:rsidRDefault="00547125" w:rsidP="00896934">
      <w:pPr>
        <w:ind w:firstLine="1080"/>
      </w:pPr>
    </w:p>
    <w:p w:rsidR="00547125" w:rsidRDefault="008F2288" w:rsidP="00627832">
      <w:pPr>
        <w:ind w:firstLine="1080"/>
        <w:jc w:val="center"/>
      </w:pPr>
      <w:r>
        <w:t>К</w:t>
      </w:r>
      <w:r w:rsidR="00627832">
        <w:t xml:space="preserve">2 = ТО/ТА,     </w:t>
      </w:r>
    </w:p>
    <w:p w:rsidR="00627832" w:rsidRDefault="00627832" w:rsidP="00627832">
      <w:pPr>
        <w:ind w:firstLine="1080"/>
        <w:jc w:val="center"/>
      </w:pPr>
      <w:r>
        <w:t xml:space="preserve">                                                                                                                      </w:t>
      </w:r>
    </w:p>
    <w:p w:rsidR="00627832" w:rsidRDefault="00627832" w:rsidP="00627832">
      <w:r>
        <w:t xml:space="preserve">где ТО – обязательства банка до востребования, обязательства банка сроком до 1 мес.,    </w:t>
      </w:r>
    </w:p>
    <w:p w:rsidR="00627832" w:rsidRDefault="00627832" w:rsidP="00627832">
      <w:r>
        <w:t xml:space="preserve">       кредиторская задолженность перед клиентами, а так же гарантии и поручительства, </w:t>
      </w:r>
    </w:p>
    <w:p w:rsidR="008F2288" w:rsidRDefault="00627832" w:rsidP="00627832">
      <w:r>
        <w:t xml:space="preserve">       выданные банком со сроком исполнения 1 мес.;</w:t>
      </w:r>
    </w:p>
    <w:p w:rsidR="00627832" w:rsidRDefault="00627832" w:rsidP="00627832">
      <w:pPr>
        <w:ind w:firstLine="1080"/>
      </w:pPr>
      <w:r>
        <w:t xml:space="preserve">       ТА – ликвидные активы банка (денежная наличность в кассе банка; остатки драгоценных металлов и наличной иностранной валюты; остатки на счетах в Национальном банке Украины и корреспондентских счетах в других иностранных банках), а также средства, инвестированные в ценные бумаги; другие платежи в пользу банка, кредиты со сроком погашения до 1 мес.</w:t>
      </w:r>
    </w:p>
    <w:p w:rsidR="00627832" w:rsidRDefault="00627832" w:rsidP="00627832">
      <w:pPr>
        <w:ind w:firstLine="1080"/>
      </w:pPr>
      <w:r>
        <w:t>Значение показателя К2 не должно превышать 1,0. Этот коэффициент ставит деятельность банка по привлечению средств во вклады до востребования и депозиты сроком погашения до 1 мес. в зависимость от возможности их размещения в высоколиквидные активы банка: в ссуды сроком погашения до 1 мес., в легкореализуемые ценные бумаги. Возможность погашения текущих обязательств рассматривается с позиции конвертируемости текущих активов в денежную наличность.</w:t>
      </w:r>
    </w:p>
    <w:p w:rsidR="00627832" w:rsidRDefault="00627832" w:rsidP="00627832">
      <w:pPr>
        <w:ind w:firstLine="1080"/>
      </w:pPr>
      <w:r>
        <w:t xml:space="preserve">Многие банки при определении депозитной политики исходят из того, что текущие обязательства могут покрываться средне- и долгосрочными активами. однако на практике такие предложения нередко опровергаются. </w:t>
      </w:r>
    </w:p>
    <w:p w:rsidR="00627832" w:rsidRDefault="00627832" w:rsidP="00627832">
      <w:pPr>
        <w:ind w:firstLine="1080"/>
      </w:pPr>
      <w:r>
        <w:t>Соотношение суммы краткосрочных обязательств банка и краткосрочных активов рассчитывается следующим образом:</w:t>
      </w:r>
    </w:p>
    <w:p w:rsidR="00547125" w:rsidRDefault="00547125" w:rsidP="00627832">
      <w:pPr>
        <w:ind w:firstLine="1080"/>
      </w:pPr>
    </w:p>
    <w:p w:rsidR="0012266F" w:rsidRDefault="0012266F" w:rsidP="00627832">
      <w:pPr>
        <w:ind w:firstLine="1080"/>
      </w:pPr>
    </w:p>
    <w:p w:rsidR="00627832" w:rsidRDefault="00627832" w:rsidP="00627832">
      <w:pPr>
        <w:ind w:firstLine="1080"/>
        <w:jc w:val="center"/>
      </w:pPr>
      <w:r>
        <w:t>К3 = КО/КА,</w:t>
      </w:r>
    </w:p>
    <w:p w:rsidR="00547125" w:rsidRDefault="00547125" w:rsidP="00627832">
      <w:pPr>
        <w:ind w:firstLine="1080"/>
        <w:jc w:val="center"/>
      </w:pPr>
    </w:p>
    <w:p w:rsidR="00627832" w:rsidRDefault="00627832" w:rsidP="00627832">
      <w:pPr>
        <w:ind w:firstLine="1080"/>
      </w:pPr>
      <w:r>
        <w:t xml:space="preserve"> где КО </w:t>
      </w:r>
      <w:r w:rsidR="00EE2A13">
        <w:t>–</w:t>
      </w:r>
      <w:r>
        <w:t xml:space="preserve"> </w:t>
      </w:r>
      <w:r w:rsidR="00EE2A13">
        <w:t>обязательства до востребования, обязательства со сроком до 3 мес., кредиторская задолженность по прочим платежам; гарантии и поручительства сроком выполнения 3 мес.;</w:t>
      </w:r>
    </w:p>
    <w:p w:rsidR="00EE2A13" w:rsidRDefault="00EE2A13" w:rsidP="00627832">
      <w:pPr>
        <w:ind w:firstLine="1080"/>
      </w:pPr>
      <w:r>
        <w:t xml:space="preserve">       КА – ликвидные активы; средства, инвестированные в ценные бумаги; кредиты сроком погашения до 3 мес.; другие платежи в пользу банка.</w:t>
      </w:r>
    </w:p>
    <w:p w:rsidR="00EE2A13" w:rsidRDefault="00EE2A13" w:rsidP="00627832">
      <w:pPr>
        <w:ind w:firstLine="1080"/>
      </w:pPr>
      <w:r>
        <w:t>Значение норматива К3 устанавливается также на выше 1,0. Это означает, что размещенные банком краткосрочные активы не могут быть ниже общей суммы краткосрочных обязательств банка. Тем самым для банков ограничена возможность выдавать ссуды хозяйствующим субъектам с длительностью периода оборачиваемости оборотных средств, превышающей 3 мес.</w:t>
      </w:r>
    </w:p>
    <w:p w:rsidR="00EE2A13" w:rsidRDefault="00EE2A13" w:rsidP="00627832">
      <w:pPr>
        <w:ind w:firstLine="1080"/>
      </w:pPr>
      <w:r>
        <w:t>Норматив общей ликвидности отражает соотношение совокупных обязательств банка и общей суммы активов и исчисляется по формуле:</w:t>
      </w:r>
    </w:p>
    <w:p w:rsidR="00547125" w:rsidRDefault="00547125" w:rsidP="00627832">
      <w:pPr>
        <w:ind w:firstLine="1080"/>
      </w:pPr>
    </w:p>
    <w:p w:rsidR="00EE2A13" w:rsidRDefault="00EE2A13" w:rsidP="00EE2A13">
      <w:pPr>
        <w:ind w:firstLine="1080"/>
        <w:jc w:val="center"/>
      </w:pPr>
      <w:r>
        <w:t>К4 = СО/ОА,</w:t>
      </w:r>
    </w:p>
    <w:p w:rsidR="00547125" w:rsidRDefault="00547125" w:rsidP="00EE2A13">
      <w:pPr>
        <w:ind w:firstLine="1080"/>
        <w:jc w:val="center"/>
      </w:pPr>
    </w:p>
    <w:p w:rsidR="00EE2A13" w:rsidRDefault="00EE2A13" w:rsidP="00627832">
      <w:pPr>
        <w:ind w:firstLine="1080"/>
      </w:pPr>
      <w:r>
        <w:t>где СО – общая совокупность всех обязательств банка;</w:t>
      </w:r>
    </w:p>
    <w:p w:rsidR="00EE2A13" w:rsidRDefault="00EE2A13" w:rsidP="00627832">
      <w:pPr>
        <w:ind w:firstLine="1080"/>
      </w:pPr>
      <w:r>
        <w:t xml:space="preserve">       ОА – общий размер активов банка.</w:t>
      </w:r>
    </w:p>
    <w:p w:rsidR="00EE2A13" w:rsidRDefault="00EE2A13" w:rsidP="00627832">
      <w:pPr>
        <w:ind w:firstLine="1080"/>
      </w:pPr>
      <w:r>
        <w:t>Значение норматива не должно превышать 0,95. Соблюдение  норматива побуждает банки размещать в активные операции все привлеченные средства. Или, иначе говоря, платежеспособным  является банк, сумма реальных активов которого превышает сумму фактически привлеченных средств.</w:t>
      </w:r>
    </w:p>
    <w:p w:rsidR="00547125" w:rsidRDefault="00EE2A13" w:rsidP="00627832">
      <w:pPr>
        <w:ind w:firstLine="1080"/>
      </w:pPr>
      <w:r>
        <w:t xml:space="preserve">Показатель максимально размера риска на одного заемщика рассчитывается по формуле:      </w:t>
      </w:r>
    </w:p>
    <w:p w:rsidR="00EE2A13" w:rsidRDefault="00EE2A13" w:rsidP="00627832">
      <w:pPr>
        <w:ind w:firstLine="1080"/>
      </w:pPr>
      <w:r>
        <w:t xml:space="preserve">                                                     К5 = ОД/СК,</w:t>
      </w:r>
    </w:p>
    <w:p w:rsidR="00547125" w:rsidRDefault="00547125" w:rsidP="00627832">
      <w:pPr>
        <w:ind w:firstLine="1080"/>
      </w:pPr>
    </w:p>
    <w:p w:rsidR="00547125" w:rsidRDefault="00EE2A13" w:rsidP="00627832">
      <w:pPr>
        <w:ind w:firstLine="1080"/>
      </w:pPr>
      <w:r>
        <w:t xml:space="preserve">где ОД – совокупная задолженность по ссудам одного заемщика и 50% суммы </w:t>
      </w:r>
      <w:r w:rsidR="00547125">
        <w:t xml:space="preserve">забалансовых </w:t>
      </w:r>
      <w:r>
        <w:t>обязательств</w:t>
      </w:r>
      <w:r w:rsidR="00547125">
        <w:t>, выданных в отношении  этого заемщика (обязательства должника);</w:t>
      </w:r>
    </w:p>
    <w:p w:rsidR="00547125" w:rsidRDefault="00547125" w:rsidP="00627832">
      <w:pPr>
        <w:ind w:firstLine="1080"/>
      </w:pPr>
      <w:r>
        <w:t xml:space="preserve">       СК – собственный капитал банка.</w:t>
      </w:r>
    </w:p>
    <w:p w:rsidR="00547125" w:rsidRDefault="00547125" w:rsidP="00627832">
      <w:pPr>
        <w:ind w:firstLine="1080"/>
      </w:pPr>
      <w:r>
        <w:t>Значение К5 не должно превышать 0,4. Мировым стандартом считается показатель 0,25 по отношению к уставному капиталу, в том числе учредителю банка – не более 0,1. Это означает, что сумма обязательств одного из должников не должна превышать 40% собственного капитала банка.</w:t>
      </w:r>
    </w:p>
    <w:p w:rsidR="00547125" w:rsidRDefault="00547125" w:rsidP="00627832">
      <w:pPr>
        <w:ind w:firstLine="1080"/>
      </w:pPr>
      <w:r>
        <w:t>Соблюдение показателей ликвидности баланса контролируется помесячно. Контроль осуществляется региональными управлениями на основании балансов, расшифровок отдельных статей баланса и расчетов экономических нормативов, предоставленных коммерческими банками. Следует отметить, что все показатели ликвидности контролируются на основе показателей консолидированного баланса. Информация о соблюдении показателей направляется Управлению контроля нормативов национального банка Украины.</w:t>
      </w:r>
    </w:p>
    <w:p w:rsidR="00EE2A13" w:rsidRDefault="00547125" w:rsidP="00627832">
      <w:pPr>
        <w:ind w:firstLine="1080"/>
      </w:pPr>
      <w:r>
        <w:t xml:space="preserve">  В отношении банков, допустивших впервые нарушение нормативов ликвидности, предъявляется требование в месячный срок привести их в соответствие с нормативами. При невыполнении этого требования с банка взимается штраф, дифференцированный по видам нормативов в зависимости от степени их превышения. К банкам – нарушителям применяются другие санкции, предусмотренные действующим законодательством.       </w:t>
      </w:r>
      <w:r w:rsidR="00EE2A13">
        <w:t xml:space="preserve">  </w:t>
      </w:r>
    </w:p>
    <w:p w:rsidR="00627832" w:rsidRPr="00896934" w:rsidRDefault="00627832" w:rsidP="00627832"/>
    <w:p w:rsidR="00D17489" w:rsidRPr="00D17489" w:rsidRDefault="00D17489" w:rsidP="00D17489">
      <w:pPr>
        <w:ind w:firstLine="1080"/>
      </w:pPr>
    </w:p>
    <w:p w:rsidR="00D17489" w:rsidRDefault="00D17489" w:rsidP="0057792F">
      <w:pPr>
        <w:ind w:firstLine="1080"/>
      </w:pPr>
    </w:p>
    <w:p w:rsidR="00D17489" w:rsidRDefault="00EE2A13" w:rsidP="0057792F">
      <w:pPr>
        <w:ind w:firstLine="1080"/>
      </w:pPr>
      <w:r>
        <w:t xml:space="preserve"> </w:t>
      </w:r>
    </w:p>
    <w:p w:rsidR="00547125" w:rsidRPr="0012266F" w:rsidRDefault="0012266F" w:rsidP="0012266F">
      <w:pPr>
        <w:ind w:firstLine="1080"/>
        <w:jc w:val="center"/>
        <w:rPr>
          <w:b/>
          <w:i/>
          <w:sz w:val="28"/>
          <w:szCs w:val="28"/>
        </w:rPr>
      </w:pPr>
      <w:r w:rsidRPr="0012266F">
        <w:rPr>
          <w:b/>
          <w:i/>
          <w:sz w:val="28"/>
          <w:szCs w:val="28"/>
        </w:rPr>
        <w:t>Инвестиционные операции банков.</w:t>
      </w:r>
    </w:p>
    <w:p w:rsidR="00547125" w:rsidRDefault="00547125" w:rsidP="0057792F">
      <w:pPr>
        <w:ind w:firstLine="1080"/>
      </w:pPr>
    </w:p>
    <w:p w:rsidR="00547125" w:rsidRDefault="00547125" w:rsidP="0057792F">
      <w:pPr>
        <w:ind w:firstLine="1080"/>
      </w:pPr>
    </w:p>
    <w:p w:rsidR="00547125" w:rsidRDefault="0012266F" w:rsidP="0057792F">
      <w:pPr>
        <w:ind w:firstLine="1080"/>
      </w:pPr>
      <w:r>
        <w:t xml:space="preserve">В Украине действует закон «Об инвестиционной деятельности», который определяет правовые, экономические и социальные условия этого процесса, обеспечивают равную защиту прав, интересов и имущества субъектов инвестиционной деятельности независимо от форм собственности. Этот закон определяет инвестиции как все виды имущественных и интелектуальных ценностей, вкладываемых в объекты предпринимательской и других видов деятельности, в результате которой образуется прибыль (доход) или достигается социальный эффект.  </w:t>
      </w:r>
    </w:p>
    <w:p w:rsidR="00547125" w:rsidRDefault="00547125" w:rsidP="0057792F">
      <w:pPr>
        <w:ind w:firstLine="1080"/>
      </w:pPr>
    </w:p>
    <w:p w:rsidR="00215D17" w:rsidRDefault="00215D17" w:rsidP="00215D17">
      <w:pPr>
        <w:ind w:firstLine="1260"/>
      </w:pPr>
      <w:r>
        <w:t>В банковской практике инвестициями являются средства банков, вложенные в ценные бумаги предприятий, организаций, учреждений различных форм собственности на сравнительно длительный период времени.</w:t>
      </w:r>
    </w:p>
    <w:p w:rsidR="00215D17" w:rsidRDefault="00215D17" w:rsidP="00215D17">
      <w:pPr>
        <w:ind w:firstLine="1260"/>
      </w:pPr>
      <w:r>
        <w:t>Совокупность ценных бумаг, приобретенных банком в ходе активных операций, составляет его инвестиционный портфель. В эту совокупность входят обязательства, которые обращаются на рынке в виде акций, облигаций и векселей.</w:t>
      </w:r>
    </w:p>
    <w:p w:rsidR="00215D17" w:rsidRDefault="00215D17" w:rsidP="00215D17">
      <w:pPr>
        <w:ind w:firstLine="1260"/>
      </w:pPr>
      <w:r>
        <w:t>Ценные бумаги могут быть объектом банковских инвестиций, если они:</w:t>
      </w:r>
    </w:p>
    <w:p w:rsidR="00215D17" w:rsidRDefault="00215D17" w:rsidP="00215D17">
      <w:pPr>
        <w:ind w:firstLine="1260"/>
      </w:pPr>
      <w:r>
        <w:t>- обращаются на рынке ценных бумаг;</w:t>
      </w:r>
    </w:p>
    <w:p w:rsidR="00215D17" w:rsidRDefault="00215D17" w:rsidP="00215D17">
      <w:pPr>
        <w:ind w:firstLine="1260"/>
      </w:pPr>
      <w:r>
        <w:t>- служат долговыми обязательствами.</w:t>
      </w:r>
    </w:p>
    <w:p w:rsidR="00215D17" w:rsidRDefault="00215D17" w:rsidP="00215D17">
      <w:pPr>
        <w:ind w:firstLine="1260"/>
      </w:pPr>
      <w:r w:rsidRPr="009A51A0">
        <w:rPr>
          <w:i/>
        </w:rPr>
        <w:t>Основными целями банков как инвесторов</w:t>
      </w:r>
      <w:r>
        <w:t xml:space="preserve"> являются обеспечение сбережения средств, т.е. безопасность вложений, доходность банковских инвестиций, их ликвидность и рост. Некоторые западные ученые относят к инвестиционным целям диверсификацию инвестиционного портфеля, хотя она выступает скорее всего методом регулирования инвестиционной деятельности банка для достижения банковских целей, т.е. является следствием этих целей.</w:t>
      </w:r>
    </w:p>
    <w:p w:rsidR="00215D17" w:rsidRDefault="00215D17" w:rsidP="00215D17">
      <w:pPr>
        <w:ind w:firstLine="1260"/>
      </w:pPr>
      <w:r>
        <w:t>Под безопасностью понимается неуязвимость вложений от потрясений на фондовом рынке и стабильность получения дохода. Безопасность обычно достигается в ущерб доходности и росту вложений. Самыми безопасными считаются вложения в облигации государственных займов, которые обеспечиваются своим экономическим весом и платежеспособностью государства.</w:t>
      </w:r>
    </w:p>
    <w:p w:rsidR="00215D17" w:rsidRDefault="00215D17" w:rsidP="00215D17">
      <w:pPr>
        <w:ind w:firstLine="1260"/>
      </w:pPr>
      <w:r>
        <w:t>Если банк в наибольшей степени заинтересован в доходности ценной бумаги, т.е. в получении максимально возможных дивидендов по акциям и процентов по долговым обязательствам, то ему вероятно, придется пожертвовать безопасностью, поскольку считается, что более доходными являются ценные бумаги акционерных обществ с низким инвестиционным рейтингом. Однако это не означает, что чем менее надежны ценные бумаги, тем они доходнее. Доходность зависит и от других факторов. Оптимальное сочетание безопасности и доходности достигается тщательной и периодической проверкой и подбором ценных бумаг.</w:t>
      </w:r>
    </w:p>
    <w:p w:rsidR="00215D17" w:rsidRDefault="00215D17" w:rsidP="00215D17">
      <w:pPr>
        <w:ind w:firstLine="1260"/>
      </w:pPr>
      <w:r w:rsidRPr="009A51A0">
        <w:rPr>
          <w:i/>
        </w:rPr>
        <w:t>Ликвидность ценных бумаг</w:t>
      </w:r>
      <w:r>
        <w:t xml:space="preserve"> означает быстрое и безущербное для их владельцев обращение этих бумаг в деньги. Ликвидность не обязательно связана с другими инвестиционными целями.  Она означает, что при определенной цене всегда найдутся покупатели, которые приобретут данные ценные бумаги.</w:t>
      </w:r>
    </w:p>
    <w:p w:rsidR="00215D17" w:rsidRDefault="00215D17" w:rsidP="00215D17">
      <w:pPr>
        <w:ind w:firstLine="1260"/>
      </w:pPr>
      <w:r>
        <w:t>Наращивать вложения могут только держатели акций. Увеличение капитала обеспечивается в основном за счет обыкновенных акций быстро растущих акционерных обществ, действующих в передовых отраслях народного хозяйства. Такие акции, как правило, приносят низкий уровень дивидендов, но зато обеспечивают быстрое удорожание капитала.</w:t>
      </w:r>
    </w:p>
    <w:p w:rsidR="00215D17" w:rsidRDefault="00215D17" w:rsidP="00215D17">
      <w:pPr>
        <w:ind w:firstLine="1260"/>
      </w:pPr>
      <w:r>
        <w:t>Таким образом, необходимо отметить, что ни одна бумага не отвечает одновременно всем инвестиционным целям, необходим компромисс между целями инвестора. Если ценные бумаги надежны, то доходность будет низкой, потому что инвесторы, предпочитающие надежность, будут покупать их по более высокой, по сравнению с номинальной, цене, что соответственно снизит доходность. Такое же положение и при выборе других целей. Если прогнозы указывают на рост капитала, то на такие ценные бумаги возникает повышенный спрос, в результате которого будут расти цены и снижаться доходность.</w:t>
      </w:r>
    </w:p>
    <w:p w:rsidR="00215D17" w:rsidRDefault="00215D17" w:rsidP="00215D17">
      <w:pPr>
        <w:ind w:firstLine="1260"/>
      </w:pPr>
      <w:r>
        <w:t>Особое внимание банки уделяют качеству ценных бумаг при их покупке, хотя надежного метода определения защиты вложений средств на длительный период нет, так как иногда имеют место ситуации, которые нельзя предусмотреть.</w:t>
      </w:r>
    </w:p>
    <w:p w:rsidR="00215D17" w:rsidRDefault="00215D17" w:rsidP="00215D17">
      <w:pPr>
        <w:ind w:firstLine="1260"/>
      </w:pPr>
      <w:r>
        <w:t>Таким образом, когда определены цели инвестирования, необходимо выбрать те ценные бумаги, которые соответствуют этим целям. С этой целью сначала проводят отраслевой анализ, отбор отраслей, деятельность которых за определенный период дает наилучшие результаты. С помощью такой оценки прогнозируют перспективы развития отрасли, делают выводы о взаимосвязи объема продаж, прибыли, уровня цен и т.д. После этого производят анализ публикуемой финансовой отчетности и сравнивают результаты за ряд лет в процентном и стоимостном выражении. Основными показателями, которые рассматриваются при таком анализе, являются объем продаж и общая выручка, балансовая прибыль, чистая прибыль, ставка налога, распределение активов и др.</w:t>
      </w:r>
    </w:p>
    <w:p w:rsidR="00215D17" w:rsidRDefault="00215D17" w:rsidP="00215D17">
      <w:pPr>
        <w:ind w:firstLine="1260"/>
      </w:pPr>
      <w:r>
        <w:t>Затем рассчитывают ключевые коэффициенты: норму прибыли на акционерный капитал; коэффициент прибыльности (отношение чистой прибыли к выручке от реализации); коэффициент оборачиваемости средств (определяется путем деления выручки от реализации к стоимости активов акционерного общества);  соотношение собственных и заемных средств, коэффициенты ликвидности и другие показатели. Эти коэффициенты целесообразно сопоставить с аналогичными по трасли, а так же проследить динамику за определенный период времени.</w:t>
      </w:r>
    </w:p>
    <w:p w:rsidR="00215D17" w:rsidRDefault="00215D17" w:rsidP="00215D17">
      <w:pPr>
        <w:ind w:firstLine="1260"/>
      </w:pPr>
      <w:r>
        <w:t>Основными ценными бумагами в соответствии с законом Украины «О ценных бумагах и фондовой бирже» являются акции и облигации, остальные производны от них.</w:t>
      </w:r>
    </w:p>
    <w:p w:rsidR="00215D17" w:rsidRDefault="00215D17" w:rsidP="00215D17">
      <w:pPr>
        <w:ind w:firstLine="1260"/>
      </w:pPr>
      <w:r w:rsidRPr="00E14665">
        <w:rPr>
          <w:i/>
        </w:rPr>
        <w:t>Акция</w:t>
      </w:r>
      <w:r>
        <w:t xml:space="preserve"> – это ценная бумага без установленного срока обращения, свидетельствующая о внесении известного пая в капитал акционерного общества, подтверждающая членство в этом обществе и право ее владельца на получение части прибыли в виде дивиденда, а также на участие в распределении имущества при ликвидации акционерного общества.</w:t>
      </w:r>
    </w:p>
    <w:p w:rsidR="00215D17" w:rsidRDefault="00215D17" w:rsidP="00215D17">
      <w:pPr>
        <w:ind w:firstLine="1260"/>
      </w:pPr>
      <w:r>
        <w:t>Таким образом, участие банка в капитале акционерного общества позволяет изыскать дивиденды на вложенный капитал, а так же быть совладельцем данного общества.</w:t>
      </w:r>
    </w:p>
    <w:p w:rsidR="00215D17" w:rsidRDefault="00215D17" w:rsidP="00215D17">
      <w:pPr>
        <w:ind w:firstLine="1260"/>
      </w:pPr>
      <w:r>
        <w:t>В настоящее время банкам разрешено создавать дочерние предприятия, которым они могут передавать часть своих функций. Так, некоторые банки передают свои операции по аренде оборудования дочерним лизинговым компаниям.</w:t>
      </w:r>
    </w:p>
    <w:p w:rsidR="00215D17" w:rsidRDefault="00215D17" w:rsidP="00215D17">
      <w:pPr>
        <w:ind w:firstLine="1260"/>
      </w:pPr>
      <w:r>
        <w:t>Очень выгодно банку являться учредителем страхового акционерного общества, которое будет страховать клиентов этого банка, что обеспечило бы возврат выдаваемых кредитов.</w:t>
      </w:r>
    </w:p>
    <w:p w:rsidR="00215D17" w:rsidRDefault="00215D17" w:rsidP="00215D17">
      <w:pPr>
        <w:ind w:firstLine="1260"/>
      </w:pPr>
      <w:r>
        <w:t>Банк также может приобретать акции товарных и фондовых бирж, если они созданы в форме акционерного общества. Это дает банкам членство на бирже, где они могут проводить биржевые операции от своего имени или по поручению своих клиентов.</w:t>
      </w:r>
    </w:p>
    <w:p w:rsidR="00215D17" w:rsidRDefault="00215D17" w:rsidP="00215D17">
      <w:pPr>
        <w:ind w:firstLine="1260"/>
      </w:pPr>
      <w:r>
        <w:t>Вложения в облигации (свидетельства о внесении их собственником денежных средств и подтверждающие обязательство отчисления ему номинальной стоимости этой ценной бумаги в предвиденный в ней срок с выплатой фиксированного процента) являются менее рискованными по сравнению с вложениями в акции.</w:t>
      </w:r>
    </w:p>
    <w:p w:rsidR="00215D17" w:rsidRDefault="00215D17" w:rsidP="00215D17">
      <w:pPr>
        <w:ind w:firstLine="1260"/>
      </w:pPr>
      <w:r>
        <w:t xml:space="preserve">Самыми надежными и безопасными на фондовом рынке считаются государственные долговые обязательства. Так, за всю историю существования этого вида ценных бумаг в США не было ни одного случая неплатежа.    </w:t>
      </w:r>
    </w:p>
    <w:p w:rsidR="00215D17" w:rsidRDefault="00215D17" w:rsidP="00215D17">
      <w:pPr>
        <w:ind w:firstLine="1260"/>
      </w:pPr>
      <w:r>
        <w:t xml:space="preserve">В Украине в настоящее время трудно гарантировать ликвидность правительственных займов из-за экономической нестабильности и хронического дефицита государственного бюджета. </w:t>
      </w:r>
    </w:p>
    <w:p w:rsidR="00215D17" w:rsidRDefault="00215D17" w:rsidP="00215D17">
      <w:pPr>
        <w:ind w:firstLine="1260"/>
      </w:pPr>
      <w:r>
        <w:t xml:space="preserve"> Активные операции коммерческих банков включают так же учет и дисконт векселей. </w:t>
      </w:r>
      <w:r w:rsidRPr="005305E4">
        <w:rPr>
          <w:i/>
        </w:rPr>
        <w:t>Вексель</w:t>
      </w:r>
      <w:r>
        <w:t xml:space="preserve"> представляет собой ценную бумагу, которая свидетельствует о безусловном денежном обязательстве векселедателя оплатить после наступления срока определенную сумму денег собственнику векселя (векселедержателю).</w:t>
      </w:r>
    </w:p>
    <w:p w:rsidR="00215D17" w:rsidRDefault="00215D17" w:rsidP="00215D17">
      <w:pPr>
        <w:ind w:firstLine="1260"/>
      </w:pPr>
      <w:r>
        <w:t>Вексельное обращение в Украине было введено в соответствии с Постановлением Верховного Совета от 17 июня 1992г. «О применении векселей в хозяйственном обороте Украины».</w:t>
      </w:r>
    </w:p>
    <w:p w:rsidR="00215D17" w:rsidRDefault="00215D17" w:rsidP="00215D17">
      <w:pPr>
        <w:ind w:firstLine="1260"/>
      </w:pPr>
      <w:r>
        <w:t>Если векселедержатель заинтересован в досрочном возвращении средств, отвлеченных в расчеты, он может продать долговое обязательство коммерческому банку. Вексель передается банку при наличии полной передаточной надписи – индоссамента, которая означает переход права получения платежа по долговому обязательству к банку.</w:t>
      </w:r>
    </w:p>
    <w:p w:rsidR="00215D17" w:rsidRDefault="00215D17" w:rsidP="00215D17">
      <w:pPr>
        <w:ind w:firstLine="1260"/>
      </w:pPr>
      <w:r>
        <w:t>Главным условием принятия векселей к учету в коммерческом банке является ликвидность векселя, которая определяется надежностью плательщика по векселю и срокам погашения долгового обязательства.</w:t>
      </w:r>
    </w:p>
    <w:p w:rsidR="00215D17" w:rsidRDefault="00215D17" w:rsidP="00215D17">
      <w:pPr>
        <w:ind w:firstLine="1260"/>
      </w:pPr>
      <w:r>
        <w:t>Учет векселей производится по цене ниже его номинальной стоимости на учетную ставку.</w:t>
      </w:r>
    </w:p>
    <w:p w:rsidR="00215D17" w:rsidRDefault="00215D17" w:rsidP="00215D17">
      <w:pPr>
        <w:ind w:firstLine="1260"/>
      </w:pPr>
      <w:r>
        <w:t>При вексельных операциях должна предусматриваться и обеспечиваться защита прав держателя векселя нормативными документами и в первую очередь законом «О банкротстве».</w:t>
      </w:r>
    </w:p>
    <w:p w:rsidR="00215D17" w:rsidRDefault="00215D17" w:rsidP="00215D17">
      <w:pPr>
        <w:ind w:firstLine="1260"/>
      </w:pPr>
      <w:r>
        <w:t>Таким образом, по мере развития рынка ценных бумаг в Украине у каждого коммерческого банка должен повышаться удельный вес вложения в ценные бумаги.</w:t>
      </w:r>
    </w:p>
    <w:p w:rsidR="00215D17" w:rsidRDefault="00215D17" w:rsidP="00215D17">
      <w:pPr>
        <w:ind w:firstLine="1260"/>
      </w:pPr>
      <w:r>
        <w:t>К сожалению, в настоящее время в Украине инвестиционная деятельность банков практически сведена к нулю. В соответствии с Постановлением Кабинета Министров Украины «О внесении изменений и дополнений в закон Украины о банках и банковской деятельности» коммерческим банкам запрещается иметь общую сумму вложений в уставные фонды других предприятий и организаций более 10% их собственного уставного фонда. При этом часть коммерческого банка в уставном фонде одного предприятия или организации не может превышать 15% уставного фонда этого предприятия.</w:t>
      </w:r>
    </w:p>
    <w:p w:rsidR="00215D17" w:rsidRDefault="00215D17" w:rsidP="00215D17">
      <w:pPr>
        <w:ind w:firstLine="1260"/>
      </w:pPr>
      <w:r>
        <w:t>Инвестиционная деятельность коммерческого банка осуществляется работниками его отдела инвестиций. Функция инвестирования требует систематического анализа риска приобретаемых ценных бумаг, оценку качества этих бумаг, определение способности банка осуществлять инвестиции. Для этого необходимо тщательное, непрерывное и квалифицированное наблюдение и изучение рынка ценных бумаг.</w:t>
      </w:r>
    </w:p>
    <w:p w:rsidR="00215D17" w:rsidRDefault="00215D17" w:rsidP="00215D17">
      <w:pPr>
        <w:ind w:firstLine="1260"/>
      </w:pPr>
      <w:r>
        <w:t xml:space="preserve">Таким образом, любой коммерческий банк осуществляет ту или иную инвестиционную политику. Основными факторами, влияющими на инвестиционную политику, являются доходность, ликвидность, готовность идти на большой риск или, наоборот, жертвовать прибыльностью для обеспечения ликвидности. </w:t>
      </w:r>
    </w:p>
    <w:p w:rsidR="00215D17" w:rsidRDefault="00215D17" w:rsidP="00215D17">
      <w:pPr>
        <w:ind w:firstLine="1260"/>
      </w:pPr>
      <w:r>
        <w:t>Периодически работники инвестиционного отдела готовят для правления отчеты об инвестиционной деятельности.  Основными показателями этих отчетов являются степень диверсификации, качество и сроки ценных бумаг, данные об анализе инвестиционного портфеля.</w:t>
      </w:r>
    </w:p>
    <w:p w:rsidR="00215D17" w:rsidRDefault="00215D17" w:rsidP="00215D17">
      <w:pPr>
        <w:ind w:firstLine="1260"/>
      </w:pPr>
      <w:r>
        <w:t xml:space="preserve">По мере необходимости, в зависимости от условий функционирования банков, их инвестиционная политика пересматривается и обновляется.            </w:t>
      </w:r>
    </w:p>
    <w:p w:rsidR="00215D17" w:rsidRDefault="00215D17" w:rsidP="00215D17">
      <w:pPr>
        <w:ind w:firstLine="1260"/>
      </w:pPr>
    </w:p>
    <w:p w:rsidR="00547125" w:rsidRDefault="00547125" w:rsidP="0057792F">
      <w:pPr>
        <w:ind w:firstLine="1080"/>
      </w:pPr>
    </w:p>
    <w:p w:rsidR="00547125" w:rsidRPr="001B38F2" w:rsidRDefault="00547125" w:rsidP="0057792F">
      <w:pPr>
        <w:ind w:firstLine="1080"/>
      </w:pPr>
    </w:p>
    <w:p w:rsidR="001B38F2" w:rsidRPr="001B38F2" w:rsidRDefault="001B38F2" w:rsidP="0057792F">
      <w:pPr>
        <w:ind w:firstLine="1080"/>
      </w:pPr>
    </w:p>
    <w:p w:rsidR="001B38F2" w:rsidRDefault="001B38F2" w:rsidP="0057792F">
      <w:pPr>
        <w:ind w:firstLine="1080"/>
        <w:rPr>
          <w:lang w:val="en-US"/>
        </w:rPr>
      </w:pPr>
    </w:p>
    <w:p w:rsidR="001B38F2" w:rsidRDefault="001B38F2" w:rsidP="0057792F">
      <w:pPr>
        <w:ind w:firstLine="1080"/>
        <w:rPr>
          <w:lang w:val="en-US"/>
        </w:rPr>
      </w:pPr>
    </w:p>
    <w:p w:rsidR="001B38F2" w:rsidRDefault="001B38F2" w:rsidP="0057792F">
      <w:pPr>
        <w:ind w:firstLine="1080"/>
        <w:rPr>
          <w:lang w:val="en-US"/>
        </w:rPr>
      </w:pPr>
    </w:p>
    <w:p w:rsidR="001B38F2" w:rsidRDefault="001B38F2" w:rsidP="0057792F">
      <w:pPr>
        <w:ind w:firstLine="1080"/>
        <w:rPr>
          <w:lang w:val="en-US"/>
        </w:rPr>
      </w:pPr>
    </w:p>
    <w:p w:rsidR="001B38F2" w:rsidRPr="001B38F2" w:rsidRDefault="001B38F2" w:rsidP="001B38F2">
      <w:pPr>
        <w:ind w:firstLine="1080"/>
        <w:jc w:val="center"/>
        <w:rPr>
          <w:b/>
          <w:sz w:val="28"/>
          <w:szCs w:val="28"/>
        </w:rPr>
      </w:pPr>
      <w:r w:rsidRPr="001B38F2">
        <w:rPr>
          <w:b/>
          <w:sz w:val="28"/>
          <w:szCs w:val="28"/>
          <w:lang w:val="en-US"/>
        </w:rPr>
        <w:t>3</w:t>
      </w:r>
      <w:r w:rsidRPr="001B38F2">
        <w:rPr>
          <w:b/>
          <w:sz w:val="28"/>
          <w:szCs w:val="28"/>
        </w:rPr>
        <w:t>. Ответы на тестовые задания:</w:t>
      </w:r>
    </w:p>
    <w:p w:rsidR="001B38F2" w:rsidRDefault="001B38F2" w:rsidP="0057792F">
      <w:pPr>
        <w:ind w:firstLine="1080"/>
      </w:pPr>
    </w:p>
    <w:p w:rsidR="001B38F2" w:rsidRDefault="001B38F2" w:rsidP="0057792F">
      <w:pPr>
        <w:ind w:firstLine="1080"/>
      </w:pPr>
    </w:p>
    <w:p w:rsidR="001B38F2" w:rsidRDefault="001B38F2" w:rsidP="001B38F2">
      <w:pPr>
        <w:numPr>
          <w:ilvl w:val="1"/>
          <w:numId w:val="6"/>
        </w:numPr>
      </w:pPr>
      <w:r>
        <w:t>– А,</w:t>
      </w:r>
    </w:p>
    <w:p w:rsidR="001B38F2" w:rsidRDefault="001B38F2" w:rsidP="001B38F2"/>
    <w:p w:rsidR="001B38F2" w:rsidRDefault="001B38F2" w:rsidP="001B38F2">
      <w:pPr>
        <w:numPr>
          <w:ilvl w:val="1"/>
          <w:numId w:val="6"/>
        </w:numPr>
      </w:pPr>
      <w:r>
        <w:t>– А,</w:t>
      </w:r>
    </w:p>
    <w:p w:rsidR="001B38F2" w:rsidRDefault="001B38F2" w:rsidP="001B38F2"/>
    <w:p w:rsidR="001B38F2" w:rsidRDefault="001B38F2" w:rsidP="001B38F2">
      <w:pPr>
        <w:numPr>
          <w:ilvl w:val="1"/>
          <w:numId w:val="6"/>
        </w:numPr>
      </w:pPr>
      <w:r>
        <w:t>– А,</w:t>
      </w:r>
    </w:p>
    <w:p w:rsidR="001B38F2" w:rsidRDefault="001B38F2" w:rsidP="001B38F2"/>
    <w:p w:rsidR="001B38F2" w:rsidRDefault="001B38F2" w:rsidP="001B38F2">
      <w:pPr>
        <w:numPr>
          <w:ilvl w:val="1"/>
          <w:numId w:val="6"/>
        </w:numPr>
      </w:pPr>
      <w:r>
        <w:t>– В,</w:t>
      </w:r>
    </w:p>
    <w:p w:rsidR="001B38F2" w:rsidRDefault="001B38F2" w:rsidP="001B38F2"/>
    <w:p w:rsidR="001B38F2" w:rsidRDefault="001B38F2" w:rsidP="001B38F2">
      <w:pPr>
        <w:numPr>
          <w:ilvl w:val="1"/>
          <w:numId w:val="6"/>
        </w:numPr>
      </w:pPr>
      <w:r>
        <w:t>– Б.</w:t>
      </w:r>
    </w:p>
    <w:p w:rsidR="001B38F2" w:rsidRDefault="001B38F2" w:rsidP="001B38F2"/>
    <w:p w:rsidR="001B38F2" w:rsidRDefault="001B38F2" w:rsidP="001B38F2"/>
    <w:p w:rsidR="001B38F2" w:rsidRDefault="001B38F2" w:rsidP="001B38F2"/>
    <w:p w:rsidR="001B38F2" w:rsidRDefault="001B38F2" w:rsidP="001B38F2">
      <w:pPr>
        <w:numPr>
          <w:ilvl w:val="0"/>
          <w:numId w:val="2"/>
        </w:numPr>
        <w:jc w:val="center"/>
        <w:rPr>
          <w:b/>
          <w:sz w:val="28"/>
          <w:szCs w:val="28"/>
        </w:rPr>
      </w:pPr>
      <w:r w:rsidRPr="001B38F2">
        <w:rPr>
          <w:b/>
          <w:sz w:val="28"/>
          <w:szCs w:val="28"/>
        </w:rPr>
        <w:t>Литература.</w:t>
      </w:r>
    </w:p>
    <w:p w:rsidR="001B38F2" w:rsidRDefault="001B38F2" w:rsidP="001B38F2">
      <w:pPr>
        <w:jc w:val="center"/>
        <w:rPr>
          <w:b/>
          <w:sz w:val="28"/>
          <w:szCs w:val="28"/>
        </w:rPr>
      </w:pPr>
    </w:p>
    <w:p w:rsidR="001B38F2" w:rsidRDefault="001B38F2" w:rsidP="00EB3F8B">
      <w:pPr>
        <w:numPr>
          <w:ilvl w:val="0"/>
          <w:numId w:val="8"/>
        </w:numPr>
        <w:spacing w:line="360" w:lineRule="auto"/>
        <w:rPr>
          <w:lang w:val="uk-UA"/>
        </w:rPr>
      </w:pPr>
      <w:r>
        <w:rPr>
          <w:lang w:val="uk-UA"/>
        </w:rPr>
        <w:t>Гроші та кредит. – За ред. М.І.Савлука – К.: КНЕУ, 2004-398с.</w:t>
      </w:r>
    </w:p>
    <w:p w:rsidR="001B38F2" w:rsidRPr="001B38F2" w:rsidRDefault="001B38F2" w:rsidP="00EB3F8B">
      <w:pPr>
        <w:numPr>
          <w:ilvl w:val="0"/>
          <w:numId w:val="8"/>
        </w:numPr>
        <w:spacing w:line="360" w:lineRule="auto"/>
        <w:rPr>
          <w:lang w:val="uk-UA"/>
        </w:rPr>
      </w:pPr>
      <w:r>
        <w:t>Закон Украины «О банках и банковской деятельности» от 7.12.1993г.</w:t>
      </w:r>
    </w:p>
    <w:p w:rsidR="001B38F2" w:rsidRDefault="001B38F2" w:rsidP="00EB3F8B">
      <w:pPr>
        <w:numPr>
          <w:ilvl w:val="0"/>
          <w:numId w:val="8"/>
        </w:numPr>
        <w:spacing w:line="360" w:lineRule="auto"/>
        <w:rPr>
          <w:lang w:val="uk-UA"/>
        </w:rPr>
      </w:pPr>
      <w:r>
        <w:rPr>
          <w:lang w:val="uk-UA"/>
        </w:rPr>
        <w:t xml:space="preserve"> Постановление ВС от 17.06.1992г. «О применении векселей в в хозяйственном обороте Украины».</w:t>
      </w:r>
    </w:p>
    <w:p w:rsidR="001813BF" w:rsidRDefault="001813BF" w:rsidP="00EB3F8B">
      <w:pPr>
        <w:numPr>
          <w:ilvl w:val="0"/>
          <w:numId w:val="8"/>
        </w:numPr>
        <w:spacing w:line="360" w:lineRule="auto"/>
        <w:rPr>
          <w:lang w:val="uk-UA"/>
        </w:rPr>
      </w:pPr>
      <w:r>
        <w:rPr>
          <w:lang w:val="uk-UA"/>
        </w:rPr>
        <w:t>Основы банковского дела. – Под ред.. Мороза А.Н. Изд. «Либра» Киев 1994г.</w:t>
      </w:r>
    </w:p>
    <w:p w:rsidR="001813BF" w:rsidRDefault="001813BF" w:rsidP="00EB3F8B">
      <w:pPr>
        <w:numPr>
          <w:ilvl w:val="0"/>
          <w:numId w:val="8"/>
        </w:numPr>
        <w:spacing w:line="360" w:lineRule="auto"/>
        <w:rPr>
          <w:lang w:val="uk-UA"/>
        </w:rPr>
      </w:pPr>
      <w:r>
        <w:rPr>
          <w:lang w:val="uk-UA"/>
        </w:rPr>
        <w:t>Підручник: Гроші та кредит – 5-те вид. /М.І.Савлук, А.М.Мороз, І.М.Лазепко та ін.. К.: КНЕУ, 2008 – 744с.</w:t>
      </w:r>
    </w:p>
    <w:p w:rsidR="001813BF" w:rsidRPr="001813BF" w:rsidRDefault="001813BF" w:rsidP="00EB3F8B">
      <w:pPr>
        <w:numPr>
          <w:ilvl w:val="0"/>
          <w:numId w:val="8"/>
        </w:numPr>
        <w:spacing w:line="360" w:lineRule="auto"/>
        <w:rPr>
          <w:lang w:val="uk-UA"/>
        </w:rPr>
      </w:pPr>
      <w:r>
        <w:t>Международные валютно-кредитные и финансовые отношения/ Под ред Л.Н.Красавиной. – М.: Финансы и статистика, 2002</w:t>
      </w:r>
    </w:p>
    <w:p w:rsidR="001813BF" w:rsidRDefault="001813BF" w:rsidP="00EB3F8B">
      <w:pPr>
        <w:numPr>
          <w:ilvl w:val="0"/>
          <w:numId w:val="8"/>
        </w:numPr>
        <w:spacing w:line="360" w:lineRule="auto"/>
        <w:rPr>
          <w:lang w:val="uk-UA"/>
        </w:rPr>
      </w:pPr>
      <w:r>
        <w:t xml:space="preserve"> </w:t>
      </w:r>
      <w:r>
        <w:rPr>
          <w:lang w:val="uk-UA"/>
        </w:rPr>
        <w:t>Банківська справа: навч.посібник/ за ред.. Р.І.Тиркала – Тернопіль: економічна думка,2000.</w:t>
      </w:r>
    </w:p>
    <w:p w:rsidR="001813BF" w:rsidRDefault="001813BF" w:rsidP="00EB3F8B">
      <w:pPr>
        <w:spacing w:line="360" w:lineRule="auto"/>
        <w:rPr>
          <w:lang w:val="uk-UA"/>
        </w:rPr>
      </w:pPr>
    </w:p>
    <w:p w:rsidR="001813BF" w:rsidRDefault="001813BF" w:rsidP="001813BF">
      <w:pPr>
        <w:rPr>
          <w:lang w:val="uk-UA"/>
        </w:rPr>
      </w:pPr>
    </w:p>
    <w:p w:rsidR="001813BF" w:rsidRDefault="001813BF" w:rsidP="001813BF">
      <w:pPr>
        <w:rPr>
          <w:lang w:val="uk-UA"/>
        </w:rPr>
      </w:pPr>
    </w:p>
    <w:p w:rsidR="001813BF" w:rsidRDefault="001813BF" w:rsidP="001813BF">
      <w:pPr>
        <w:rPr>
          <w:lang w:val="uk-UA"/>
        </w:rPr>
      </w:pPr>
    </w:p>
    <w:p w:rsidR="001813BF" w:rsidRDefault="001813BF" w:rsidP="001813BF">
      <w:pPr>
        <w:rPr>
          <w:lang w:val="uk-UA"/>
        </w:rPr>
      </w:pPr>
    </w:p>
    <w:p w:rsidR="001813BF" w:rsidRDefault="001813BF" w:rsidP="001813BF">
      <w:pPr>
        <w:rPr>
          <w:lang w:val="uk-UA"/>
        </w:rPr>
      </w:pPr>
    </w:p>
    <w:p w:rsidR="001813BF" w:rsidRDefault="001813BF" w:rsidP="001813BF">
      <w:pPr>
        <w:rPr>
          <w:lang w:val="uk-UA"/>
        </w:rPr>
      </w:pPr>
      <w:bookmarkStart w:id="0" w:name="_GoBack"/>
      <w:bookmarkEnd w:id="0"/>
    </w:p>
    <w:sectPr w:rsidR="001813BF" w:rsidSect="003D3134">
      <w:footerReference w:type="even" r:id="rId7"/>
      <w:foot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0CBD" w:rsidRDefault="00BD0CBD">
      <w:r>
        <w:separator/>
      </w:r>
    </w:p>
  </w:endnote>
  <w:endnote w:type="continuationSeparator" w:id="0">
    <w:p w:rsidR="00BD0CBD" w:rsidRDefault="00BD0C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3134" w:rsidRDefault="003D3134" w:rsidP="003F1D0D">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3D3134" w:rsidRDefault="003D3134" w:rsidP="003D3134">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3134" w:rsidRDefault="003D3134" w:rsidP="003F1D0D">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6A47BC">
      <w:rPr>
        <w:rStyle w:val="a5"/>
        <w:noProof/>
      </w:rPr>
      <w:t>2</w:t>
    </w:r>
    <w:r>
      <w:rPr>
        <w:rStyle w:val="a5"/>
      </w:rPr>
      <w:fldChar w:fldCharType="end"/>
    </w:r>
  </w:p>
  <w:p w:rsidR="003D3134" w:rsidRDefault="003D3134" w:rsidP="003D3134">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0CBD" w:rsidRDefault="00BD0CBD">
      <w:r>
        <w:separator/>
      </w:r>
    </w:p>
  </w:footnote>
  <w:footnote w:type="continuationSeparator" w:id="0">
    <w:p w:rsidR="00BD0CBD" w:rsidRDefault="00BD0CB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0B453A"/>
    <w:multiLevelType w:val="hybridMultilevel"/>
    <w:tmpl w:val="47D4F72A"/>
    <w:lvl w:ilvl="0" w:tplc="FC643E2A">
      <w:start w:val="1"/>
      <w:numFmt w:val="decimal"/>
      <w:lvlText w:val="%1)"/>
      <w:lvlJc w:val="left"/>
      <w:pPr>
        <w:tabs>
          <w:tab w:val="num" w:pos="2430"/>
        </w:tabs>
        <w:ind w:left="2430" w:hanging="135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
    <w:nsid w:val="0D465E61"/>
    <w:multiLevelType w:val="hybridMultilevel"/>
    <w:tmpl w:val="C08C3306"/>
    <w:lvl w:ilvl="0" w:tplc="0419000F">
      <w:start w:val="1"/>
      <w:numFmt w:val="decimal"/>
      <w:lvlText w:val="%1."/>
      <w:lvlJc w:val="left"/>
      <w:pPr>
        <w:tabs>
          <w:tab w:val="num" w:pos="720"/>
        </w:tabs>
        <w:ind w:left="720" w:hanging="360"/>
      </w:pPr>
      <w:rPr>
        <w:rFonts w:hint="default"/>
      </w:rPr>
    </w:lvl>
    <w:lvl w:ilvl="1" w:tplc="DAFEC2A4">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334E743A"/>
    <w:multiLevelType w:val="hybridMultilevel"/>
    <w:tmpl w:val="F07EBD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3E283DAD"/>
    <w:multiLevelType w:val="hybridMultilevel"/>
    <w:tmpl w:val="ED4E87C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404557DB"/>
    <w:multiLevelType w:val="hybridMultilevel"/>
    <w:tmpl w:val="070828B4"/>
    <w:lvl w:ilvl="0" w:tplc="0419000F">
      <w:start w:val="1"/>
      <w:numFmt w:val="decimal"/>
      <w:lvlText w:val="%1."/>
      <w:lvlJc w:val="left"/>
      <w:pPr>
        <w:tabs>
          <w:tab w:val="num" w:pos="720"/>
        </w:tabs>
        <w:ind w:left="720" w:hanging="360"/>
      </w:pPr>
      <w:rPr>
        <w:rFonts w:hint="default"/>
      </w:rPr>
    </w:lvl>
    <w:lvl w:ilvl="1" w:tplc="0486DEBC">
      <w:start w:val="1"/>
      <w:numFmt w:val="decimal"/>
      <w:lvlText w:val="%2."/>
      <w:lvlJc w:val="left"/>
      <w:pPr>
        <w:tabs>
          <w:tab w:val="num" w:pos="2400"/>
        </w:tabs>
        <w:ind w:left="2400" w:hanging="132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49CB2D73"/>
    <w:multiLevelType w:val="hybridMultilevel"/>
    <w:tmpl w:val="F648E1F4"/>
    <w:lvl w:ilvl="0" w:tplc="3CE2FCC0">
      <w:start w:val="1"/>
      <w:numFmt w:val="decimal"/>
      <w:lvlText w:val="%1."/>
      <w:lvlJc w:val="left"/>
      <w:pPr>
        <w:tabs>
          <w:tab w:val="num" w:pos="2400"/>
        </w:tabs>
        <w:ind w:left="2400" w:hanging="1320"/>
      </w:pPr>
      <w:rPr>
        <w:rFonts w:hint="default"/>
        <w:i/>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6">
    <w:nsid w:val="792B32CF"/>
    <w:multiLevelType w:val="hybridMultilevel"/>
    <w:tmpl w:val="7C1A905A"/>
    <w:lvl w:ilvl="0" w:tplc="D3260EE4">
      <w:start w:val="1"/>
      <w:numFmt w:val="bullet"/>
      <w:lvlText w:val=""/>
      <w:lvlJc w:val="left"/>
      <w:pPr>
        <w:tabs>
          <w:tab w:val="num" w:pos="1440"/>
        </w:tabs>
        <w:ind w:left="1440" w:hanging="360"/>
      </w:pPr>
      <w:rPr>
        <w:rFonts w:ascii="Symbol" w:eastAsia="Times New Roman" w:hAnsi="Symbol" w:cs="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7EDC0D8B"/>
    <w:multiLevelType w:val="hybridMultilevel"/>
    <w:tmpl w:val="DC4CFC5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4"/>
  </w:num>
  <w:num w:numId="2">
    <w:abstractNumId w:val="2"/>
  </w:num>
  <w:num w:numId="3">
    <w:abstractNumId w:val="5"/>
  </w:num>
  <w:num w:numId="4">
    <w:abstractNumId w:val="6"/>
  </w:num>
  <w:num w:numId="5">
    <w:abstractNumId w:val="0"/>
  </w:num>
  <w:num w:numId="6">
    <w:abstractNumId w:val="1"/>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B5449"/>
    <w:rsid w:val="000173F7"/>
    <w:rsid w:val="000374DB"/>
    <w:rsid w:val="00054F55"/>
    <w:rsid w:val="00083116"/>
    <w:rsid w:val="000D6380"/>
    <w:rsid w:val="000F26CF"/>
    <w:rsid w:val="0012266F"/>
    <w:rsid w:val="00160AE3"/>
    <w:rsid w:val="001645B8"/>
    <w:rsid w:val="001813BF"/>
    <w:rsid w:val="0019235B"/>
    <w:rsid w:val="00195628"/>
    <w:rsid w:val="001A3CCF"/>
    <w:rsid w:val="001B38F2"/>
    <w:rsid w:val="001B7D3E"/>
    <w:rsid w:val="001F7733"/>
    <w:rsid w:val="00206A0A"/>
    <w:rsid w:val="00215D17"/>
    <w:rsid w:val="0026160F"/>
    <w:rsid w:val="00284586"/>
    <w:rsid w:val="002B73CB"/>
    <w:rsid w:val="002E3919"/>
    <w:rsid w:val="003050BA"/>
    <w:rsid w:val="00307A2E"/>
    <w:rsid w:val="003400C2"/>
    <w:rsid w:val="00363E97"/>
    <w:rsid w:val="00370413"/>
    <w:rsid w:val="003A5997"/>
    <w:rsid w:val="003B4C6C"/>
    <w:rsid w:val="003D3134"/>
    <w:rsid w:val="003F1D0D"/>
    <w:rsid w:val="004502EF"/>
    <w:rsid w:val="0045261A"/>
    <w:rsid w:val="0045797A"/>
    <w:rsid w:val="00461FD1"/>
    <w:rsid w:val="004A6994"/>
    <w:rsid w:val="004C5E8C"/>
    <w:rsid w:val="00514121"/>
    <w:rsid w:val="00540635"/>
    <w:rsid w:val="00542393"/>
    <w:rsid w:val="00547125"/>
    <w:rsid w:val="0057792F"/>
    <w:rsid w:val="00596FD9"/>
    <w:rsid w:val="006052CF"/>
    <w:rsid w:val="0061007E"/>
    <w:rsid w:val="00627832"/>
    <w:rsid w:val="00694D94"/>
    <w:rsid w:val="006A47BC"/>
    <w:rsid w:val="006D1B8F"/>
    <w:rsid w:val="00727BFD"/>
    <w:rsid w:val="00741D6E"/>
    <w:rsid w:val="00746089"/>
    <w:rsid w:val="0076429C"/>
    <w:rsid w:val="007A05DC"/>
    <w:rsid w:val="007A5876"/>
    <w:rsid w:val="007C1CD9"/>
    <w:rsid w:val="007F74C3"/>
    <w:rsid w:val="00896934"/>
    <w:rsid w:val="008A5FCA"/>
    <w:rsid w:val="008C084E"/>
    <w:rsid w:val="008F2288"/>
    <w:rsid w:val="008F46A7"/>
    <w:rsid w:val="008F4DBD"/>
    <w:rsid w:val="00A8737B"/>
    <w:rsid w:val="00AE5105"/>
    <w:rsid w:val="00B24417"/>
    <w:rsid w:val="00B742ED"/>
    <w:rsid w:val="00BA39CB"/>
    <w:rsid w:val="00BB58B8"/>
    <w:rsid w:val="00BD0CBD"/>
    <w:rsid w:val="00BF4FA6"/>
    <w:rsid w:val="00C065DF"/>
    <w:rsid w:val="00C76E14"/>
    <w:rsid w:val="00CB5449"/>
    <w:rsid w:val="00CC6FB1"/>
    <w:rsid w:val="00CF5E10"/>
    <w:rsid w:val="00D17489"/>
    <w:rsid w:val="00D25338"/>
    <w:rsid w:val="00D41A76"/>
    <w:rsid w:val="00D85965"/>
    <w:rsid w:val="00D97958"/>
    <w:rsid w:val="00DD7491"/>
    <w:rsid w:val="00DE5976"/>
    <w:rsid w:val="00E12152"/>
    <w:rsid w:val="00E2134F"/>
    <w:rsid w:val="00E53E4D"/>
    <w:rsid w:val="00E77821"/>
    <w:rsid w:val="00EB2333"/>
    <w:rsid w:val="00EB3F8B"/>
    <w:rsid w:val="00EC60A7"/>
    <w:rsid w:val="00EE2A13"/>
    <w:rsid w:val="00F10E9C"/>
    <w:rsid w:val="00F524BD"/>
    <w:rsid w:val="00FC29AE"/>
    <w:rsid w:val="00FD60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13685AD-53B4-47AC-9D48-7B70935422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D3134"/>
    <w:rPr>
      <w:sz w:val="24"/>
      <w:szCs w:val="24"/>
    </w:rPr>
  </w:style>
  <w:style w:type="paragraph" w:styleId="2">
    <w:name w:val="heading 2"/>
    <w:basedOn w:val="a"/>
    <w:qFormat/>
    <w:rsid w:val="00CB5449"/>
    <w:pPr>
      <w:spacing w:before="100" w:beforeAutospacing="1" w:after="100" w:afterAutospacing="1"/>
      <w:jc w:val="center"/>
      <w:outlineLvl w:val="1"/>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CB5449"/>
    <w:pPr>
      <w:spacing w:before="100" w:beforeAutospacing="1" w:after="100" w:afterAutospacing="1"/>
      <w:ind w:firstLine="300"/>
    </w:pPr>
  </w:style>
  <w:style w:type="paragraph" w:styleId="a4">
    <w:name w:val="footer"/>
    <w:basedOn w:val="a"/>
    <w:rsid w:val="003D3134"/>
    <w:pPr>
      <w:tabs>
        <w:tab w:val="center" w:pos="4677"/>
        <w:tab w:val="right" w:pos="9355"/>
      </w:tabs>
    </w:pPr>
  </w:style>
  <w:style w:type="character" w:styleId="a5">
    <w:name w:val="page number"/>
    <w:basedOn w:val="a0"/>
    <w:rsid w:val="003D3134"/>
  </w:style>
  <w:style w:type="paragraph" w:styleId="a6">
    <w:name w:val="Document Map"/>
    <w:basedOn w:val="a"/>
    <w:semiHidden/>
    <w:rsid w:val="00054F55"/>
    <w:pPr>
      <w:shd w:val="clear" w:color="auto" w:fill="000080"/>
    </w:pPr>
    <w:rPr>
      <w:rFonts w:ascii="Tahoma" w:hAnsi="Tahoma" w:cs="Tahoma"/>
      <w:sz w:val="20"/>
      <w:szCs w:val="20"/>
    </w:rPr>
  </w:style>
  <w:style w:type="table" w:styleId="a7">
    <w:name w:val="Table Grid"/>
    <w:basedOn w:val="a1"/>
    <w:rsid w:val="006052C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11060</Words>
  <Characters>63044</Characters>
  <Application>Microsoft Office Word</Application>
  <DocSecurity>0</DocSecurity>
  <Lines>525</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73957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cp:lastModifiedBy>Irina</cp:lastModifiedBy>
  <cp:revision>2</cp:revision>
  <dcterms:created xsi:type="dcterms:W3CDTF">2014-09-13T11:28:00Z</dcterms:created>
  <dcterms:modified xsi:type="dcterms:W3CDTF">2014-09-13T11:28:00Z</dcterms:modified>
</cp:coreProperties>
</file>