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15" w:rsidRDefault="00942C34">
      <w:pPr>
        <w:pStyle w:val="a5"/>
      </w:pPr>
      <w:r>
        <w:t>Министерство образования Российской Федерации</w:t>
      </w:r>
    </w:p>
    <w:p w:rsidR="00285515" w:rsidRDefault="00942C34">
      <w:pPr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>Новокузнецкий филиал-институт</w:t>
      </w:r>
    </w:p>
    <w:p w:rsidR="00285515" w:rsidRDefault="00942C34">
      <w:pPr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>Кемеровского Государственного университета</w:t>
      </w:r>
    </w:p>
    <w:p w:rsidR="00285515" w:rsidRDefault="00285515">
      <w:pPr>
        <w:jc w:val="center"/>
        <w:rPr>
          <w:b/>
          <w:color w:val="0000FF"/>
          <w:sz w:val="36"/>
        </w:rPr>
      </w:pPr>
    </w:p>
    <w:p w:rsidR="00285515" w:rsidRDefault="00285515">
      <w:pPr>
        <w:jc w:val="center"/>
        <w:rPr>
          <w:b/>
          <w:color w:val="0000FF"/>
          <w:sz w:val="36"/>
        </w:rPr>
      </w:pPr>
    </w:p>
    <w:p w:rsidR="00285515" w:rsidRDefault="00285515">
      <w:pPr>
        <w:jc w:val="center"/>
        <w:rPr>
          <w:b/>
          <w:color w:val="0000FF"/>
          <w:sz w:val="36"/>
        </w:rPr>
      </w:pPr>
    </w:p>
    <w:p w:rsidR="00285515" w:rsidRDefault="00942C34">
      <w:pPr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>юриспруденция</w:t>
      </w:r>
    </w:p>
    <w:p w:rsidR="00285515" w:rsidRDefault="00285515">
      <w:pPr>
        <w:pStyle w:val="2"/>
        <w:rPr>
          <w:sz w:val="36"/>
        </w:rPr>
      </w:pPr>
    </w:p>
    <w:p w:rsidR="00285515" w:rsidRDefault="00285515"/>
    <w:p w:rsidR="00285515" w:rsidRDefault="00285515"/>
    <w:p w:rsidR="00285515" w:rsidRDefault="00285515"/>
    <w:p w:rsidR="00285515" w:rsidRDefault="00285515"/>
    <w:p w:rsidR="00285515" w:rsidRDefault="00942C3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КОНТРОЛЬНАЯ РАБОТА</w:t>
      </w:r>
    </w:p>
    <w:p w:rsidR="00285515" w:rsidRDefault="00942C3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ПО МУНИЦИПАЛЬНОМУ ПРАВУ</w:t>
      </w:r>
    </w:p>
    <w:p w:rsidR="00285515" w:rsidRDefault="00285515">
      <w:pPr>
        <w:jc w:val="center"/>
        <w:rPr>
          <w:b/>
          <w:color w:val="0000FF"/>
          <w:sz w:val="44"/>
        </w:rPr>
      </w:pPr>
    </w:p>
    <w:p w:rsidR="00285515" w:rsidRDefault="00285515">
      <w:pPr>
        <w:jc w:val="center"/>
        <w:rPr>
          <w:b/>
          <w:i/>
          <w:color w:val="FF0000"/>
          <w:sz w:val="44"/>
        </w:rPr>
      </w:pPr>
    </w:p>
    <w:p w:rsidR="00285515" w:rsidRDefault="00942C34">
      <w:pPr>
        <w:pStyle w:val="a4"/>
        <w:jc w:val="center"/>
        <w:rPr>
          <w:b/>
          <w:bCs/>
          <w:i/>
          <w:sz w:val="32"/>
        </w:rPr>
      </w:pPr>
      <w:r>
        <w:rPr>
          <w:b/>
          <w:bCs/>
          <w:i/>
          <w:sz w:val="32"/>
        </w:rPr>
        <w:t>ВАРИАНТ № 2</w:t>
      </w:r>
    </w:p>
    <w:p w:rsidR="00285515" w:rsidRDefault="00285515">
      <w:pPr>
        <w:jc w:val="center"/>
        <w:rPr>
          <w:b/>
          <w:i/>
          <w:color w:val="FF0000"/>
          <w:sz w:val="44"/>
        </w:rPr>
      </w:pPr>
    </w:p>
    <w:p w:rsidR="00285515" w:rsidRDefault="00285515">
      <w:pPr>
        <w:jc w:val="center"/>
        <w:rPr>
          <w:b/>
          <w:sz w:val="36"/>
        </w:rPr>
      </w:pPr>
    </w:p>
    <w:p w:rsidR="00285515" w:rsidRDefault="00285515">
      <w:pPr>
        <w:jc w:val="center"/>
        <w:rPr>
          <w:b/>
          <w:sz w:val="36"/>
        </w:rPr>
      </w:pPr>
    </w:p>
    <w:p w:rsidR="00285515" w:rsidRDefault="00942C34">
      <w:pPr>
        <w:rPr>
          <w:b/>
          <w:color w:val="0000FF"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color w:val="0000FF"/>
          <w:sz w:val="36"/>
        </w:rPr>
        <w:t>Выполнил: студентка 5 курса</w:t>
      </w:r>
    </w:p>
    <w:p w:rsidR="00285515" w:rsidRDefault="00942C34">
      <w:pPr>
        <w:rPr>
          <w:b/>
          <w:color w:val="0000FF"/>
          <w:sz w:val="36"/>
        </w:rPr>
      </w:pPr>
      <w:r>
        <w:rPr>
          <w:b/>
          <w:color w:val="0000FF"/>
          <w:sz w:val="36"/>
        </w:rPr>
        <w:t xml:space="preserve">   </w:t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  <w:t xml:space="preserve">  гр. ЮЗ-982</w:t>
      </w:r>
    </w:p>
    <w:p w:rsidR="00285515" w:rsidRDefault="00942C34">
      <w:pPr>
        <w:rPr>
          <w:b/>
          <w:color w:val="0000FF"/>
          <w:sz w:val="36"/>
        </w:rPr>
      </w:pP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  <w:t xml:space="preserve">  Пушкина М.М.</w:t>
      </w:r>
    </w:p>
    <w:p w:rsidR="00285515" w:rsidRDefault="00285515">
      <w:pPr>
        <w:rPr>
          <w:b/>
          <w:color w:val="0000FF"/>
          <w:sz w:val="36"/>
        </w:rPr>
      </w:pPr>
    </w:p>
    <w:p w:rsidR="00285515" w:rsidRDefault="00942C34">
      <w:pPr>
        <w:rPr>
          <w:b/>
          <w:color w:val="0000FF"/>
          <w:sz w:val="36"/>
        </w:rPr>
      </w:pP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</w:r>
      <w:r>
        <w:rPr>
          <w:b/>
          <w:color w:val="0000FF"/>
          <w:sz w:val="36"/>
        </w:rPr>
        <w:tab/>
        <w:t xml:space="preserve">Проверил: </w:t>
      </w:r>
    </w:p>
    <w:p w:rsidR="00285515" w:rsidRDefault="00285515">
      <w:pPr>
        <w:rPr>
          <w:b/>
          <w:color w:val="0000FF"/>
          <w:sz w:val="36"/>
        </w:rPr>
      </w:pPr>
    </w:p>
    <w:p w:rsidR="00285515" w:rsidRDefault="00285515">
      <w:pPr>
        <w:rPr>
          <w:b/>
          <w:color w:val="0000FF"/>
          <w:sz w:val="36"/>
        </w:rPr>
      </w:pPr>
    </w:p>
    <w:p w:rsidR="00285515" w:rsidRDefault="00285515">
      <w:pPr>
        <w:rPr>
          <w:b/>
          <w:color w:val="0000FF"/>
          <w:sz w:val="36"/>
        </w:rPr>
      </w:pPr>
    </w:p>
    <w:p w:rsidR="00285515" w:rsidRDefault="00285515">
      <w:pPr>
        <w:rPr>
          <w:b/>
          <w:color w:val="0000FF"/>
          <w:sz w:val="36"/>
        </w:rPr>
      </w:pPr>
    </w:p>
    <w:p w:rsidR="00285515" w:rsidRDefault="00285515">
      <w:pPr>
        <w:rPr>
          <w:b/>
          <w:color w:val="0000FF"/>
          <w:sz w:val="36"/>
        </w:rPr>
      </w:pPr>
    </w:p>
    <w:p w:rsidR="00285515" w:rsidRDefault="00285515">
      <w:pPr>
        <w:rPr>
          <w:b/>
          <w:color w:val="0000FF"/>
          <w:sz w:val="36"/>
        </w:rPr>
      </w:pPr>
    </w:p>
    <w:p w:rsidR="00285515" w:rsidRDefault="00285515">
      <w:pPr>
        <w:rPr>
          <w:b/>
          <w:color w:val="0000FF"/>
          <w:sz w:val="36"/>
        </w:rPr>
      </w:pPr>
    </w:p>
    <w:p w:rsidR="00285515" w:rsidRDefault="00942C34">
      <w:pPr>
        <w:jc w:val="center"/>
        <w:rPr>
          <w:b/>
          <w:color w:val="0000FF"/>
          <w:sz w:val="36"/>
        </w:rPr>
        <w:sectPr w:rsidR="00285515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FF"/>
          <w:sz w:val="36"/>
        </w:rPr>
        <w:t>г.Новокузнецк – 2003 г.</w:t>
      </w:r>
    </w:p>
    <w:p w:rsidR="00285515" w:rsidRDefault="00942C34">
      <w:pPr>
        <w:jc w:val="center"/>
        <w:rPr>
          <w:sz w:val="30"/>
        </w:rPr>
      </w:pPr>
      <w:r>
        <w:rPr>
          <w:sz w:val="30"/>
        </w:rPr>
        <w:t>О Г Л А В Л Е Н И Е :</w:t>
      </w:r>
    </w:p>
    <w:p w:rsidR="00285515" w:rsidRDefault="00285515">
      <w:pPr>
        <w:jc w:val="center"/>
        <w:rPr>
          <w:sz w:val="30"/>
        </w:rPr>
      </w:pPr>
    </w:p>
    <w:p w:rsidR="00285515" w:rsidRDefault="00285515">
      <w:pPr>
        <w:spacing w:line="360" w:lineRule="auto"/>
        <w:jc w:val="center"/>
        <w:rPr>
          <w:sz w:val="30"/>
        </w:rPr>
      </w:pPr>
    </w:p>
    <w:p w:rsidR="00285515" w:rsidRDefault="00285515">
      <w:pPr>
        <w:spacing w:line="360" w:lineRule="auto"/>
        <w:jc w:val="center"/>
        <w:rPr>
          <w:sz w:val="30"/>
        </w:rPr>
      </w:pPr>
    </w:p>
    <w:p w:rsidR="00285515" w:rsidRDefault="00942C34">
      <w:pPr>
        <w:pStyle w:val="20"/>
        <w:tabs>
          <w:tab w:val="right" w:leader="dot" w:pos="9345"/>
        </w:tabs>
        <w:spacing w:line="360" w:lineRule="auto"/>
        <w:rPr>
          <w:noProof/>
          <w:sz w:val="30"/>
        </w:rPr>
      </w:pPr>
      <w:r>
        <w:rPr>
          <w:sz w:val="30"/>
        </w:rPr>
        <w:fldChar w:fldCharType="begin"/>
      </w:r>
      <w:r>
        <w:rPr>
          <w:sz w:val="30"/>
        </w:rPr>
        <w:instrText xml:space="preserve"> TOC \o "1-3" \h \z </w:instrText>
      </w:r>
      <w:r>
        <w:rPr>
          <w:sz w:val="30"/>
        </w:rPr>
        <w:fldChar w:fldCharType="separate"/>
      </w:r>
      <w:hyperlink w:anchor="_Toc37469219" w:history="1">
        <w:r>
          <w:rPr>
            <w:rStyle w:val="ab"/>
            <w:b/>
            <w:bCs/>
            <w:i/>
            <w:iCs/>
            <w:noProof/>
            <w:sz w:val="30"/>
            <w:szCs w:val="28"/>
          </w:rPr>
          <w:t>1. Виды муниципально-правовых норм</w:t>
        </w:r>
        <w:r>
          <w:rPr>
            <w:noProof/>
            <w:webHidden/>
            <w:sz w:val="30"/>
          </w:rPr>
          <w:tab/>
        </w:r>
        <w:r>
          <w:rPr>
            <w:noProof/>
            <w:webHidden/>
            <w:sz w:val="30"/>
          </w:rPr>
          <w:fldChar w:fldCharType="begin"/>
        </w:r>
        <w:r>
          <w:rPr>
            <w:noProof/>
            <w:webHidden/>
            <w:sz w:val="30"/>
          </w:rPr>
          <w:instrText xml:space="preserve"> PAGEREF _Toc37469219 \h </w:instrText>
        </w:r>
        <w:r>
          <w:rPr>
            <w:noProof/>
            <w:webHidden/>
            <w:sz w:val="30"/>
          </w:rPr>
        </w:r>
        <w:r>
          <w:rPr>
            <w:noProof/>
            <w:webHidden/>
            <w:sz w:val="30"/>
          </w:rPr>
          <w:fldChar w:fldCharType="separate"/>
        </w:r>
        <w:r>
          <w:rPr>
            <w:noProof/>
            <w:webHidden/>
            <w:sz w:val="30"/>
          </w:rPr>
          <w:t>3</w:t>
        </w:r>
        <w:r>
          <w:rPr>
            <w:noProof/>
            <w:webHidden/>
            <w:sz w:val="30"/>
          </w:rPr>
          <w:fldChar w:fldCharType="end"/>
        </w:r>
      </w:hyperlink>
    </w:p>
    <w:p w:rsidR="00285515" w:rsidRDefault="007845D6">
      <w:pPr>
        <w:pStyle w:val="20"/>
        <w:tabs>
          <w:tab w:val="right" w:leader="dot" w:pos="9345"/>
        </w:tabs>
        <w:spacing w:line="360" w:lineRule="auto"/>
        <w:rPr>
          <w:noProof/>
          <w:sz w:val="30"/>
        </w:rPr>
      </w:pPr>
      <w:hyperlink w:anchor="_Toc37469220" w:history="1">
        <w:r w:rsidR="00942C34">
          <w:rPr>
            <w:rStyle w:val="ab"/>
            <w:b/>
            <w:bCs/>
            <w:i/>
            <w:iCs/>
            <w:noProof/>
            <w:sz w:val="30"/>
            <w:szCs w:val="28"/>
          </w:rPr>
          <w:t>2. Схема «Система территориального общественного самоуправления».</w:t>
        </w:r>
        <w:r w:rsidR="00942C34">
          <w:rPr>
            <w:noProof/>
            <w:webHidden/>
            <w:sz w:val="30"/>
          </w:rPr>
          <w:tab/>
        </w:r>
        <w:r w:rsidR="00942C34">
          <w:rPr>
            <w:noProof/>
            <w:webHidden/>
            <w:sz w:val="30"/>
          </w:rPr>
          <w:fldChar w:fldCharType="begin"/>
        </w:r>
        <w:r w:rsidR="00942C34">
          <w:rPr>
            <w:noProof/>
            <w:webHidden/>
            <w:sz w:val="30"/>
          </w:rPr>
          <w:instrText xml:space="preserve"> PAGEREF _Toc37469220 \h </w:instrText>
        </w:r>
        <w:r w:rsidR="00942C34">
          <w:rPr>
            <w:noProof/>
            <w:webHidden/>
            <w:sz w:val="30"/>
          </w:rPr>
        </w:r>
        <w:r w:rsidR="00942C34">
          <w:rPr>
            <w:noProof/>
            <w:webHidden/>
            <w:sz w:val="30"/>
          </w:rPr>
          <w:fldChar w:fldCharType="separate"/>
        </w:r>
        <w:r w:rsidR="00942C34">
          <w:rPr>
            <w:noProof/>
            <w:webHidden/>
            <w:sz w:val="30"/>
          </w:rPr>
          <w:t>7</w:t>
        </w:r>
        <w:r w:rsidR="00942C34">
          <w:rPr>
            <w:noProof/>
            <w:webHidden/>
            <w:sz w:val="30"/>
          </w:rPr>
          <w:fldChar w:fldCharType="end"/>
        </w:r>
      </w:hyperlink>
    </w:p>
    <w:p w:rsidR="00285515" w:rsidRDefault="007845D6">
      <w:pPr>
        <w:pStyle w:val="20"/>
        <w:tabs>
          <w:tab w:val="right" w:leader="dot" w:pos="9345"/>
        </w:tabs>
        <w:spacing w:line="360" w:lineRule="auto"/>
        <w:rPr>
          <w:noProof/>
          <w:sz w:val="30"/>
        </w:rPr>
      </w:pPr>
      <w:hyperlink w:anchor="_Toc37469221" w:history="1">
        <w:r w:rsidR="00942C34">
          <w:rPr>
            <w:rStyle w:val="ab"/>
            <w:b/>
            <w:bCs/>
            <w:i/>
            <w:iCs/>
            <w:noProof/>
            <w:sz w:val="30"/>
            <w:szCs w:val="28"/>
          </w:rPr>
          <w:t>3. Задача</w:t>
        </w:r>
        <w:r w:rsidR="00942C34">
          <w:rPr>
            <w:noProof/>
            <w:webHidden/>
            <w:sz w:val="30"/>
          </w:rPr>
          <w:tab/>
        </w:r>
        <w:r w:rsidR="00942C34">
          <w:rPr>
            <w:noProof/>
            <w:webHidden/>
            <w:sz w:val="30"/>
          </w:rPr>
          <w:fldChar w:fldCharType="begin"/>
        </w:r>
        <w:r w:rsidR="00942C34">
          <w:rPr>
            <w:noProof/>
            <w:webHidden/>
            <w:sz w:val="30"/>
          </w:rPr>
          <w:instrText xml:space="preserve"> PAGEREF _Toc37469221 \h </w:instrText>
        </w:r>
        <w:r w:rsidR="00942C34">
          <w:rPr>
            <w:noProof/>
            <w:webHidden/>
            <w:sz w:val="30"/>
          </w:rPr>
        </w:r>
        <w:r w:rsidR="00942C34">
          <w:rPr>
            <w:noProof/>
            <w:webHidden/>
            <w:sz w:val="30"/>
          </w:rPr>
          <w:fldChar w:fldCharType="separate"/>
        </w:r>
        <w:r w:rsidR="00942C34">
          <w:rPr>
            <w:noProof/>
            <w:webHidden/>
            <w:sz w:val="30"/>
          </w:rPr>
          <w:t>10</w:t>
        </w:r>
        <w:r w:rsidR="00942C34">
          <w:rPr>
            <w:noProof/>
            <w:webHidden/>
            <w:sz w:val="30"/>
          </w:rPr>
          <w:fldChar w:fldCharType="end"/>
        </w:r>
      </w:hyperlink>
    </w:p>
    <w:p w:rsidR="00285515" w:rsidRDefault="007845D6">
      <w:pPr>
        <w:pStyle w:val="20"/>
        <w:tabs>
          <w:tab w:val="right" w:leader="dot" w:pos="9345"/>
        </w:tabs>
        <w:spacing w:line="360" w:lineRule="auto"/>
        <w:rPr>
          <w:noProof/>
          <w:sz w:val="30"/>
        </w:rPr>
      </w:pPr>
      <w:hyperlink w:anchor="_Toc37469222" w:history="1">
        <w:r w:rsidR="00942C34">
          <w:rPr>
            <w:rStyle w:val="ab"/>
            <w:b/>
            <w:bCs/>
            <w:i/>
            <w:iCs/>
            <w:noProof/>
            <w:sz w:val="30"/>
            <w:szCs w:val="28"/>
          </w:rPr>
          <w:t>Используемая литература</w:t>
        </w:r>
        <w:r w:rsidR="00942C34">
          <w:rPr>
            <w:noProof/>
            <w:webHidden/>
            <w:sz w:val="30"/>
          </w:rPr>
          <w:tab/>
        </w:r>
        <w:r w:rsidR="00942C34">
          <w:rPr>
            <w:noProof/>
            <w:webHidden/>
            <w:sz w:val="30"/>
          </w:rPr>
          <w:fldChar w:fldCharType="begin"/>
        </w:r>
        <w:r w:rsidR="00942C34">
          <w:rPr>
            <w:noProof/>
            <w:webHidden/>
            <w:sz w:val="30"/>
          </w:rPr>
          <w:instrText xml:space="preserve"> PAGEREF _Toc37469222 \h </w:instrText>
        </w:r>
        <w:r w:rsidR="00942C34">
          <w:rPr>
            <w:noProof/>
            <w:webHidden/>
            <w:sz w:val="30"/>
          </w:rPr>
        </w:r>
        <w:r w:rsidR="00942C34">
          <w:rPr>
            <w:noProof/>
            <w:webHidden/>
            <w:sz w:val="30"/>
          </w:rPr>
          <w:fldChar w:fldCharType="separate"/>
        </w:r>
        <w:r w:rsidR="00942C34">
          <w:rPr>
            <w:noProof/>
            <w:webHidden/>
            <w:sz w:val="30"/>
          </w:rPr>
          <w:t>12</w:t>
        </w:r>
        <w:r w:rsidR="00942C34">
          <w:rPr>
            <w:noProof/>
            <w:webHidden/>
            <w:sz w:val="30"/>
          </w:rPr>
          <w:fldChar w:fldCharType="end"/>
        </w:r>
      </w:hyperlink>
    </w:p>
    <w:p w:rsidR="00285515" w:rsidRDefault="00942C34">
      <w:pPr>
        <w:spacing w:line="360" w:lineRule="auto"/>
        <w:jc w:val="center"/>
        <w:rPr>
          <w:sz w:val="30"/>
        </w:rPr>
      </w:pPr>
      <w:r>
        <w:rPr>
          <w:sz w:val="30"/>
        </w:rPr>
        <w:fldChar w:fldCharType="end"/>
      </w:r>
    </w:p>
    <w:p w:rsidR="00285515" w:rsidRDefault="00285515">
      <w:pPr>
        <w:spacing w:line="360" w:lineRule="auto"/>
        <w:jc w:val="center"/>
        <w:rPr>
          <w:sz w:val="30"/>
        </w:rPr>
      </w:pPr>
    </w:p>
    <w:p w:rsidR="00285515" w:rsidRDefault="00285515">
      <w:pPr>
        <w:jc w:val="center"/>
        <w:rPr>
          <w:b/>
          <w:color w:val="0000FF"/>
          <w:sz w:val="36"/>
        </w:rPr>
      </w:pPr>
    </w:p>
    <w:p w:rsidR="00285515" w:rsidRDefault="00285515">
      <w:pPr>
        <w:jc w:val="center"/>
        <w:rPr>
          <w:b/>
          <w:color w:val="0000FF"/>
          <w:sz w:val="36"/>
        </w:rPr>
        <w:sectPr w:rsidR="00285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515" w:rsidRDefault="00942C34">
      <w:pPr>
        <w:pStyle w:val="2"/>
        <w:rPr>
          <w:b/>
          <w:bCs/>
          <w:i/>
          <w:iCs/>
          <w:sz w:val="30"/>
        </w:rPr>
      </w:pPr>
      <w:bookmarkStart w:id="0" w:name="_Toc37469219"/>
      <w:r>
        <w:rPr>
          <w:b/>
          <w:bCs/>
          <w:i/>
          <w:iCs/>
          <w:sz w:val="30"/>
        </w:rPr>
        <w:t>1. Виды муниципально-правовых норм</w:t>
      </w:r>
      <w:bookmarkEnd w:id="0"/>
    </w:p>
    <w:p w:rsidR="00285515" w:rsidRDefault="00285515">
      <w:pPr>
        <w:spacing w:line="360" w:lineRule="auto"/>
        <w:ind w:left="360"/>
        <w:jc w:val="both"/>
        <w:rPr>
          <w:sz w:val="28"/>
        </w:rPr>
      </w:pPr>
    </w:p>
    <w:p w:rsidR="00285515" w:rsidRDefault="00942C34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Муниципально-правовые нормы</w:t>
      </w:r>
      <w:r>
        <w:rPr>
          <w:sz w:val="28"/>
        </w:rPr>
        <w:t xml:space="preserve"> – правовые нормы, закрепляющие и регулирующие отношения, возникающие в процессе организации и деятельности местного самоуправления.</w:t>
      </w:r>
    </w:p>
    <w:p w:rsidR="00285515" w:rsidRDefault="00942C34">
      <w:pPr>
        <w:pStyle w:val="a8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Муниципально-правовые нормы имеют </w:t>
      </w:r>
      <w:r>
        <w:rPr>
          <w:i/>
          <w:iCs/>
          <w:sz w:val="28"/>
        </w:rPr>
        <w:t>специфические черты</w:t>
      </w:r>
      <w:r>
        <w:rPr>
          <w:sz w:val="28"/>
        </w:rPr>
        <w:t>:</w:t>
      </w:r>
    </w:p>
    <w:p w:rsidR="00285515" w:rsidRDefault="00942C34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Если обычные правовые нормы, появляются в результате деятельности государства, то муниципально-правовые нормы наряду с этим, в результате, в том числе правотворческой деятельности органов местного самоуправления. </w:t>
      </w:r>
    </w:p>
    <w:p w:rsidR="00285515" w:rsidRDefault="00942C34">
      <w:pPr>
        <w:pStyle w:val="a3"/>
        <w:tabs>
          <w:tab w:val="num" w:pos="720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>2. Каждая муниципально-правовая норма одновременно является и нормой какой-либо другой отрасли права.</w:t>
      </w:r>
    </w:p>
    <w:p w:rsidR="00285515" w:rsidRDefault="00942C34">
      <w:pPr>
        <w:spacing w:line="360" w:lineRule="auto"/>
        <w:rPr>
          <w:sz w:val="28"/>
        </w:rPr>
      </w:pPr>
      <w:r>
        <w:tab/>
      </w:r>
      <w:r>
        <w:rPr>
          <w:sz w:val="28"/>
        </w:rPr>
        <w:t>Класссификация муниципально-правовых норм:</w:t>
      </w:r>
    </w:p>
    <w:p w:rsidR="00285515" w:rsidRDefault="00942C34">
      <w:pPr>
        <w:spacing w:line="360" w:lineRule="auto"/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</w:rPr>
        <w:t>1. По объекту правового регулирования</w:t>
      </w:r>
      <w:r>
        <w:rPr>
          <w:sz w:val="28"/>
        </w:rPr>
        <w:t xml:space="preserve">, то есть по кругу регулируемых отношений: </w:t>
      </w:r>
    </w:p>
    <w:p w:rsidR="00285515" w:rsidRDefault="00942C34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нормы, регулирующие общественные отношения в области основ местного самоуправления, принципов и функций местного самоуправления;</w:t>
      </w:r>
    </w:p>
    <w:p w:rsidR="00285515" w:rsidRDefault="00942C34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нормы, регулирующие территориальные основы местного самоуправления;</w:t>
      </w:r>
    </w:p>
    <w:p w:rsidR="00285515" w:rsidRDefault="00942C34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нормы, регулирующие финансово-экономические основы местного самоуправления;</w:t>
      </w:r>
    </w:p>
    <w:p w:rsidR="00285515" w:rsidRDefault="00942C34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нормы, регулирующие организационные основы местного самоуправления;</w:t>
      </w:r>
    </w:p>
    <w:p w:rsidR="00285515" w:rsidRDefault="00942C34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нормы, регулирующие гарантии местного самоуправления;</w:t>
      </w:r>
    </w:p>
    <w:p w:rsidR="00285515" w:rsidRDefault="00942C34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нормы, регулирующие ответственность органов и должностных лиц местного самоуправления;</w:t>
      </w:r>
    </w:p>
    <w:p w:rsidR="00285515" w:rsidRDefault="00942C34">
      <w:pPr>
        <w:numPr>
          <w:ilvl w:val="0"/>
          <w:numId w:val="5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нормы, регулирующие полномочия местного самоуправления (муниципальных образований) в отдельных отраслях и сферах местной жизни.</w:t>
      </w:r>
    </w:p>
    <w:p w:rsidR="00285515" w:rsidRDefault="00285515">
      <w:pPr>
        <w:pStyle w:val="31"/>
        <w:spacing w:line="360" w:lineRule="auto"/>
        <w:rPr>
          <w:b/>
          <w:bCs/>
          <w:i/>
          <w:iCs/>
        </w:rPr>
      </w:pPr>
    </w:p>
    <w:p w:rsidR="00285515" w:rsidRDefault="00285515">
      <w:pPr>
        <w:pStyle w:val="31"/>
        <w:spacing w:line="360" w:lineRule="auto"/>
        <w:rPr>
          <w:b/>
          <w:bCs/>
          <w:i/>
          <w:iCs/>
        </w:rPr>
      </w:pPr>
    </w:p>
    <w:p w:rsidR="00285515" w:rsidRDefault="00942C34">
      <w:pPr>
        <w:pStyle w:val="31"/>
        <w:spacing w:line="360" w:lineRule="auto"/>
      </w:pPr>
      <w:r>
        <w:rPr>
          <w:b/>
          <w:bCs/>
          <w:i/>
          <w:iCs/>
        </w:rPr>
        <w:t>2. По характеру содержащихся в них предписаний</w:t>
      </w:r>
      <w:r>
        <w:t xml:space="preserve"> муниципально-правовые нормы делятся на:</w:t>
      </w:r>
    </w:p>
    <w:p w:rsidR="00285515" w:rsidRDefault="00942C34">
      <w:pPr>
        <w:pStyle w:val="21"/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540" w:hanging="540"/>
      </w:pPr>
      <w:r>
        <w:rPr>
          <w:b/>
          <w:bCs/>
        </w:rPr>
        <w:t>управомочивающие</w:t>
      </w:r>
      <w:r>
        <w:t xml:space="preserve"> нормы (нормы-разрешения, устанавливающие, что можно делать). Управомочивающие нормы, например, определяют предметы ведения местного самоуправления;</w:t>
      </w:r>
    </w:p>
    <w:p w:rsidR="00285515" w:rsidRDefault="00942C34">
      <w:pPr>
        <w:pStyle w:val="21"/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540" w:hanging="540"/>
      </w:pPr>
      <w:r>
        <w:rPr>
          <w:b/>
          <w:bCs/>
        </w:rPr>
        <w:t>обязывающие</w:t>
      </w:r>
      <w:r>
        <w:t xml:space="preserve"> нормы (нормы, содержащие предписания, что нужно делать). Так, органы местного самоуправления и должностные лица местного самоуправления обязаны обеспечить каждому возможность ознакомления с документами и материалами, непосредственно затрагивающими права и свободы человека и гражданина. Данные нормы устанавливают также обязанности государственных органов по отношению к муниципальным органам, обязанности других субъектов муниципального права;</w:t>
      </w:r>
    </w:p>
    <w:p w:rsidR="00285515" w:rsidRDefault="00942C34">
      <w:pPr>
        <w:pStyle w:val="21"/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540" w:hanging="540"/>
      </w:pPr>
      <w:r>
        <w:rPr>
          <w:b/>
          <w:bCs/>
        </w:rPr>
        <w:t>запрещающие</w:t>
      </w:r>
      <w:r>
        <w:t xml:space="preserve"> нормы (нормы-запреты, устанавливающие, что нельзя делать). Это нормы, закрепляющие то или иное правило запретительного характера, обеспечивают, в частности, неприкосновенность прав местного самоуправления. Например, запрещается ограничение прав местного самоуправления, установленных Конституцией Российской Федерации, федеральными законами.</w:t>
      </w:r>
    </w:p>
    <w:p w:rsidR="00285515" w:rsidRDefault="00942C34">
      <w:pPr>
        <w:pStyle w:val="21"/>
        <w:spacing w:line="360" w:lineRule="auto"/>
        <w:ind w:firstLine="720"/>
      </w:pPr>
      <w:r>
        <w:rPr>
          <w:b/>
          <w:bCs/>
          <w:i/>
          <w:iCs/>
        </w:rPr>
        <w:t>3. По степени определенности (категоричности) содержащихся в них предписаний</w:t>
      </w:r>
      <w:r>
        <w:t xml:space="preserve"> нормы муниципального права делятся на </w:t>
      </w:r>
      <w:r>
        <w:rPr>
          <w:b/>
          <w:bCs/>
        </w:rPr>
        <w:t>императивные</w:t>
      </w:r>
      <w:r>
        <w:t xml:space="preserve"> и </w:t>
      </w:r>
      <w:r>
        <w:rPr>
          <w:b/>
          <w:bCs/>
        </w:rPr>
        <w:t>диспозитивные</w:t>
      </w:r>
      <w:r>
        <w:t xml:space="preserve">. </w:t>
      </w:r>
    </w:p>
    <w:p w:rsidR="00285515" w:rsidRDefault="00942C34">
      <w:pPr>
        <w:pStyle w:val="21"/>
        <w:numPr>
          <w:ilvl w:val="0"/>
          <w:numId w:val="7"/>
        </w:numPr>
        <w:tabs>
          <w:tab w:val="clear" w:pos="1440"/>
          <w:tab w:val="num" w:pos="540"/>
        </w:tabs>
        <w:spacing w:line="360" w:lineRule="auto"/>
        <w:ind w:left="540" w:hanging="540"/>
      </w:pPr>
      <w:r>
        <w:rPr>
          <w:b/>
          <w:bCs/>
          <w:i/>
          <w:iCs/>
        </w:rPr>
        <w:t>Императивная норма</w:t>
      </w:r>
      <w:r>
        <w:t xml:space="preserve">, например, устанавливает порядок вступления в силу нормативных правовых актов органов местного самоуправления и должностных лиц местного самоуправления, затрагивающих права, свободы, обязанности человека и гражданина (требуется их официальное  опубликование (обнародование). </w:t>
      </w:r>
    </w:p>
    <w:p w:rsidR="00285515" w:rsidRDefault="00942C34">
      <w:pPr>
        <w:pStyle w:val="21"/>
        <w:numPr>
          <w:ilvl w:val="0"/>
          <w:numId w:val="7"/>
        </w:numPr>
        <w:tabs>
          <w:tab w:val="clear" w:pos="1440"/>
          <w:tab w:val="num" w:pos="540"/>
        </w:tabs>
        <w:spacing w:line="360" w:lineRule="auto"/>
        <w:ind w:left="540" w:hanging="540"/>
      </w:pPr>
      <w:r>
        <w:t xml:space="preserve">Примером </w:t>
      </w:r>
      <w:r>
        <w:rPr>
          <w:b/>
          <w:bCs/>
          <w:i/>
          <w:iCs/>
        </w:rPr>
        <w:t>диспозитивных</w:t>
      </w:r>
      <w:r>
        <w:t xml:space="preserve"> </w:t>
      </w:r>
      <w:r>
        <w:rPr>
          <w:b/>
          <w:bCs/>
          <w:i/>
          <w:iCs/>
        </w:rPr>
        <w:t>норм</w:t>
      </w:r>
      <w:r>
        <w:t xml:space="preserve"> могут служить нормы, устанавливающие порядок рассмотрения и решения законодательным (представительным) органом государственной власти субъекта Российской Федерации вопроса о прекращении полномочий соответствующего органа местного самоуправления, выборного должностного лица местного самоуправления (ст.49 Федерального закона «Об общих принципах организации местного самоуправления в Российской Федерации»).</w:t>
      </w:r>
    </w:p>
    <w:p w:rsidR="00285515" w:rsidRDefault="00942C34">
      <w:pPr>
        <w:pStyle w:val="21"/>
        <w:spacing w:line="360" w:lineRule="auto"/>
        <w:ind w:firstLine="720"/>
      </w:pPr>
      <w:r>
        <w:rPr>
          <w:b/>
          <w:bCs/>
          <w:i/>
          <w:iCs/>
        </w:rPr>
        <w:t xml:space="preserve">4. По территории действия </w:t>
      </w:r>
      <w:r>
        <w:t>нормы муниципального права могут быть:</w:t>
      </w:r>
    </w:p>
    <w:p w:rsidR="00285515" w:rsidRDefault="00942C34">
      <w:pPr>
        <w:pStyle w:val="21"/>
        <w:numPr>
          <w:ilvl w:val="0"/>
          <w:numId w:val="10"/>
        </w:numPr>
        <w:tabs>
          <w:tab w:val="clear" w:pos="720"/>
          <w:tab w:val="num" w:pos="540"/>
        </w:tabs>
        <w:spacing w:line="480" w:lineRule="auto"/>
        <w:ind w:left="540" w:hanging="540"/>
      </w:pPr>
      <w:r>
        <w:rPr>
          <w:b/>
          <w:bCs/>
        </w:rPr>
        <w:t>федеральными</w:t>
      </w:r>
      <w:r>
        <w:t xml:space="preserve"> действуют на всей территории России);</w:t>
      </w:r>
    </w:p>
    <w:p w:rsidR="00285515" w:rsidRDefault="00942C34">
      <w:pPr>
        <w:numPr>
          <w:ilvl w:val="0"/>
          <w:numId w:val="10"/>
        </w:numPr>
        <w:tabs>
          <w:tab w:val="clear" w:pos="720"/>
          <w:tab w:val="num" w:pos="540"/>
        </w:tabs>
        <w:spacing w:line="480" w:lineRule="auto"/>
        <w:ind w:left="540" w:hanging="540"/>
        <w:jc w:val="both"/>
        <w:rPr>
          <w:sz w:val="28"/>
        </w:rPr>
      </w:pPr>
      <w:r>
        <w:rPr>
          <w:sz w:val="28"/>
        </w:rPr>
        <w:t xml:space="preserve">муниципально-правовые нормы </w:t>
      </w:r>
      <w:r>
        <w:rPr>
          <w:b/>
          <w:bCs/>
          <w:sz w:val="28"/>
        </w:rPr>
        <w:t>субъектов</w:t>
      </w:r>
      <w:r>
        <w:rPr>
          <w:sz w:val="28"/>
        </w:rPr>
        <w:t xml:space="preserve"> РФ; </w:t>
      </w:r>
    </w:p>
    <w:p w:rsidR="00285515" w:rsidRDefault="00942C34">
      <w:pPr>
        <w:pStyle w:val="21"/>
        <w:numPr>
          <w:ilvl w:val="0"/>
          <w:numId w:val="10"/>
        </w:numPr>
        <w:tabs>
          <w:tab w:val="clear" w:pos="720"/>
          <w:tab w:val="num" w:pos="540"/>
        </w:tabs>
        <w:spacing w:line="480" w:lineRule="auto"/>
        <w:ind w:left="540" w:hanging="540"/>
        <w:rPr>
          <w:sz w:val="20"/>
        </w:rPr>
      </w:pPr>
      <w:r>
        <w:rPr>
          <w:b/>
          <w:bCs/>
        </w:rPr>
        <w:t>локальные</w:t>
      </w:r>
      <w:r>
        <w:t xml:space="preserve"> муниципально-правовые нормы, действующие в пределах территории муниципальных</w:t>
      </w:r>
      <w:r>
        <w:rPr>
          <w:sz w:val="20"/>
        </w:rPr>
        <w:t xml:space="preserve"> </w:t>
      </w:r>
      <w:r>
        <w:t>образований</w:t>
      </w:r>
    </w:p>
    <w:p w:rsidR="00285515" w:rsidRDefault="00942C34">
      <w:pPr>
        <w:pStyle w:val="21"/>
        <w:spacing w:line="360" w:lineRule="auto"/>
        <w:ind w:firstLine="720"/>
      </w:pPr>
      <w:r>
        <w:rPr>
          <w:b/>
          <w:bCs/>
          <w:i/>
          <w:iCs/>
        </w:rPr>
        <w:t xml:space="preserve"> 5. По источникам</w:t>
      </w:r>
      <w:r>
        <w:t>, то есть по характеру актов, в которых содержится нормы муниципального права:</w:t>
      </w:r>
    </w:p>
    <w:p w:rsidR="00285515" w:rsidRDefault="00942C3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 xml:space="preserve">муниципально-правовые нормы, содержащиеся в Конституции Российской Федерации, конституциях и уставах субъектов Российской Федерации; в федеральных законах, законах субъектов Российской Федерации в актах Федерального Собрания РФ;  </w:t>
      </w:r>
    </w:p>
    <w:p w:rsidR="00285515" w:rsidRDefault="00942C3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 xml:space="preserve">в указах Президента Российской Федерации, актах Правительства Российской Федерации, актах органов исполнительной власти субъектов Российской Федерации; </w:t>
      </w:r>
    </w:p>
    <w:p w:rsidR="00285515" w:rsidRDefault="00942C34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</w:rPr>
      </w:pPr>
      <w:r>
        <w:rPr>
          <w:sz w:val="28"/>
        </w:rPr>
        <w:t>в постановлениях Конституционного Суда;</w:t>
      </w:r>
    </w:p>
    <w:p w:rsidR="00285515" w:rsidRDefault="00942C34">
      <w:pPr>
        <w:pStyle w:val="21"/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hanging="540"/>
      </w:pPr>
      <w:r>
        <w:t>в решениях, принимаемых путем прямого волеизъявления граждан, решениях органов местного самоуправления и должностных лиц местного самоуправления (уставы муниципальных образований, общеобязательные правила по предметам ведения муниципального образования).</w:t>
      </w:r>
    </w:p>
    <w:p w:rsidR="00285515" w:rsidRDefault="00285515">
      <w:pPr>
        <w:pStyle w:val="21"/>
        <w:spacing w:line="360" w:lineRule="auto"/>
        <w:ind w:firstLine="720"/>
        <w:rPr>
          <w:b/>
          <w:bCs/>
          <w:i/>
          <w:iCs/>
        </w:rPr>
      </w:pPr>
    </w:p>
    <w:p w:rsidR="00285515" w:rsidRDefault="00285515">
      <w:pPr>
        <w:pStyle w:val="21"/>
        <w:spacing w:line="360" w:lineRule="auto"/>
        <w:ind w:firstLine="720"/>
        <w:rPr>
          <w:b/>
          <w:bCs/>
          <w:i/>
          <w:iCs/>
        </w:rPr>
      </w:pPr>
    </w:p>
    <w:p w:rsidR="00285515" w:rsidRDefault="00285515">
      <w:pPr>
        <w:pStyle w:val="21"/>
        <w:spacing w:line="360" w:lineRule="auto"/>
        <w:ind w:firstLine="720"/>
        <w:rPr>
          <w:b/>
          <w:bCs/>
          <w:i/>
          <w:iCs/>
        </w:rPr>
      </w:pPr>
    </w:p>
    <w:p w:rsidR="00285515" w:rsidRDefault="00942C34">
      <w:pPr>
        <w:pStyle w:val="21"/>
        <w:spacing w:line="360" w:lineRule="auto"/>
        <w:ind w:firstLine="720"/>
      </w:pPr>
      <w:r>
        <w:rPr>
          <w:b/>
          <w:bCs/>
          <w:i/>
          <w:iCs/>
        </w:rPr>
        <w:t>6.</w:t>
      </w:r>
      <w:r>
        <w:t xml:space="preserve"> Кроме того, нормы муниципального прав могут быть поделены на нормы </w:t>
      </w:r>
      <w:r>
        <w:rPr>
          <w:b/>
          <w:bCs/>
        </w:rPr>
        <w:t>материально-правовые</w:t>
      </w:r>
      <w:r>
        <w:t xml:space="preserve"> и </w:t>
      </w:r>
      <w:r>
        <w:rPr>
          <w:b/>
          <w:bCs/>
        </w:rPr>
        <w:t>процессуальные</w:t>
      </w:r>
      <w:r>
        <w:t>.</w:t>
      </w:r>
    </w:p>
    <w:p w:rsidR="00285515" w:rsidRDefault="00942C34">
      <w:pPr>
        <w:pStyle w:val="21"/>
        <w:numPr>
          <w:ilvl w:val="0"/>
          <w:numId w:val="13"/>
        </w:numPr>
        <w:tabs>
          <w:tab w:val="clear" w:pos="1440"/>
          <w:tab w:val="num" w:pos="540"/>
        </w:tabs>
        <w:spacing w:line="360" w:lineRule="auto"/>
        <w:ind w:left="540" w:hanging="540"/>
      </w:pPr>
      <w:r>
        <w:rPr>
          <w:b/>
          <w:bCs/>
          <w:i/>
          <w:iCs/>
        </w:rPr>
        <w:t>Материально-правовые нормы</w:t>
      </w:r>
      <w:r>
        <w:t xml:space="preserve"> закрепляют полномочия органов местного самоуправления и должностных лиц местного самоуправления, права и обязанности граждан, других субъектов муниципального права.</w:t>
      </w:r>
    </w:p>
    <w:p w:rsidR="00285515" w:rsidRDefault="00942C34">
      <w:pPr>
        <w:pStyle w:val="21"/>
        <w:numPr>
          <w:ilvl w:val="0"/>
          <w:numId w:val="13"/>
        </w:numPr>
        <w:tabs>
          <w:tab w:val="clear" w:pos="1440"/>
          <w:tab w:val="num" w:pos="540"/>
        </w:tabs>
        <w:spacing w:line="360" w:lineRule="auto"/>
        <w:ind w:left="540" w:hanging="540"/>
      </w:pPr>
      <w:r>
        <w:rPr>
          <w:b/>
          <w:bCs/>
          <w:i/>
          <w:iCs/>
        </w:rPr>
        <w:t>Процессуальные нормы</w:t>
      </w:r>
      <w:r>
        <w:t xml:space="preserve"> муниципального права определяют порядок (процедуру) выборов и деятельности органов местного самоуправления, порядок принятия решений непосредственно населением муниципальных образований, процедуру реализации права населения на правотворческую инициативу в вопросах местного значения и т.д.</w:t>
      </w:r>
    </w:p>
    <w:p w:rsidR="00285515" w:rsidRDefault="00942C34">
      <w:pPr>
        <w:pStyle w:val="21"/>
        <w:spacing w:line="360" w:lineRule="auto"/>
        <w:ind w:firstLine="720"/>
      </w:pPr>
      <w:r>
        <w:rPr>
          <w:b/>
          <w:bCs/>
          <w:i/>
          <w:iCs/>
        </w:rPr>
        <w:t>7.</w:t>
      </w:r>
      <w:r>
        <w:t xml:space="preserve"> Классификация норм муниципального права возможна не только по их видам, но и </w:t>
      </w:r>
      <w:r>
        <w:rPr>
          <w:b/>
          <w:bCs/>
          <w:i/>
          <w:iCs/>
        </w:rPr>
        <w:t>по муниципально-правовым инититутам</w:t>
      </w:r>
      <w:r>
        <w:t>.</w:t>
      </w:r>
    </w:p>
    <w:p w:rsidR="00285515" w:rsidRDefault="00942C34">
      <w:pPr>
        <w:pStyle w:val="21"/>
        <w:spacing w:line="360" w:lineRule="auto"/>
        <w:ind w:firstLine="720"/>
      </w:pPr>
      <w:r>
        <w:rPr>
          <w:b/>
          <w:bCs/>
        </w:rPr>
        <w:t>Правовой институт</w:t>
      </w:r>
      <w:r>
        <w:t xml:space="preserve"> в муниципальном праве представляет совокупность муниципально-правовых норм, регулирующих определенный круг взаимосвязанных общественных отношений, которые образуют в рамках предмета муниципального права самостоятельную, обособленную группу.</w:t>
      </w:r>
    </w:p>
    <w:p w:rsidR="00285515" w:rsidRDefault="00942C34">
      <w:pPr>
        <w:pStyle w:val="21"/>
        <w:spacing w:line="360" w:lineRule="auto"/>
        <w:ind w:firstLine="720"/>
      </w:pPr>
      <w:r>
        <w:t>К муниципально-правовым институтам относятся, например, основы деятельности местного самоуправления. Это довольно сложный институт, который состоит из более простых институтов: института территориальной основы местного самоуправления, института муниципальной собственности, института муниципальной службы и др.</w:t>
      </w:r>
    </w:p>
    <w:p w:rsidR="00285515" w:rsidRDefault="00285515">
      <w:pPr>
        <w:pStyle w:val="21"/>
        <w:spacing w:line="360" w:lineRule="auto"/>
        <w:ind w:firstLine="720"/>
      </w:pPr>
    </w:p>
    <w:p w:rsidR="00285515" w:rsidRDefault="00285515">
      <w:pPr>
        <w:pStyle w:val="21"/>
        <w:spacing w:line="360" w:lineRule="auto"/>
        <w:ind w:firstLine="720"/>
        <w:sectPr w:rsidR="00285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515" w:rsidRDefault="00942C34">
      <w:pPr>
        <w:pStyle w:val="2"/>
        <w:rPr>
          <w:b/>
          <w:bCs/>
          <w:i/>
          <w:iCs/>
          <w:sz w:val="30"/>
        </w:rPr>
      </w:pPr>
      <w:bookmarkStart w:id="1" w:name="_Toc37469220"/>
      <w:r>
        <w:rPr>
          <w:b/>
          <w:bCs/>
          <w:i/>
          <w:iCs/>
          <w:sz w:val="30"/>
        </w:rPr>
        <w:t>2. Схема «Система территориального общественного самоуправления».</w:t>
      </w:r>
      <w:bookmarkEnd w:id="1"/>
    </w:p>
    <w:p w:rsidR="00285515" w:rsidRDefault="00285515">
      <w:pPr>
        <w:pStyle w:val="10"/>
      </w:pPr>
    </w:p>
    <w:p w:rsidR="00285515" w:rsidRDefault="00942C34">
      <w:pPr>
        <w:pStyle w:val="a8"/>
        <w:spacing w:before="0" w:beforeAutospacing="0" w:after="0" w:afterAutospacing="0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Федеральный закон "Об общих принципах организации местного самоуправления" рассматривает территориальное общественное самоуправление как одну из форм местного самоуправления. Одновременно, территориальное общественное самоуправление - это смешанная форма участия населения в местном самоуправлении, осуществляемая с помощью как непосредственных, так и представительных форм участия. </w:t>
      </w:r>
    </w:p>
    <w:p w:rsidR="00285515" w:rsidRDefault="00942C34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Территориальное общественное самоуправление населения </w:t>
      </w:r>
      <w:r>
        <w:rPr>
          <w:sz w:val="28"/>
        </w:rPr>
        <w:t>– самоорганизация граждан по месту их жительства на территории муниципального образования для самостоятельной и под свою ответственность осуществления собственных интересов в вопросах местного значения непосредственно населением или через создаваемые им органы территориального общественного самоуправления</w:t>
      </w:r>
      <w:r>
        <w:rPr>
          <w:rStyle w:val="a7"/>
          <w:sz w:val="28"/>
        </w:rPr>
        <w:footnoteReference w:id="1"/>
      </w:r>
      <w:r>
        <w:rPr>
          <w:sz w:val="28"/>
        </w:rPr>
        <w:t>.</w:t>
      </w:r>
    </w:p>
    <w:p w:rsidR="00285515" w:rsidRDefault="00942C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Согласно ст.80 Закона «О местном самоуправлении в РФ» </w:t>
      </w:r>
      <w:r>
        <w:rPr>
          <w:b/>
          <w:bCs/>
          <w:i/>
          <w:iCs/>
          <w:sz w:val="28"/>
        </w:rPr>
        <w:t>система территориального общественного самоуправления населения</w:t>
      </w:r>
      <w:r>
        <w:rPr>
          <w:sz w:val="28"/>
        </w:rPr>
        <w:t xml:space="preserve"> включает в себя общие собрания (сходы), конференции граждан, местные референдумы, иные формы непосредственной демократии; органы территориального общественного самоуправления населения (советы или комитеты микрорайонов, жилищных комплексов, поселков, сельских населенных пунктов), а также иные органы самоуправления населения по месту жительства (советы или комитеты улиц, кварталов, домов и тому подобное).</w:t>
      </w:r>
    </w:p>
    <w:p w:rsidR="00285515" w:rsidRDefault="00285515">
      <w:pPr>
        <w:spacing w:line="360" w:lineRule="auto"/>
        <w:ind w:firstLine="709"/>
        <w:jc w:val="both"/>
        <w:rPr>
          <w:sz w:val="28"/>
        </w:rPr>
        <w:sectPr w:rsidR="00285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515" w:rsidRDefault="00285515">
      <w:pPr>
        <w:spacing w:line="360" w:lineRule="auto"/>
        <w:ind w:firstLine="709"/>
        <w:jc w:val="both"/>
        <w:rPr>
          <w:sz w:val="28"/>
        </w:rPr>
      </w:pPr>
    </w:p>
    <w:p w:rsidR="00285515" w:rsidRDefault="007845D6">
      <w:pPr>
        <w:spacing w:line="360" w:lineRule="auto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0"/>
        </w:rPr>
        <w:pict>
          <v:line id="_x0000_s1033" style="position:absolute;left:0;text-align:left;flip:x;z-index:251656704" from="90pt,16.2pt" to="108pt,43.2pt">
            <v:stroke endarrow="block"/>
          </v:line>
        </w:pict>
      </w:r>
      <w:r>
        <w:rPr>
          <w:b/>
          <w:bCs/>
          <w:i/>
          <w:iCs/>
          <w:noProof/>
          <w:sz w:val="20"/>
        </w:rPr>
        <w:pict>
          <v:line id="_x0000_s1034" style="position:absolute;left:0;text-align:left;z-index:251657728" from="306pt,16.2pt" to="333pt,43.2pt">
            <v:stroke endarrow="block"/>
          </v:line>
        </w:pict>
      </w:r>
      <w:r w:rsidR="00942C34">
        <w:rPr>
          <w:b/>
          <w:bCs/>
          <w:i/>
          <w:iCs/>
          <w:sz w:val="28"/>
        </w:rPr>
        <w:t>Система территориального общественного самоуправления населения</w:t>
      </w:r>
    </w:p>
    <w:p w:rsidR="00285515" w:rsidRDefault="00942C34">
      <w:pPr>
        <w:spacing w:line="360" w:lineRule="auto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85515">
        <w:tc>
          <w:tcPr>
            <w:tcW w:w="4785" w:type="dxa"/>
          </w:tcPr>
          <w:p w:rsidR="00285515" w:rsidRDefault="00942C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Общие собрания (сходы), конференции граждан, местные референдумы, иные формы непосредственной демократии (обращения граждан, нормотворческая инициатива)</w:t>
            </w:r>
          </w:p>
        </w:tc>
        <w:tc>
          <w:tcPr>
            <w:tcW w:w="4786" w:type="dxa"/>
          </w:tcPr>
          <w:p w:rsidR="00285515" w:rsidRDefault="00942C34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Органы территориального общественного самоуправления населения (советы или комитеты микрорайонов, жилищных комплексов, поселков, сельских населенных пунктов; советы или комитеты улиц, кварталов, домов и др.</w:t>
            </w:r>
          </w:p>
        </w:tc>
      </w:tr>
      <w:tr w:rsidR="00285515">
        <w:tc>
          <w:tcPr>
            <w:tcW w:w="4785" w:type="dxa"/>
          </w:tcPr>
          <w:p w:rsidR="00285515" w:rsidRDefault="00942C34">
            <w:pPr>
              <w:spacing w:line="360" w:lineRule="auto"/>
              <w:jc w:val="both"/>
            </w:pPr>
            <w:r>
              <w:t xml:space="preserve">Общие собрания (сходы), конференции граждан </w:t>
            </w:r>
            <w:r>
              <w:rPr>
                <w:b/>
                <w:bCs/>
              </w:rPr>
              <w:t xml:space="preserve">созываются </w:t>
            </w:r>
            <w:r>
              <w:t>местными Советами и органами территориального общественного самоуправления населения по мере необходимости.</w:t>
            </w:r>
          </w:p>
        </w:tc>
        <w:tc>
          <w:tcPr>
            <w:tcW w:w="4786" w:type="dxa"/>
          </w:tcPr>
          <w:p w:rsidR="00285515" w:rsidRDefault="00942C34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</w:rPr>
            </w:pPr>
            <w:r>
              <w:t xml:space="preserve">Органы территориального общественного самоуправления населения </w:t>
            </w:r>
            <w:r>
              <w:rPr>
                <w:b/>
                <w:bCs/>
              </w:rPr>
              <w:t>создаются</w:t>
            </w:r>
            <w:r>
              <w:t xml:space="preserve"> по инициативе граждан на основе их добровольного волеизъявления.</w:t>
            </w:r>
          </w:p>
        </w:tc>
      </w:tr>
      <w:tr w:rsidR="00285515">
        <w:tc>
          <w:tcPr>
            <w:tcW w:w="4785" w:type="dxa"/>
          </w:tcPr>
          <w:p w:rsidR="00285515" w:rsidRDefault="00942C34">
            <w:pPr>
              <w:spacing w:line="360" w:lineRule="auto"/>
              <w:jc w:val="both"/>
            </w:pPr>
            <w:r>
              <w:t xml:space="preserve">К </w:t>
            </w:r>
            <w:r>
              <w:rPr>
                <w:b/>
                <w:bCs/>
              </w:rPr>
              <w:t>компетенции</w:t>
            </w:r>
            <w:r>
              <w:t xml:space="preserve"> общих собраний (сходов), конференций граждан относятся следующие вопросы:</w:t>
            </w:r>
          </w:p>
          <w:p w:rsidR="00285515" w:rsidRDefault="00942C34">
            <w:pPr>
              <w:pStyle w:val="22"/>
            </w:pPr>
            <w:r>
              <w:t>- избрание органов территориального общественного самоуправления населения и принятие положений (уставов) о них;</w:t>
            </w:r>
          </w:p>
          <w:p w:rsidR="00285515" w:rsidRDefault="00942C34">
            <w:pPr>
              <w:spacing w:line="360" w:lineRule="auto"/>
              <w:jc w:val="both"/>
            </w:pPr>
            <w:r>
              <w:t>- утверждение программ деятельности органов территориального общественного самоуправления населения по социально - экономическому развитию соответствующей территории и отчетов об их выполнении;</w:t>
            </w:r>
          </w:p>
          <w:p w:rsidR="00285515" w:rsidRDefault="00942C34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</w:rPr>
            </w:pPr>
            <w:r>
              <w:t>- решение других вопросов, относящихся к компетенции органов территориального общественного самоуправления населения, затрагивающих интересы населения соответствующей территории.</w:t>
            </w:r>
          </w:p>
        </w:tc>
        <w:tc>
          <w:tcPr>
            <w:tcW w:w="4786" w:type="dxa"/>
          </w:tcPr>
          <w:p w:rsidR="00285515" w:rsidRDefault="00942C34">
            <w:pPr>
              <w:pStyle w:val="22"/>
            </w:pPr>
            <w:r>
              <w:rPr>
                <w:b/>
                <w:bCs/>
              </w:rPr>
              <w:t xml:space="preserve">Компетенция </w:t>
            </w:r>
            <w:r>
              <w:t>органов территориального общественного самоуправления населения определяется их положениями (уставами) с учетом полномочий, передаваемых им местными Советами и местной администрацией.</w:t>
            </w:r>
          </w:p>
          <w:p w:rsidR="00285515" w:rsidRDefault="00942C34">
            <w:pPr>
              <w:pStyle w:val="22"/>
              <w:rPr>
                <w:b/>
                <w:bCs/>
                <w:i/>
                <w:iCs/>
                <w:sz w:val="28"/>
              </w:rPr>
            </w:pPr>
            <w:r>
              <w:t>Местные Советы и местная администрация могут устанавливать сферы совместной компетенции с органами территориального общественного самоуправления населения по согласованию с ними, а также перечень вопросов, решения по которым не могут быть приняты без согласования с органами территориального общественного самоуправления населения.</w:t>
            </w:r>
          </w:p>
        </w:tc>
      </w:tr>
    </w:tbl>
    <w:p w:rsidR="00285515" w:rsidRDefault="007845D6">
      <w:pPr>
        <w:spacing w:line="360" w:lineRule="auto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0"/>
        </w:rPr>
        <w:pict>
          <v:line id="_x0000_s1035" style="position:absolute;left:0;text-align:left;z-index:251658752;mso-position-horizontal-relative:text;mso-position-vertical-relative:text" from="81pt,3pt" to="81pt,39pt">
            <v:stroke endarrow="block"/>
          </v:line>
        </w:pict>
      </w:r>
      <w:r w:rsidR="00942C34">
        <w:rPr>
          <w:b/>
          <w:bCs/>
          <w:i/>
          <w:iCs/>
          <w:sz w:val="28"/>
        </w:rPr>
        <w:t xml:space="preserve">                     </w:t>
      </w:r>
    </w:p>
    <w:p w:rsidR="00285515" w:rsidRDefault="00285515">
      <w:pPr>
        <w:spacing w:line="360" w:lineRule="auto"/>
        <w:jc w:val="both"/>
        <w:rPr>
          <w:b/>
          <w:bCs/>
          <w:i/>
          <w:iCs/>
          <w:sz w:val="28"/>
        </w:rPr>
      </w:pPr>
    </w:p>
    <w:p w:rsidR="00285515" w:rsidRDefault="00285515">
      <w:pPr>
        <w:spacing w:line="360" w:lineRule="auto"/>
        <w:jc w:val="both"/>
        <w:rPr>
          <w:b/>
          <w:bCs/>
          <w:i/>
          <w:i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8551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15" w:rsidRDefault="00942C34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формы непосредственного</w:t>
            </w:r>
          </w:p>
          <w:p w:rsidR="00285515" w:rsidRDefault="00942C34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самоуправления:</w:t>
            </w:r>
          </w:p>
          <w:p w:rsidR="00285515" w:rsidRDefault="00942C34">
            <w:pPr>
              <w:spacing w:line="36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1.Обращения граждан</w:t>
            </w:r>
            <w:r>
              <w:t xml:space="preserve"> - эта форма достаточно подробно регламентирована в законодательстве, выделяют два вида обращений: индивидуальные и коллективные. По функциональному критерию: предложения, заявления и жалобы. В соответствии со ст.33 Конституции РФ, правом на обращение в органы местного самоуправления обладают исключительно граждане РФ. В региональном законодательстве это право, как правило, предоставляется также иностранцам и лицам без гражданства. </w:t>
            </w:r>
          </w:p>
          <w:p w:rsidR="00285515" w:rsidRDefault="00942C34">
            <w:pPr>
              <w:spacing w:line="360" w:lineRule="auto"/>
              <w:jc w:val="both"/>
            </w:pPr>
            <w:r>
              <w:rPr>
                <w:i/>
                <w:iCs/>
              </w:rPr>
              <w:t>2.Нормотворческая инициатива</w:t>
            </w:r>
            <w:r>
              <w:t xml:space="preserve"> - под этой формой понимается право внесения проекта нормативного акта в представительный орган местного самоуправления. Региональное законодательство закрепляет различный кворум для такой инициативы:</w:t>
            </w:r>
          </w:p>
          <w:p w:rsidR="00285515" w:rsidRDefault="00942C34">
            <w:pPr>
              <w:spacing w:line="360" w:lineRule="auto"/>
              <w:jc w:val="both"/>
            </w:pPr>
            <w:r>
              <w:t xml:space="preserve">а.1% подписей от всех обладающих избирательным правом и проживающих на данной территории; </w:t>
            </w:r>
          </w:p>
          <w:p w:rsidR="00285515" w:rsidRDefault="00942C34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</w:rPr>
            </w:pPr>
            <w:r>
              <w:t>в.1000 подписей в поддержку нормативного акта граждан, проживающих на данной территории.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285515" w:rsidRDefault="00285515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</w:rPr>
            </w:pPr>
          </w:p>
        </w:tc>
      </w:tr>
    </w:tbl>
    <w:p w:rsidR="00285515" w:rsidRDefault="00285515">
      <w:pPr>
        <w:spacing w:line="360" w:lineRule="auto"/>
        <w:jc w:val="both"/>
        <w:rPr>
          <w:b/>
          <w:bCs/>
          <w:i/>
          <w:iCs/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  <w:sectPr w:rsidR="00285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515" w:rsidRDefault="00942C34">
      <w:pPr>
        <w:pStyle w:val="2"/>
        <w:rPr>
          <w:b/>
          <w:bCs/>
          <w:i/>
          <w:iCs/>
          <w:sz w:val="30"/>
        </w:rPr>
      </w:pPr>
      <w:bookmarkStart w:id="2" w:name="_Toc37469221"/>
      <w:r>
        <w:rPr>
          <w:b/>
          <w:bCs/>
          <w:i/>
          <w:iCs/>
          <w:sz w:val="30"/>
        </w:rPr>
        <w:t>3. Задача</w:t>
      </w:r>
      <w:bookmarkEnd w:id="2"/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942C34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Определите с учетом признаков муниципального служащего какие из ниженазванных работников не являются таковыми: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Мэр города,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Прокурор,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Судья,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Нотариус,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Заведующий юридического отдела городской администрации,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Депутат городского Совета,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Начальник  отдела торговли и бытовых услуг районной администрации,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Начальник цеха,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Стенографистка,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Адвокат</w:t>
      </w:r>
    </w:p>
    <w:p w:rsidR="00285515" w:rsidRDefault="00285515">
      <w:pPr>
        <w:spacing w:line="360" w:lineRule="auto"/>
        <w:ind w:left="360"/>
        <w:jc w:val="both"/>
        <w:rPr>
          <w:sz w:val="28"/>
        </w:rPr>
      </w:pPr>
    </w:p>
    <w:p w:rsidR="00285515" w:rsidRDefault="00942C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П.1 ст.2 ФЗ «Об основах муниципальной службы в Российской Федерации» дает понятие муниципальной службы.</w:t>
      </w:r>
    </w:p>
    <w:p w:rsidR="00285515" w:rsidRDefault="00942C34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>Муниципальная служба</w:t>
      </w:r>
      <w:r>
        <w:rPr>
          <w:sz w:val="28"/>
        </w:rPr>
        <w:t xml:space="preserve"> - профессиональная деятельность, которая осуществляется на постоянной основе на муниципальной должности, не являющейся выборной. </w:t>
      </w:r>
    </w:p>
    <w:p w:rsidR="00285515" w:rsidRDefault="00942C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Согласно ст.7 ФЗ «Об основах муниципальной службы в Российской Федерации» </w:t>
      </w:r>
      <w:r>
        <w:rPr>
          <w:b/>
          <w:bCs/>
          <w:i/>
          <w:iCs/>
          <w:sz w:val="28"/>
        </w:rPr>
        <w:t>муниципальным служащим</w:t>
      </w:r>
      <w:r>
        <w:rPr>
          <w:sz w:val="28"/>
        </w:rPr>
        <w:t xml:space="preserve"> является гражданин Российской Федерации, достигший возраста 18 лет, исполняющий в порядке, определенном уставом муниципального образования в соответствии с федеральными законами и законами субъекта Российской Федерации, обязанности по муниципальной должности муниципальной службы за денежное вознаграждение, выплачиваемое за счет средств местного бюджета.</w:t>
      </w:r>
      <w:r>
        <w:rPr>
          <w:sz w:val="28"/>
        </w:rPr>
        <w:tab/>
      </w:r>
    </w:p>
    <w:p w:rsidR="00285515" w:rsidRDefault="00942C3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Лица,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p w:rsidR="00285515" w:rsidRDefault="00942C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основании этих признаков муниципальными служащими являются: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Заведующий юридического отдела городской администрации,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Начальник  отдела торговли и бытовых услуг районной администрации,</w:t>
      </w:r>
    </w:p>
    <w:p w:rsidR="00285515" w:rsidRDefault="00942C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 являются муниципальными служащими: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Мэр города,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Прокурор,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Судья,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Нотариус,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Депутат городского Совета,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Начальник цеха,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Стенографистка,</w:t>
      </w:r>
    </w:p>
    <w:p w:rsidR="00285515" w:rsidRDefault="00942C3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Адвокат</w:t>
      </w:r>
    </w:p>
    <w:p w:rsidR="00285515" w:rsidRDefault="00285515">
      <w:pPr>
        <w:spacing w:line="360" w:lineRule="auto"/>
        <w:ind w:firstLine="709"/>
        <w:jc w:val="both"/>
        <w:rPr>
          <w:sz w:val="28"/>
        </w:rPr>
      </w:pPr>
    </w:p>
    <w:p w:rsidR="00285515" w:rsidRDefault="00285515">
      <w:pPr>
        <w:spacing w:line="360" w:lineRule="auto"/>
        <w:ind w:left="360"/>
        <w:jc w:val="both"/>
        <w:rPr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942C3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942C34">
      <w:pPr>
        <w:spacing w:line="360" w:lineRule="auto"/>
        <w:jc w:val="both"/>
        <w:rPr>
          <w:sz w:val="28"/>
        </w:rPr>
        <w:sectPr w:rsidR="002855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tab/>
      </w:r>
      <w:r>
        <w:rPr>
          <w:sz w:val="28"/>
        </w:rPr>
        <w:tab/>
      </w:r>
    </w:p>
    <w:p w:rsidR="00285515" w:rsidRDefault="00942C34">
      <w:pPr>
        <w:pStyle w:val="2"/>
        <w:spacing w:line="360" w:lineRule="auto"/>
        <w:jc w:val="center"/>
        <w:rPr>
          <w:b/>
          <w:bCs/>
          <w:i/>
          <w:iCs/>
          <w:sz w:val="30"/>
        </w:rPr>
      </w:pPr>
      <w:bookmarkStart w:id="3" w:name="_Toc37469222"/>
      <w:r>
        <w:rPr>
          <w:b/>
          <w:bCs/>
          <w:i/>
          <w:iCs/>
          <w:sz w:val="30"/>
        </w:rPr>
        <w:t>Используемая литература</w:t>
      </w:r>
      <w:bookmarkEnd w:id="3"/>
    </w:p>
    <w:p w:rsidR="00285515" w:rsidRDefault="00285515">
      <w:pPr>
        <w:spacing w:line="360" w:lineRule="auto"/>
        <w:jc w:val="both"/>
        <w:rPr>
          <w:sz w:val="28"/>
        </w:rPr>
      </w:pPr>
    </w:p>
    <w:p w:rsidR="00285515" w:rsidRDefault="00942C34">
      <w:pPr>
        <w:pStyle w:val="a4"/>
        <w:spacing w:line="360" w:lineRule="auto"/>
        <w:ind w:left="360"/>
      </w:pPr>
      <w:r>
        <w:t>1. Федеральный закон от 28.08.1995 N 154-ФЗ (ред. от 21.03.2002) «Об общих принципах организации местного самоуправления в Российской Федерации»</w:t>
      </w:r>
    </w:p>
    <w:p w:rsidR="00285515" w:rsidRDefault="00942C34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2. Федеральный закон от 08.01.1998 N 8-ФЗ (ред. от 25.07.2002) «Об основах муниципальной службы в Российской Федерации» </w:t>
      </w:r>
    </w:p>
    <w:p w:rsidR="00285515" w:rsidRDefault="00942C34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3. Закон РФ от 06.07.1991 N 1550-1 (ред. от 21.03.2002) «О местном самоуправлении в Российской Федерации» </w:t>
      </w:r>
    </w:p>
    <w:p w:rsidR="00285515" w:rsidRDefault="00285515">
      <w:pPr>
        <w:spacing w:line="360" w:lineRule="auto"/>
        <w:ind w:left="360"/>
        <w:jc w:val="both"/>
        <w:rPr>
          <w:sz w:val="28"/>
        </w:rPr>
      </w:pPr>
    </w:p>
    <w:p w:rsidR="00285515" w:rsidRDefault="00942C34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4. Игнатов В.Г., Рудсет В.В. Местное самоуправление в современной России. -  Ростов-на-Дону, 2001. – 416 с.</w:t>
      </w:r>
    </w:p>
    <w:p w:rsidR="00285515" w:rsidRDefault="00942C34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5. Кутафин О.Е., Фадеев В.И. Муниципальное право Российской федерации. – М., 2001. – 552 с.</w:t>
      </w:r>
    </w:p>
    <w:p w:rsidR="00285515" w:rsidRDefault="00285515">
      <w:pPr>
        <w:spacing w:line="360" w:lineRule="auto"/>
        <w:jc w:val="both"/>
        <w:rPr>
          <w:sz w:val="28"/>
        </w:rPr>
      </w:pPr>
      <w:bookmarkStart w:id="4" w:name="_GoBack"/>
      <w:bookmarkEnd w:id="4"/>
    </w:p>
    <w:sectPr w:rsidR="0028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15" w:rsidRDefault="00942C34">
      <w:r>
        <w:separator/>
      </w:r>
    </w:p>
  </w:endnote>
  <w:endnote w:type="continuationSeparator" w:id="0">
    <w:p w:rsidR="00285515" w:rsidRDefault="0094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15" w:rsidRDefault="00942C34">
      <w:r>
        <w:separator/>
      </w:r>
    </w:p>
  </w:footnote>
  <w:footnote w:type="continuationSeparator" w:id="0">
    <w:p w:rsidR="00285515" w:rsidRDefault="00942C34">
      <w:r>
        <w:continuationSeparator/>
      </w:r>
    </w:p>
  </w:footnote>
  <w:footnote w:id="1">
    <w:p w:rsidR="00285515" w:rsidRDefault="00942C34">
      <w:pPr>
        <w:pStyle w:val="a6"/>
      </w:pPr>
      <w:r>
        <w:rPr>
          <w:rStyle w:val="a7"/>
        </w:rPr>
        <w:footnoteRef/>
      </w:r>
      <w:r>
        <w:t xml:space="preserve"> О.Е.Кутафин, В.И.Фадеев. Муниципальное право РФ. – М., 2001. – С.82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15" w:rsidRDefault="00942C3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5515" w:rsidRDefault="002855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15" w:rsidRDefault="00942C3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285515" w:rsidRDefault="002855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74EA"/>
    <w:multiLevelType w:val="hybridMultilevel"/>
    <w:tmpl w:val="27008EDA"/>
    <w:lvl w:ilvl="0" w:tplc="D916C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AE4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027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708F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FE91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061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DE1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786B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EC3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9708E"/>
    <w:multiLevelType w:val="hybridMultilevel"/>
    <w:tmpl w:val="B1327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8B05AB"/>
    <w:multiLevelType w:val="hybridMultilevel"/>
    <w:tmpl w:val="4DFE82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D33463"/>
    <w:multiLevelType w:val="hybridMultilevel"/>
    <w:tmpl w:val="0750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24A2E"/>
    <w:multiLevelType w:val="hybridMultilevel"/>
    <w:tmpl w:val="00840072"/>
    <w:lvl w:ilvl="0" w:tplc="8BD87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F06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6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14C7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841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E44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B6EA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F44E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CC4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F29D0"/>
    <w:multiLevelType w:val="hybridMultilevel"/>
    <w:tmpl w:val="98D6E8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3322DF"/>
    <w:multiLevelType w:val="hybridMultilevel"/>
    <w:tmpl w:val="F4063E40"/>
    <w:lvl w:ilvl="0" w:tplc="82B28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987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2B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4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A4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46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8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4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EDF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E46B6"/>
    <w:multiLevelType w:val="hybridMultilevel"/>
    <w:tmpl w:val="089C9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8419B"/>
    <w:multiLevelType w:val="hybridMultilevel"/>
    <w:tmpl w:val="3B5CC6F2"/>
    <w:lvl w:ilvl="0" w:tplc="C4E2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85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AB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02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48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00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84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6F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E1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E4AF7"/>
    <w:multiLevelType w:val="hybridMultilevel"/>
    <w:tmpl w:val="38047DF2"/>
    <w:lvl w:ilvl="0" w:tplc="24C4D5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6EF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20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8FA72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9CE6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A07C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C8F0B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7ECD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C2B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13C22"/>
    <w:multiLevelType w:val="hybridMultilevel"/>
    <w:tmpl w:val="68B69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1C166D"/>
    <w:multiLevelType w:val="hybridMultilevel"/>
    <w:tmpl w:val="1F2E91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DD6629"/>
    <w:multiLevelType w:val="hybridMultilevel"/>
    <w:tmpl w:val="F746F6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D21136A"/>
    <w:multiLevelType w:val="hybridMultilevel"/>
    <w:tmpl w:val="F03E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C5841"/>
    <w:multiLevelType w:val="hybridMultilevel"/>
    <w:tmpl w:val="454CF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C34"/>
    <w:rsid w:val="00285515"/>
    <w:rsid w:val="007845D6"/>
    <w:rsid w:val="009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D70AB08D-BE1E-4CD8-B68A-1058ECAC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36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3">
    <w:name w:val="Body Text Indent"/>
    <w:basedOn w:val="a"/>
    <w:semiHidden/>
    <w:pPr>
      <w:ind w:left="360"/>
    </w:p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ind w:firstLine="360"/>
      <w:jc w:val="both"/>
    </w:pPr>
    <w:rPr>
      <w:sz w:val="28"/>
    </w:rPr>
  </w:style>
  <w:style w:type="paragraph" w:styleId="31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color w:val="0000FF"/>
      <w:sz w:val="36"/>
      <w:szCs w:val="20"/>
    </w:rPr>
  </w:style>
  <w:style w:type="paragraph" w:styleId="22">
    <w:name w:val="Body Text 2"/>
    <w:basedOn w:val="a"/>
    <w:semiHidden/>
    <w:pPr>
      <w:spacing w:line="360" w:lineRule="auto"/>
      <w:jc w:val="both"/>
    </w:p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color w:val="333333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NKMB</Company>
  <LinksUpToDate>false</LinksUpToDate>
  <CharactersWithSpaces>12740</CharactersWithSpaces>
  <SharedDoc>false</SharedDoc>
  <HLinks>
    <vt:vector size="24" baseType="variant"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_Toc37469222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_Toc37469221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_Toc37469220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_Toc37469219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pushkina</dc:creator>
  <cp:keywords/>
  <dc:description/>
  <cp:lastModifiedBy>admin</cp:lastModifiedBy>
  <cp:revision>2</cp:revision>
  <cp:lastPrinted>2003-04-07T06:01:00Z</cp:lastPrinted>
  <dcterms:created xsi:type="dcterms:W3CDTF">2014-03-30T13:19:00Z</dcterms:created>
  <dcterms:modified xsi:type="dcterms:W3CDTF">2014-03-30T13:19:00Z</dcterms:modified>
</cp:coreProperties>
</file>